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5D6" w:rsidRDefault="007C4D79">
      <w:pPr>
        <w:jc w:val="center"/>
        <w:rPr>
          <w:b/>
          <w:sz w:val="28"/>
          <w:szCs w:val="28"/>
          <w:lang w:val="en-US"/>
        </w:rPr>
      </w:pPr>
      <w:r w:rsidRPr="00D03986">
        <w:rPr>
          <w:b/>
          <w:sz w:val="28"/>
          <w:szCs w:val="28"/>
          <w:lang w:val="en-US"/>
        </w:rPr>
        <w:t xml:space="preserve">Method </w:t>
      </w:r>
      <w:r w:rsidR="00FB13D4">
        <w:rPr>
          <w:b/>
          <w:sz w:val="28"/>
          <w:szCs w:val="28"/>
          <w:lang w:val="en-US"/>
        </w:rPr>
        <w:t>Description</w:t>
      </w:r>
    </w:p>
    <w:p w:rsidR="00D03986" w:rsidRDefault="00D03986">
      <w:pPr>
        <w:jc w:val="center"/>
        <w:rPr>
          <w:b/>
          <w:sz w:val="28"/>
          <w:szCs w:val="28"/>
          <w:lang w:val="en-US"/>
        </w:rPr>
      </w:pPr>
    </w:p>
    <w:p w:rsidR="00D03986" w:rsidRDefault="00D03986" w:rsidP="00D03986">
      <w:pPr>
        <w:rPr>
          <w:b/>
          <w:sz w:val="28"/>
          <w:szCs w:val="28"/>
          <w:lang w:val="en-US"/>
        </w:rPr>
      </w:pPr>
      <w:r>
        <w:rPr>
          <w:b/>
          <w:sz w:val="28"/>
          <w:szCs w:val="28"/>
          <w:lang w:val="en-US"/>
        </w:rPr>
        <w:t>General Information</w:t>
      </w:r>
    </w:p>
    <w:tbl>
      <w:tblPr>
        <w:tblStyle w:val="TabloKlavuzu"/>
        <w:tblW w:w="0" w:type="auto"/>
        <w:tblLook w:val="04A0" w:firstRow="1" w:lastRow="0" w:firstColumn="1" w:lastColumn="0" w:noHBand="0" w:noVBand="1"/>
      </w:tblPr>
      <w:tblGrid>
        <w:gridCol w:w="4482"/>
        <w:gridCol w:w="4537"/>
      </w:tblGrid>
      <w:tr w:rsidR="00D03986" w:rsidRPr="00513760" w:rsidTr="00D03986">
        <w:tc>
          <w:tcPr>
            <w:tcW w:w="4622" w:type="dxa"/>
          </w:tcPr>
          <w:p w:rsidR="00D03986" w:rsidRPr="00D03986" w:rsidRDefault="00D03986" w:rsidP="00D03986">
            <w:pPr>
              <w:rPr>
                <w:sz w:val="23"/>
                <w:szCs w:val="23"/>
                <w:lang w:val="en-US"/>
              </w:rPr>
            </w:pPr>
            <w:r w:rsidRPr="00D03986">
              <w:rPr>
                <w:sz w:val="23"/>
                <w:szCs w:val="23"/>
                <w:lang w:val="en-US"/>
              </w:rPr>
              <w:t>Type of Entry (</w:t>
            </w:r>
            <w:r w:rsidRPr="00D03986">
              <w:rPr>
                <w:i/>
                <w:sz w:val="23"/>
                <w:szCs w:val="23"/>
                <w:lang w:val="en-US"/>
              </w:rPr>
              <w:t>Academic, Practitioner, Researcher, Student</w:t>
            </w:r>
            <w:r w:rsidRPr="00D03986">
              <w:rPr>
                <w:sz w:val="23"/>
                <w:szCs w:val="23"/>
                <w:lang w:val="en-US"/>
              </w:rPr>
              <w:t>)</w:t>
            </w:r>
          </w:p>
        </w:tc>
        <w:tc>
          <w:tcPr>
            <w:tcW w:w="4623" w:type="dxa"/>
          </w:tcPr>
          <w:p w:rsidR="00D03986" w:rsidRDefault="009A0CA6">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Student</w:t>
            </w:r>
          </w:p>
        </w:tc>
      </w:tr>
      <w:tr w:rsidR="00D03986" w:rsidTr="00D03986">
        <w:tc>
          <w:tcPr>
            <w:tcW w:w="4622" w:type="dxa"/>
          </w:tcPr>
          <w:p w:rsidR="00D03986" w:rsidRPr="00D03986" w:rsidRDefault="00D03986" w:rsidP="00D03986">
            <w:pPr>
              <w:rPr>
                <w:sz w:val="23"/>
                <w:szCs w:val="23"/>
                <w:lang w:val="en-US"/>
              </w:rPr>
            </w:pPr>
            <w:r w:rsidRPr="00D03986">
              <w:rPr>
                <w:sz w:val="23"/>
                <w:szCs w:val="23"/>
                <w:lang w:val="en-US"/>
              </w:rPr>
              <w:t>First Name</w:t>
            </w:r>
          </w:p>
        </w:tc>
        <w:tc>
          <w:tcPr>
            <w:tcW w:w="4623" w:type="dxa"/>
          </w:tcPr>
          <w:p w:rsidR="00D03986" w:rsidRDefault="009A0CA6" w:rsidP="009A0CA6">
            <w:pPr>
              <w:pBdr>
                <w:top w:val="none" w:sz="0" w:space="0" w:color="auto"/>
                <w:left w:val="none" w:sz="0" w:space="0" w:color="auto"/>
                <w:bottom w:val="none" w:sz="0" w:space="0" w:color="auto"/>
                <w:right w:val="none" w:sz="0" w:space="0" w:color="auto"/>
                <w:between w:val="none" w:sz="0" w:space="0" w:color="auto"/>
              </w:pBdr>
              <w:tabs>
                <w:tab w:val="center" w:pos="2147"/>
                <w:tab w:val="left" w:pos="3180"/>
              </w:tabs>
              <w:rPr>
                <w:b/>
                <w:sz w:val="28"/>
                <w:szCs w:val="28"/>
                <w:lang w:val="en-US"/>
              </w:rPr>
            </w:pPr>
            <w:r>
              <w:rPr>
                <w:b/>
                <w:sz w:val="28"/>
                <w:szCs w:val="28"/>
                <w:lang w:val="en-US"/>
              </w:rPr>
              <w:tab/>
              <w:t>Beyza</w:t>
            </w:r>
          </w:p>
        </w:tc>
      </w:tr>
      <w:tr w:rsidR="00D03986" w:rsidTr="00D03986">
        <w:tc>
          <w:tcPr>
            <w:tcW w:w="4622" w:type="dxa"/>
          </w:tcPr>
          <w:p w:rsidR="00D03986" w:rsidRPr="00D03986" w:rsidRDefault="00D03986" w:rsidP="00D03986">
            <w:pPr>
              <w:rPr>
                <w:sz w:val="23"/>
                <w:szCs w:val="23"/>
                <w:lang w:val="en-US"/>
              </w:rPr>
            </w:pPr>
            <w:r w:rsidRPr="00D03986">
              <w:rPr>
                <w:sz w:val="23"/>
                <w:szCs w:val="23"/>
                <w:lang w:val="en-US"/>
              </w:rPr>
              <w:t xml:space="preserve">Last Name </w:t>
            </w:r>
          </w:p>
        </w:tc>
        <w:tc>
          <w:tcPr>
            <w:tcW w:w="4623" w:type="dxa"/>
          </w:tcPr>
          <w:p w:rsidR="00D03986" w:rsidRDefault="0019317B">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C</w:t>
            </w:r>
            <w:r w:rsidR="009A0CA6">
              <w:rPr>
                <w:b/>
                <w:sz w:val="28"/>
                <w:szCs w:val="28"/>
                <w:lang w:val="en-US"/>
              </w:rPr>
              <w:t>etin</w:t>
            </w:r>
          </w:p>
        </w:tc>
      </w:tr>
      <w:tr w:rsidR="00D03986" w:rsidTr="00D03986">
        <w:tc>
          <w:tcPr>
            <w:tcW w:w="4622" w:type="dxa"/>
          </w:tcPr>
          <w:p w:rsidR="00D03986" w:rsidRDefault="00D03986" w:rsidP="00D03986">
            <w:pPr>
              <w:pBdr>
                <w:top w:val="none" w:sz="0" w:space="0" w:color="auto"/>
                <w:left w:val="none" w:sz="0" w:space="0" w:color="auto"/>
                <w:bottom w:val="none" w:sz="0" w:space="0" w:color="auto"/>
                <w:right w:val="none" w:sz="0" w:space="0" w:color="auto"/>
                <w:between w:val="none" w:sz="0" w:space="0" w:color="auto"/>
              </w:pBdr>
              <w:rPr>
                <w:b/>
                <w:sz w:val="28"/>
                <w:szCs w:val="28"/>
                <w:lang w:val="en-US"/>
              </w:rPr>
            </w:pPr>
            <w:r w:rsidRPr="00D03986">
              <w:rPr>
                <w:sz w:val="23"/>
                <w:szCs w:val="23"/>
                <w:lang w:val="en-US"/>
              </w:rPr>
              <w:t>Country</w:t>
            </w:r>
          </w:p>
        </w:tc>
        <w:tc>
          <w:tcPr>
            <w:tcW w:w="4623" w:type="dxa"/>
          </w:tcPr>
          <w:p w:rsidR="00D03986" w:rsidRDefault="009F576D">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Turkey</w:t>
            </w:r>
          </w:p>
        </w:tc>
      </w:tr>
      <w:tr w:rsidR="00D03986" w:rsidRPr="00513760" w:rsidTr="00D03986">
        <w:tc>
          <w:tcPr>
            <w:tcW w:w="4622" w:type="dxa"/>
          </w:tcPr>
          <w:p w:rsidR="00D03986" w:rsidRDefault="00D03986" w:rsidP="00D03986">
            <w:pPr>
              <w:rPr>
                <w:b/>
                <w:sz w:val="28"/>
                <w:szCs w:val="28"/>
                <w:lang w:val="en-US"/>
              </w:rPr>
            </w:pPr>
            <w:r w:rsidRPr="00D03986">
              <w:rPr>
                <w:sz w:val="23"/>
                <w:szCs w:val="23"/>
                <w:lang w:val="en-US"/>
              </w:rPr>
              <w:t>Type of Affiliation (</w:t>
            </w:r>
            <w:r w:rsidRPr="00D03986">
              <w:rPr>
                <w:i/>
                <w:sz w:val="23"/>
                <w:szCs w:val="23"/>
                <w:lang w:val="en-US"/>
              </w:rPr>
              <w:t>University, Company-Organization, Individual</w:t>
            </w:r>
            <w:r w:rsidRPr="00D03986">
              <w:rPr>
                <w:sz w:val="23"/>
                <w:szCs w:val="23"/>
                <w:lang w:val="en-US"/>
              </w:rPr>
              <w:t>)</w:t>
            </w:r>
          </w:p>
        </w:tc>
        <w:tc>
          <w:tcPr>
            <w:tcW w:w="4623" w:type="dxa"/>
          </w:tcPr>
          <w:p w:rsidR="00D03986" w:rsidRDefault="00B87706">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w:t>
            </w:r>
          </w:p>
        </w:tc>
      </w:tr>
      <w:tr w:rsidR="00D03986" w:rsidTr="00D03986">
        <w:tc>
          <w:tcPr>
            <w:tcW w:w="4622" w:type="dxa"/>
          </w:tcPr>
          <w:p w:rsidR="00D03986" w:rsidRDefault="00D03986" w:rsidP="00D03986">
            <w:pPr>
              <w:rPr>
                <w:b/>
                <w:sz w:val="28"/>
                <w:szCs w:val="28"/>
                <w:lang w:val="en-US"/>
              </w:rPr>
            </w:pPr>
            <w:r w:rsidRPr="00D03986">
              <w:rPr>
                <w:sz w:val="23"/>
                <w:szCs w:val="23"/>
                <w:lang w:val="en-US"/>
              </w:rPr>
              <w:t>Affiliation</w:t>
            </w:r>
          </w:p>
        </w:tc>
        <w:tc>
          <w:tcPr>
            <w:tcW w:w="4623" w:type="dxa"/>
          </w:tcPr>
          <w:p w:rsidR="00D03986" w:rsidRDefault="009A0CA6">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w:t>
            </w:r>
          </w:p>
        </w:tc>
      </w:tr>
    </w:tbl>
    <w:p w:rsidR="007C4D79" w:rsidRDefault="007C4D79">
      <w:pPr>
        <w:jc w:val="both"/>
        <w:rPr>
          <w:b/>
          <w:sz w:val="23"/>
          <w:szCs w:val="23"/>
          <w:lang w:val="en-US"/>
        </w:rPr>
      </w:pPr>
    </w:p>
    <w:p w:rsidR="00D03986" w:rsidRDefault="00D03986">
      <w:pPr>
        <w:jc w:val="both"/>
        <w:rPr>
          <w:sz w:val="23"/>
          <w:szCs w:val="23"/>
          <w:lang w:val="en-US"/>
        </w:rPr>
      </w:pPr>
    </w:p>
    <w:p w:rsidR="00D03986" w:rsidRPr="00D03986" w:rsidRDefault="007C4D79">
      <w:pPr>
        <w:jc w:val="both"/>
        <w:rPr>
          <w:b/>
          <w:sz w:val="28"/>
          <w:szCs w:val="28"/>
          <w:lang w:val="en-US"/>
        </w:rPr>
      </w:pPr>
      <w:r>
        <w:rPr>
          <w:b/>
          <w:sz w:val="28"/>
          <w:szCs w:val="28"/>
          <w:lang w:val="en-US"/>
        </w:rPr>
        <w:t>Information about the method utilized</w:t>
      </w:r>
    </w:p>
    <w:tbl>
      <w:tblPr>
        <w:tblStyle w:val="TabloKlavuzu"/>
        <w:tblW w:w="0" w:type="auto"/>
        <w:tblLook w:val="04A0" w:firstRow="1" w:lastRow="0" w:firstColumn="1" w:lastColumn="0" w:noHBand="0" w:noVBand="1"/>
      </w:tblPr>
      <w:tblGrid>
        <w:gridCol w:w="4499"/>
        <w:gridCol w:w="4520"/>
      </w:tblGrid>
      <w:tr w:rsidR="00D03986" w:rsidTr="00A92F8E">
        <w:tc>
          <w:tcPr>
            <w:tcW w:w="4622" w:type="dxa"/>
          </w:tcPr>
          <w:p w:rsidR="00D03986" w:rsidRPr="00D03986" w:rsidRDefault="00D03986" w:rsidP="00A92F8E">
            <w:pPr>
              <w:rPr>
                <w:sz w:val="23"/>
                <w:szCs w:val="23"/>
                <w:lang w:val="en-US"/>
              </w:rPr>
            </w:pPr>
            <w:r w:rsidRPr="00D03986">
              <w:rPr>
                <w:sz w:val="23"/>
                <w:szCs w:val="23"/>
                <w:lang w:val="en-US"/>
              </w:rPr>
              <w:t>Name of Method</w:t>
            </w:r>
          </w:p>
        </w:tc>
        <w:tc>
          <w:tcPr>
            <w:tcW w:w="4623" w:type="dxa"/>
          </w:tcPr>
          <w:p w:rsidR="00D03986" w:rsidRPr="00FC40BA" w:rsidRDefault="00FC40BA" w:rsidP="00FC40BA">
            <w:pPr>
              <w:pBdr>
                <w:top w:val="none" w:sz="0" w:space="0" w:color="auto"/>
                <w:left w:val="none" w:sz="0" w:space="0" w:color="auto"/>
                <w:bottom w:val="none" w:sz="0" w:space="0" w:color="auto"/>
                <w:right w:val="none" w:sz="0" w:space="0" w:color="auto"/>
                <w:between w:val="none" w:sz="0" w:space="0" w:color="auto"/>
              </w:pBdr>
              <w:jc w:val="both"/>
              <w:rPr>
                <w:sz w:val="28"/>
                <w:szCs w:val="28"/>
                <w:lang w:val="en-US"/>
              </w:rPr>
            </w:pPr>
            <w:r w:rsidRPr="00FC40BA">
              <w:rPr>
                <w:sz w:val="28"/>
                <w:szCs w:val="28"/>
                <w:lang w:val="en-US"/>
              </w:rPr>
              <w:t>ATA</w:t>
            </w:r>
            <w:r w:rsidR="00370F1D">
              <w:rPr>
                <w:sz w:val="28"/>
                <w:szCs w:val="28"/>
                <w:lang w:val="en-US"/>
              </w:rPr>
              <w:t>-simple</w:t>
            </w:r>
          </w:p>
        </w:tc>
      </w:tr>
      <w:tr w:rsidR="00D03986" w:rsidRPr="00513760" w:rsidTr="00A92F8E">
        <w:tc>
          <w:tcPr>
            <w:tcW w:w="4622" w:type="dxa"/>
          </w:tcPr>
          <w:p w:rsidR="00D03986" w:rsidRPr="00D03986" w:rsidRDefault="00D03986" w:rsidP="00D03986">
            <w:pPr>
              <w:rPr>
                <w:sz w:val="23"/>
                <w:szCs w:val="23"/>
                <w:lang w:val="en-US"/>
              </w:rPr>
            </w:pPr>
            <w:r w:rsidRPr="00D03986">
              <w:rPr>
                <w:sz w:val="23"/>
                <w:szCs w:val="23"/>
                <w:lang w:val="en-US"/>
              </w:rPr>
              <w:t>Type of Method</w:t>
            </w:r>
            <w:r>
              <w:rPr>
                <w:sz w:val="23"/>
                <w:szCs w:val="23"/>
                <w:lang w:val="en-US"/>
              </w:rPr>
              <w:t xml:space="preserve"> (</w:t>
            </w:r>
            <w:r w:rsidRPr="00D03986">
              <w:rPr>
                <w:i/>
                <w:sz w:val="23"/>
                <w:szCs w:val="23"/>
                <w:lang w:val="en-US"/>
              </w:rPr>
              <w:t>Statistical, Machine Learning, Combination, Other</w:t>
            </w:r>
            <w:r>
              <w:rPr>
                <w:sz w:val="23"/>
                <w:szCs w:val="23"/>
                <w:lang w:val="en-US"/>
              </w:rPr>
              <w:t>)</w:t>
            </w:r>
          </w:p>
        </w:tc>
        <w:tc>
          <w:tcPr>
            <w:tcW w:w="4623" w:type="dxa"/>
          </w:tcPr>
          <w:p w:rsidR="00D03986" w:rsidRPr="00FC40BA" w:rsidRDefault="00FC40BA" w:rsidP="00FC40BA">
            <w:pPr>
              <w:pBdr>
                <w:top w:val="none" w:sz="0" w:space="0" w:color="auto"/>
                <w:left w:val="none" w:sz="0" w:space="0" w:color="auto"/>
                <w:bottom w:val="none" w:sz="0" w:space="0" w:color="auto"/>
                <w:right w:val="none" w:sz="0" w:space="0" w:color="auto"/>
                <w:between w:val="none" w:sz="0" w:space="0" w:color="auto"/>
              </w:pBdr>
              <w:jc w:val="both"/>
              <w:rPr>
                <w:sz w:val="28"/>
                <w:szCs w:val="28"/>
                <w:lang w:val="en-US"/>
              </w:rPr>
            </w:pPr>
            <w:r w:rsidRPr="00FC40BA">
              <w:rPr>
                <w:sz w:val="28"/>
                <w:szCs w:val="28"/>
                <w:lang w:val="en-US"/>
              </w:rPr>
              <w:t>Statistical</w:t>
            </w:r>
          </w:p>
        </w:tc>
      </w:tr>
      <w:tr w:rsidR="00D03986" w:rsidRPr="00513760" w:rsidTr="00A92F8E">
        <w:tc>
          <w:tcPr>
            <w:tcW w:w="4622" w:type="dxa"/>
          </w:tcPr>
          <w:p w:rsidR="00D03986" w:rsidRPr="00D03986" w:rsidRDefault="00D03986" w:rsidP="00D03986">
            <w:pPr>
              <w:rPr>
                <w:sz w:val="23"/>
                <w:szCs w:val="23"/>
                <w:lang w:val="en-US"/>
              </w:rPr>
            </w:pPr>
            <w:r w:rsidRPr="00D03986">
              <w:rPr>
                <w:sz w:val="23"/>
                <w:szCs w:val="23"/>
                <w:lang w:val="en-US"/>
              </w:rPr>
              <w:t>Short Description</w:t>
            </w:r>
            <w:r w:rsidR="007C4D79">
              <w:rPr>
                <w:sz w:val="23"/>
                <w:szCs w:val="23"/>
                <w:lang w:val="en-US"/>
              </w:rPr>
              <w:t xml:space="preserve"> </w:t>
            </w:r>
            <w:r w:rsidRPr="00D03986">
              <w:rPr>
                <w:sz w:val="23"/>
                <w:szCs w:val="23"/>
                <w:lang w:val="en-US"/>
              </w:rPr>
              <w:t xml:space="preserve">(up to </w:t>
            </w:r>
            <w:r>
              <w:rPr>
                <w:sz w:val="23"/>
                <w:szCs w:val="23"/>
                <w:lang w:val="en-US"/>
              </w:rPr>
              <w:t>20</w:t>
            </w:r>
            <w:r w:rsidRPr="00D03986">
              <w:rPr>
                <w:sz w:val="23"/>
                <w:szCs w:val="23"/>
                <w:lang w:val="en-US"/>
              </w:rPr>
              <w:t>0 words)</w:t>
            </w:r>
          </w:p>
        </w:tc>
        <w:tc>
          <w:tcPr>
            <w:tcW w:w="4623" w:type="dxa"/>
          </w:tcPr>
          <w:p w:rsidR="00D03986" w:rsidRPr="00FC40BA" w:rsidRDefault="00FC40BA" w:rsidP="00FC40BA">
            <w:pPr>
              <w:pBdr>
                <w:top w:val="none" w:sz="0" w:space="0" w:color="auto"/>
                <w:left w:val="none" w:sz="0" w:space="0" w:color="auto"/>
                <w:bottom w:val="none" w:sz="0" w:space="0" w:color="auto"/>
                <w:right w:val="none" w:sz="0" w:space="0" w:color="auto"/>
                <w:between w:val="none" w:sz="0" w:space="0" w:color="auto"/>
              </w:pBdr>
              <w:jc w:val="both"/>
              <w:rPr>
                <w:sz w:val="28"/>
                <w:szCs w:val="28"/>
                <w:lang w:val="en-US"/>
              </w:rPr>
            </w:pPr>
            <w:r>
              <w:rPr>
                <w:sz w:val="28"/>
                <w:szCs w:val="28"/>
                <w:lang w:val="en-US"/>
              </w:rPr>
              <w:t>ATA method is an innovative new forecasting technique where the forms of the models are similar to exponential smoothing models but the smoothing parameters depend on the sample size, are optimized on a discrete space and initialization is both easier as it is done simultaneously when the parameters are optimized and is less influential since the weights assigned to initial values approach zero quickly. ATA can be applied to all time series settings easily and provides better forecasting performance due to its flexibility.</w:t>
            </w:r>
            <w:r w:rsidR="00370F1D">
              <w:rPr>
                <w:sz w:val="28"/>
                <w:szCs w:val="28"/>
                <w:lang w:val="en-US"/>
              </w:rPr>
              <w:t xml:space="preserve"> ATA-simple is the most basic version of ATA that can be used to model time series that do not show any trend or seasonality behavior</w:t>
            </w:r>
            <w:r w:rsidR="008A51FA">
              <w:rPr>
                <w:sz w:val="28"/>
                <w:szCs w:val="28"/>
                <w:lang w:val="en-US"/>
              </w:rPr>
              <w:t xml:space="preserve"> and is developed as an alternative for simple exponential smoothing.</w:t>
            </w:r>
          </w:p>
        </w:tc>
      </w:tr>
    </w:tbl>
    <w:p w:rsidR="00D03986" w:rsidRPr="00D03986" w:rsidRDefault="00D03986">
      <w:pPr>
        <w:jc w:val="both"/>
        <w:rPr>
          <w:sz w:val="23"/>
          <w:szCs w:val="23"/>
          <w:lang w:val="en-US"/>
        </w:rPr>
      </w:pPr>
    </w:p>
    <w:p w:rsidR="00370F1D" w:rsidRDefault="00370F1D">
      <w:pPr>
        <w:jc w:val="both"/>
        <w:rPr>
          <w:b/>
          <w:sz w:val="23"/>
          <w:szCs w:val="23"/>
          <w:lang w:val="en-US"/>
        </w:rPr>
      </w:pPr>
    </w:p>
    <w:p w:rsidR="00370F1D" w:rsidRDefault="00370F1D">
      <w:pPr>
        <w:jc w:val="both"/>
        <w:rPr>
          <w:b/>
          <w:sz w:val="23"/>
          <w:szCs w:val="23"/>
          <w:lang w:val="en-US"/>
        </w:rPr>
      </w:pPr>
    </w:p>
    <w:p w:rsidR="00370F1D" w:rsidRDefault="00370F1D">
      <w:pPr>
        <w:jc w:val="both"/>
        <w:rPr>
          <w:b/>
          <w:sz w:val="23"/>
          <w:szCs w:val="23"/>
          <w:lang w:val="en-US"/>
        </w:rPr>
      </w:pPr>
    </w:p>
    <w:p w:rsidR="00E865D6" w:rsidRPr="00D03986" w:rsidRDefault="007C4D79">
      <w:pPr>
        <w:jc w:val="both"/>
        <w:rPr>
          <w:b/>
          <w:sz w:val="23"/>
          <w:szCs w:val="23"/>
          <w:lang w:val="en-US"/>
        </w:rPr>
      </w:pPr>
      <w:r w:rsidRPr="00D03986">
        <w:rPr>
          <w:b/>
          <w:sz w:val="23"/>
          <w:szCs w:val="23"/>
          <w:lang w:val="en-US"/>
        </w:rPr>
        <w:lastRenderedPageBreak/>
        <w:t>Extended Description:</w:t>
      </w:r>
    </w:p>
    <w:p w:rsidR="00E865D6" w:rsidRPr="00D03986" w:rsidRDefault="00E865D6">
      <w:pPr>
        <w:jc w:val="both"/>
        <w:rPr>
          <w:sz w:val="23"/>
          <w:szCs w:val="23"/>
          <w:lang w:val="en-US"/>
        </w:rPr>
      </w:pPr>
    </w:p>
    <w:p w:rsidR="00FC40BA" w:rsidRPr="00E7434C" w:rsidRDefault="00E7434C">
      <w:pPr>
        <w:jc w:val="both"/>
        <w:rPr>
          <w:b/>
          <w:i/>
          <w:sz w:val="23"/>
          <w:szCs w:val="23"/>
          <w:lang w:val="en-US"/>
        </w:rPr>
      </w:pPr>
      <w:r w:rsidRPr="00E7434C">
        <w:rPr>
          <w:b/>
          <w:i/>
          <w:sz w:val="23"/>
          <w:szCs w:val="23"/>
          <w:lang w:val="en-US"/>
        </w:rPr>
        <w:t>The Model:</w:t>
      </w:r>
    </w:p>
    <w:p w:rsidR="00E7434C" w:rsidRDefault="00E7434C">
      <w:pPr>
        <w:jc w:val="both"/>
        <w:rPr>
          <w:i/>
          <w:sz w:val="23"/>
          <w:szCs w:val="23"/>
          <w:lang w:val="en-US"/>
        </w:rPr>
      </w:pPr>
    </w:p>
    <w:p w:rsidR="00FC40BA" w:rsidRDefault="00133646" w:rsidP="00394442">
      <w:pPr>
        <w:jc w:val="both"/>
        <w:rPr>
          <w:i/>
          <w:sz w:val="23"/>
          <w:szCs w:val="23"/>
          <w:lang w:val="en-US"/>
        </w:rPr>
      </w:pPr>
      <w:r>
        <w:rPr>
          <w:i/>
          <w:sz w:val="23"/>
          <w:szCs w:val="23"/>
          <w:lang w:val="en-US"/>
        </w:rPr>
        <w:t xml:space="preserve">For a time series </w:t>
      </w:r>
      <m:oMath>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1</m:t>
            </m:r>
          </m:sub>
        </m:sSub>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n</m:t>
            </m:r>
          </m:sub>
        </m:sSub>
        <m:r>
          <w:rPr>
            <w:rFonts w:ascii="Cambria Math" w:hAnsi="Cambria Math"/>
            <w:sz w:val="23"/>
            <w:szCs w:val="23"/>
            <w:lang w:val="en-US"/>
          </w:rPr>
          <m:t xml:space="preserve">} </m:t>
        </m:r>
      </m:oMath>
      <w:r>
        <w:rPr>
          <w:i/>
          <w:sz w:val="23"/>
          <w:szCs w:val="23"/>
          <w:lang w:val="en-US"/>
        </w:rPr>
        <w:t xml:space="preserve"> </w:t>
      </w:r>
      <w:r w:rsidR="00370F1D">
        <w:rPr>
          <w:i/>
          <w:sz w:val="23"/>
          <w:szCs w:val="23"/>
          <w:lang w:val="en-US"/>
        </w:rPr>
        <w:t xml:space="preserve">ATA-simple </w:t>
      </w:r>
      <w:r w:rsidR="00FC40BA">
        <w:rPr>
          <w:i/>
          <w:sz w:val="23"/>
          <w:szCs w:val="23"/>
          <w:lang w:val="en-US"/>
        </w:rPr>
        <w:t>can</w:t>
      </w:r>
      <w:r w:rsidR="00370F1D">
        <w:rPr>
          <w:i/>
          <w:sz w:val="23"/>
          <w:szCs w:val="23"/>
          <w:lang w:val="en-US"/>
        </w:rPr>
        <w:t xml:space="preserve"> be given a</w:t>
      </w:r>
      <w:r w:rsidR="00FC40BA">
        <w:rPr>
          <w:i/>
          <w:sz w:val="23"/>
          <w:szCs w:val="23"/>
          <w:lang w:val="en-US"/>
        </w:rPr>
        <w:t>s below:</w:t>
      </w:r>
    </w:p>
    <w:p w:rsidR="00BA0A0E" w:rsidRDefault="00375246" w:rsidP="00394442">
      <w:pPr>
        <w:jc w:val="both"/>
        <w:rPr>
          <w:i/>
          <w:sz w:val="23"/>
          <w:szCs w:val="23"/>
          <w:lang w:val="en-US"/>
        </w:rPr>
      </w:pPr>
      <m:oMath>
        <m:sSub>
          <m:sSubPr>
            <m:ctrlPr>
              <w:rPr>
                <w:rFonts w:ascii="Cambria Math" w:hAnsi="Cambria Math"/>
                <w:i/>
                <w:sz w:val="23"/>
                <w:szCs w:val="23"/>
                <w:lang w:val="en-US"/>
              </w:rPr>
            </m:ctrlPr>
          </m:sSubPr>
          <m:e>
            <m:r>
              <w:rPr>
                <w:rFonts w:ascii="Cambria Math" w:hAnsi="Cambria Math"/>
                <w:sz w:val="23"/>
                <w:szCs w:val="23"/>
                <w:lang w:val="en-US"/>
              </w:rPr>
              <m:t>l</m:t>
            </m:r>
          </m:e>
          <m:sub>
            <m:r>
              <w:rPr>
                <w:rFonts w:ascii="Cambria Math" w:hAnsi="Cambria Math"/>
                <w:sz w:val="23"/>
                <w:szCs w:val="23"/>
                <w:lang w:val="en-US"/>
              </w:rPr>
              <m:t>t</m:t>
            </m:r>
          </m:sub>
        </m:sSub>
        <m:r>
          <w:rPr>
            <w:rFonts w:ascii="Cambria Math" w:hAnsi="Cambria Math"/>
            <w:sz w:val="23"/>
            <w:szCs w:val="23"/>
            <w:lang w:val="en-US"/>
          </w:rPr>
          <m:t>=</m:t>
        </m:r>
        <m:d>
          <m:dPr>
            <m:ctrlPr>
              <w:rPr>
                <w:rFonts w:ascii="Cambria Math" w:hAnsi="Cambria Math"/>
                <w:i/>
                <w:sz w:val="23"/>
                <w:szCs w:val="23"/>
                <w:lang w:val="en-US"/>
              </w:rPr>
            </m:ctrlPr>
          </m:dPr>
          <m:e>
            <m:f>
              <m:fPr>
                <m:ctrlPr>
                  <w:rPr>
                    <w:rFonts w:ascii="Cambria Math" w:hAnsi="Cambria Math"/>
                    <w:i/>
                    <w:sz w:val="23"/>
                    <w:szCs w:val="23"/>
                    <w:lang w:val="en-US"/>
                  </w:rPr>
                </m:ctrlPr>
              </m:fPr>
              <m:num>
                <m:r>
                  <w:rPr>
                    <w:rFonts w:ascii="Cambria Math" w:hAnsi="Cambria Math"/>
                    <w:sz w:val="23"/>
                    <w:szCs w:val="23"/>
                    <w:lang w:val="en-US"/>
                  </w:rPr>
                  <m:t>p</m:t>
                </m:r>
              </m:num>
              <m:den>
                <m:r>
                  <w:rPr>
                    <w:rFonts w:ascii="Cambria Math" w:hAnsi="Cambria Math"/>
                    <w:sz w:val="23"/>
                    <w:szCs w:val="23"/>
                    <w:lang w:val="en-US"/>
                  </w:rPr>
                  <m:t>t</m:t>
                </m:r>
              </m:den>
            </m:f>
          </m:e>
        </m:d>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t</m:t>
            </m:r>
          </m:sub>
        </m:sSub>
        <m:r>
          <w:rPr>
            <w:rFonts w:ascii="Cambria Math" w:hAnsi="Cambria Math"/>
            <w:sz w:val="23"/>
            <w:szCs w:val="23"/>
            <w:lang w:val="en-US"/>
          </w:rPr>
          <m:t>+</m:t>
        </m:r>
        <m:d>
          <m:dPr>
            <m:ctrlPr>
              <w:rPr>
                <w:rFonts w:ascii="Cambria Math" w:hAnsi="Cambria Math"/>
                <w:i/>
                <w:sz w:val="23"/>
                <w:szCs w:val="23"/>
                <w:lang w:val="en-US"/>
              </w:rPr>
            </m:ctrlPr>
          </m:dPr>
          <m:e>
            <m:f>
              <m:fPr>
                <m:ctrlPr>
                  <w:rPr>
                    <w:rFonts w:ascii="Cambria Math" w:hAnsi="Cambria Math"/>
                    <w:i/>
                    <w:sz w:val="23"/>
                    <w:szCs w:val="23"/>
                    <w:lang w:val="en-US"/>
                  </w:rPr>
                </m:ctrlPr>
              </m:fPr>
              <m:num>
                <m:r>
                  <w:rPr>
                    <w:rFonts w:ascii="Cambria Math" w:hAnsi="Cambria Math"/>
                    <w:sz w:val="23"/>
                    <w:szCs w:val="23"/>
                    <w:lang w:val="en-US"/>
                  </w:rPr>
                  <m:t>t-p</m:t>
                </m:r>
              </m:num>
              <m:den>
                <m:r>
                  <w:rPr>
                    <w:rFonts w:ascii="Cambria Math" w:hAnsi="Cambria Math"/>
                    <w:sz w:val="23"/>
                    <w:szCs w:val="23"/>
                    <w:lang w:val="en-US"/>
                  </w:rPr>
                  <m:t>t</m:t>
                </m:r>
              </m:den>
            </m:f>
          </m:e>
        </m:d>
        <m:sSub>
          <m:sSubPr>
            <m:ctrlPr>
              <w:rPr>
                <w:rFonts w:ascii="Cambria Math" w:hAnsi="Cambria Math"/>
                <w:i/>
                <w:sz w:val="23"/>
                <w:szCs w:val="23"/>
                <w:lang w:val="en-US"/>
              </w:rPr>
            </m:ctrlPr>
          </m:sSubPr>
          <m:e>
            <m:r>
              <w:rPr>
                <w:rFonts w:ascii="Cambria Math" w:hAnsi="Cambria Math"/>
                <w:sz w:val="23"/>
                <w:szCs w:val="23"/>
                <w:lang w:val="en-US"/>
              </w:rPr>
              <m:t>l</m:t>
            </m:r>
          </m:e>
          <m:sub>
            <m:r>
              <w:rPr>
                <w:rFonts w:ascii="Cambria Math" w:hAnsi="Cambria Math"/>
                <w:sz w:val="23"/>
                <w:szCs w:val="23"/>
                <w:lang w:val="en-US"/>
              </w:rPr>
              <m:t>t-1</m:t>
            </m:r>
          </m:sub>
        </m:sSub>
      </m:oMath>
      <w:r w:rsidR="00BA0A0E">
        <w:rPr>
          <w:i/>
          <w:sz w:val="23"/>
          <w:szCs w:val="23"/>
          <w:lang w:val="en-US"/>
        </w:rPr>
        <w:t>,</w:t>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t xml:space="preserve">         (1</w:t>
      </w:r>
      <w:r w:rsidR="00394442">
        <w:rPr>
          <w:i/>
          <w:sz w:val="23"/>
          <w:szCs w:val="23"/>
          <w:lang w:val="en-US"/>
        </w:rPr>
        <w:t>.1)</w:t>
      </w:r>
    </w:p>
    <w:p w:rsidR="00370F1D" w:rsidRDefault="00375246" w:rsidP="00394442">
      <w:pPr>
        <w:jc w:val="both"/>
        <w:rPr>
          <w:i/>
          <w:sz w:val="23"/>
          <w:szCs w:val="23"/>
          <w:lang w:val="en-US"/>
        </w:rPr>
      </w:pPr>
      <m:oMath>
        <m:sSub>
          <m:sSubPr>
            <m:ctrlPr>
              <w:rPr>
                <w:rFonts w:ascii="Cambria Math" w:hAnsi="Cambria Math"/>
                <w:i/>
                <w:sz w:val="23"/>
                <w:szCs w:val="23"/>
                <w:lang w:val="en-US"/>
              </w:rPr>
            </m:ctrlPr>
          </m:sSubPr>
          <m:e>
            <m:acc>
              <m:accPr>
                <m:ctrlPr>
                  <w:rPr>
                    <w:rFonts w:ascii="Cambria Math" w:hAnsi="Cambria Math"/>
                    <w:i/>
                    <w:sz w:val="23"/>
                    <w:szCs w:val="23"/>
                    <w:lang w:val="en-US"/>
                  </w:rPr>
                </m:ctrlPr>
              </m:accPr>
              <m:e>
                <m:r>
                  <w:rPr>
                    <w:rFonts w:ascii="Cambria Math" w:hAnsi="Cambria Math"/>
                    <w:sz w:val="23"/>
                    <w:szCs w:val="23"/>
                    <w:lang w:val="en-US"/>
                  </w:rPr>
                  <m:t>y</m:t>
                </m:r>
              </m:e>
            </m:acc>
          </m:e>
          <m:sub>
            <m:r>
              <w:rPr>
                <w:rFonts w:ascii="Cambria Math" w:hAnsi="Cambria Math"/>
                <w:sz w:val="23"/>
                <w:szCs w:val="23"/>
                <w:lang w:val="en-US"/>
              </w:rPr>
              <m:t>t+h|t</m:t>
            </m:r>
          </m:sub>
        </m:sSub>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l</m:t>
            </m:r>
          </m:e>
          <m:sub>
            <m:r>
              <w:rPr>
                <w:rFonts w:ascii="Cambria Math" w:hAnsi="Cambria Math"/>
                <w:sz w:val="23"/>
                <w:szCs w:val="23"/>
                <w:lang w:val="en-US"/>
              </w:rPr>
              <m:t>t</m:t>
            </m:r>
          </m:sub>
        </m:sSub>
      </m:oMath>
      <w:r w:rsidR="00370F1D">
        <w:rPr>
          <w:i/>
          <w:sz w:val="23"/>
          <w:szCs w:val="23"/>
          <w:lang w:val="en-US"/>
        </w:rPr>
        <w:t xml:space="preserve"> ,</w:t>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r>
      <w:r w:rsidR="00370F1D">
        <w:rPr>
          <w:i/>
          <w:sz w:val="23"/>
          <w:szCs w:val="23"/>
          <w:lang w:val="en-US"/>
        </w:rPr>
        <w:tab/>
        <w:t xml:space="preserve">         (1.2)</w:t>
      </w:r>
    </w:p>
    <w:p w:rsidR="00BA0A0E" w:rsidRPr="00956DF6" w:rsidRDefault="00BA0A0E" w:rsidP="00394442">
      <w:pPr>
        <w:jc w:val="both"/>
        <w:rPr>
          <w:i/>
          <w:sz w:val="23"/>
          <w:szCs w:val="23"/>
          <w:lang w:val="en-US"/>
        </w:rPr>
      </w:pPr>
      <w:proofErr w:type="gramStart"/>
      <w:r>
        <w:rPr>
          <w:i/>
          <w:sz w:val="23"/>
          <w:szCs w:val="23"/>
          <w:lang w:val="en-US"/>
        </w:rPr>
        <w:t>where</w:t>
      </w:r>
      <w:proofErr w:type="gramEnd"/>
      <w:r>
        <w:rPr>
          <w:i/>
          <w:sz w:val="23"/>
          <w:szCs w:val="23"/>
          <w:lang w:val="en-US"/>
        </w:rPr>
        <w:t xml:space="preserve"> </w:t>
      </w:r>
      <m:oMath>
        <m:r>
          <w:rPr>
            <w:rFonts w:ascii="Cambria Math" w:hAnsi="Cambria Math"/>
            <w:sz w:val="23"/>
            <w:szCs w:val="23"/>
            <w:lang w:val="en-US"/>
          </w:rPr>
          <m:t>p∈{1,2,…,n}</m:t>
        </m:r>
      </m:oMath>
      <w:r>
        <w:rPr>
          <w:i/>
          <w:sz w:val="23"/>
          <w:szCs w:val="23"/>
          <w:lang w:val="en-US"/>
        </w:rPr>
        <w:t xml:space="preserve"> and </w:t>
      </w:r>
      <m:oMath>
        <m:sSub>
          <m:sSubPr>
            <m:ctrlPr>
              <w:rPr>
                <w:rFonts w:ascii="Cambria Math" w:hAnsi="Cambria Math"/>
                <w:i/>
                <w:sz w:val="23"/>
                <w:szCs w:val="23"/>
                <w:lang w:val="en-US"/>
              </w:rPr>
            </m:ctrlPr>
          </m:sSubPr>
          <m:e>
            <m:r>
              <w:rPr>
                <w:rFonts w:ascii="Cambria Math" w:hAnsi="Cambria Math"/>
                <w:sz w:val="23"/>
                <w:szCs w:val="23"/>
                <w:lang w:val="en-US"/>
              </w:rPr>
              <m:t>l</m:t>
            </m:r>
          </m:e>
          <m:sub>
            <m:r>
              <w:rPr>
                <w:rFonts w:ascii="Cambria Math" w:hAnsi="Cambria Math"/>
                <w:sz w:val="23"/>
                <w:szCs w:val="23"/>
                <w:lang w:val="en-US"/>
              </w:rPr>
              <m:t>t</m:t>
            </m:r>
          </m:sub>
        </m:sSub>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t</m:t>
            </m:r>
          </m:sub>
        </m:sSub>
      </m:oMath>
      <w:r w:rsidRPr="009F0459">
        <w:rPr>
          <w:i/>
          <w:sz w:val="23"/>
          <w:szCs w:val="23"/>
          <w:lang w:val="en-US"/>
        </w:rPr>
        <w:t xml:space="preserve"> for </w:t>
      </w:r>
      <m:oMath>
        <m:r>
          <w:rPr>
            <w:rFonts w:ascii="Cambria Math" w:hAnsi="Cambria Math"/>
            <w:sz w:val="23"/>
            <w:szCs w:val="23"/>
            <w:lang w:val="en-US"/>
          </w:rPr>
          <m:t>t≤p</m:t>
        </m:r>
      </m:oMath>
      <w:r w:rsidR="00D70FD3">
        <w:rPr>
          <w:i/>
          <w:sz w:val="23"/>
          <w:szCs w:val="23"/>
          <w:lang w:val="en-US"/>
        </w:rPr>
        <w:t>.</w:t>
      </w:r>
    </w:p>
    <w:p w:rsidR="00E7434C" w:rsidRDefault="00D70FD3" w:rsidP="00D70FD3">
      <w:pPr>
        <w:jc w:val="both"/>
        <w:rPr>
          <w:i/>
          <w:sz w:val="23"/>
          <w:szCs w:val="23"/>
          <w:lang w:val="en-US"/>
        </w:rPr>
      </w:pPr>
      <w:r>
        <w:rPr>
          <w:i/>
          <w:sz w:val="23"/>
          <w:szCs w:val="23"/>
          <w:lang w:val="en-US"/>
        </w:rPr>
        <w:t>T</w:t>
      </w:r>
      <w:r w:rsidR="00693C5E">
        <w:rPr>
          <w:i/>
          <w:sz w:val="23"/>
          <w:szCs w:val="23"/>
          <w:lang w:val="en-US"/>
        </w:rPr>
        <w:t xml:space="preserve">he </w:t>
      </w:r>
      <w:r>
        <w:rPr>
          <w:i/>
          <w:sz w:val="23"/>
          <w:szCs w:val="23"/>
          <w:lang w:val="en-US"/>
        </w:rPr>
        <w:t xml:space="preserve">smoothing </w:t>
      </w:r>
      <w:r w:rsidR="00693C5E">
        <w:rPr>
          <w:i/>
          <w:sz w:val="23"/>
          <w:szCs w:val="23"/>
          <w:lang w:val="en-US"/>
        </w:rPr>
        <w:t>parameter value that minimized the in</w:t>
      </w:r>
      <w:r>
        <w:rPr>
          <w:i/>
          <w:sz w:val="23"/>
          <w:szCs w:val="23"/>
          <w:lang w:val="en-US"/>
        </w:rPr>
        <w:t xml:space="preserve">-sample one step ahead </w:t>
      </w:r>
      <w:proofErr w:type="spellStart"/>
      <w:r>
        <w:rPr>
          <w:i/>
          <w:sz w:val="23"/>
          <w:szCs w:val="23"/>
          <w:lang w:val="en-US"/>
        </w:rPr>
        <w:t>sMAPE</w:t>
      </w:r>
      <w:proofErr w:type="spellEnd"/>
      <w:r>
        <w:rPr>
          <w:i/>
          <w:sz w:val="23"/>
          <w:szCs w:val="23"/>
          <w:lang w:val="en-US"/>
        </w:rPr>
        <w:t xml:space="preserve"> is</w:t>
      </w:r>
      <w:r w:rsidR="00693C5E">
        <w:rPr>
          <w:i/>
          <w:sz w:val="23"/>
          <w:szCs w:val="23"/>
          <w:lang w:val="en-US"/>
        </w:rPr>
        <w:t xml:space="preserve"> used as </w:t>
      </w:r>
      <w:r>
        <w:rPr>
          <w:i/>
          <w:sz w:val="23"/>
          <w:szCs w:val="23"/>
          <w:lang w:val="en-US"/>
        </w:rPr>
        <w:t xml:space="preserve">the optimum value. </w:t>
      </w:r>
    </w:p>
    <w:p w:rsidR="00E7434C" w:rsidRDefault="00E7434C" w:rsidP="00E7434C">
      <w:pPr>
        <w:jc w:val="both"/>
        <w:rPr>
          <w:i/>
          <w:sz w:val="23"/>
          <w:szCs w:val="23"/>
          <w:lang w:val="en-US"/>
        </w:rPr>
      </w:pPr>
    </w:p>
    <w:p w:rsidR="00E7434C" w:rsidRPr="00E7434C" w:rsidRDefault="00E7434C" w:rsidP="00E7434C">
      <w:pPr>
        <w:jc w:val="both"/>
        <w:rPr>
          <w:b/>
          <w:i/>
          <w:sz w:val="23"/>
          <w:szCs w:val="23"/>
          <w:lang w:val="en-US"/>
        </w:rPr>
      </w:pPr>
      <w:r w:rsidRPr="00E7434C">
        <w:rPr>
          <w:b/>
          <w:i/>
          <w:sz w:val="23"/>
          <w:szCs w:val="23"/>
          <w:lang w:val="en-US"/>
        </w:rPr>
        <w:t xml:space="preserve">Obtaining the </w:t>
      </w:r>
      <w:r w:rsidR="00A65421">
        <w:rPr>
          <w:b/>
          <w:i/>
          <w:sz w:val="23"/>
          <w:szCs w:val="23"/>
          <w:lang w:val="en-US"/>
        </w:rPr>
        <w:t xml:space="preserve">point </w:t>
      </w:r>
      <w:r w:rsidRPr="00E7434C">
        <w:rPr>
          <w:b/>
          <w:i/>
          <w:sz w:val="23"/>
          <w:szCs w:val="23"/>
          <w:lang w:val="en-US"/>
        </w:rPr>
        <w:t>forecasts:</w:t>
      </w:r>
    </w:p>
    <w:p w:rsidR="00E7434C" w:rsidRPr="00E7434C" w:rsidRDefault="00E7434C" w:rsidP="00E7434C">
      <w:pPr>
        <w:jc w:val="both"/>
        <w:rPr>
          <w:i/>
          <w:sz w:val="23"/>
          <w:szCs w:val="23"/>
          <w:lang w:val="en-US"/>
        </w:rPr>
      </w:pPr>
    </w:p>
    <w:p w:rsidR="00065E09" w:rsidRDefault="007A5016" w:rsidP="007A5016">
      <w:pPr>
        <w:pStyle w:val="ListeParagraf"/>
        <w:numPr>
          <w:ilvl w:val="0"/>
          <w:numId w:val="2"/>
        </w:numPr>
        <w:jc w:val="both"/>
        <w:rPr>
          <w:i/>
          <w:sz w:val="23"/>
          <w:szCs w:val="23"/>
          <w:lang w:val="en-US"/>
        </w:rPr>
      </w:pPr>
      <w:r>
        <w:rPr>
          <w:i/>
          <w:sz w:val="23"/>
          <w:szCs w:val="23"/>
          <w:lang w:val="en-US"/>
        </w:rPr>
        <w:t xml:space="preserve">The data sets are tested for stationarity using the Augmented Dickey-Fuller test using the function </w:t>
      </w:r>
      <w:proofErr w:type="spellStart"/>
      <w:r w:rsidR="0070148C">
        <w:rPr>
          <w:i/>
          <w:sz w:val="23"/>
          <w:szCs w:val="23"/>
          <w:lang w:val="en-US"/>
        </w:rPr>
        <w:t>ndiffs</w:t>
      </w:r>
      <w:proofErr w:type="spellEnd"/>
      <w:r>
        <w:rPr>
          <w:i/>
          <w:sz w:val="23"/>
          <w:szCs w:val="23"/>
          <w:lang w:val="en-US"/>
        </w:rPr>
        <w:t xml:space="preserve"> from the forecast package in R.</w:t>
      </w:r>
    </w:p>
    <w:p w:rsidR="0070148C" w:rsidRDefault="0070148C" w:rsidP="0070148C">
      <w:pPr>
        <w:pStyle w:val="ListeParagraf"/>
        <w:jc w:val="both"/>
        <w:rPr>
          <w:i/>
          <w:sz w:val="23"/>
          <w:szCs w:val="23"/>
          <w:lang w:val="en-US"/>
        </w:rPr>
      </w:pPr>
    </w:p>
    <w:p w:rsidR="007A5016" w:rsidRPr="00A35B7A" w:rsidRDefault="00A35B7A" w:rsidP="00A35B7A">
      <w:pPr>
        <w:pStyle w:val="ListeParagraf"/>
        <w:numPr>
          <w:ilvl w:val="0"/>
          <w:numId w:val="2"/>
        </w:numPr>
        <w:pBdr>
          <w:top w:val="none" w:sz="0" w:space="0" w:color="auto"/>
          <w:left w:val="none" w:sz="0" w:space="0" w:color="auto"/>
          <w:bottom w:val="none" w:sz="0" w:space="0" w:color="auto"/>
          <w:right w:val="none" w:sz="0" w:space="0" w:color="auto"/>
          <w:between w:val="none" w:sz="0" w:space="0" w:color="auto"/>
        </w:pBdr>
        <w:jc w:val="both"/>
        <w:rPr>
          <w:i/>
          <w:sz w:val="23"/>
          <w:szCs w:val="23"/>
          <w:lang w:val="en-US"/>
        </w:rPr>
      </w:pPr>
      <w:r>
        <w:rPr>
          <w:i/>
          <w:sz w:val="23"/>
          <w:szCs w:val="23"/>
          <w:lang w:val="en-US"/>
        </w:rPr>
        <w:t>The data sets are tested for se</w:t>
      </w:r>
      <w:r w:rsidR="00B60840">
        <w:rPr>
          <w:i/>
          <w:sz w:val="23"/>
          <w:szCs w:val="23"/>
          <w:lang w:val="en-US"/>
        </w:rPr>
        <w:t xml:space="preserve">asonality using the </w:t>
      </w:r>
      <w:proofErr w:type="spellStart"/>
      <w:r w:rsidR="00B60840">
        <w:rPr>
          <w:i/>
          <w:sz w:val="23"/>
          <w:szCs w:val="23"/>
          <w:lang w:val="en-US"/>
        </w:rPr>
        <w:t>Seasonality</w:t>
      </w:r>
      <w:r>
        <w:rPr>
          <w:i/>
          <w:sz w:val="23"/>
          <w:szCs w:val="23"/>
          <w:lang w:val="en-US"/>
        </w:rPr>
        <w:t>Test</w:t>
      </w:r>
      <w:proofErr w:type="spellEnd"/>
      <w:r>
        <w:rPr>
          <w:i/>
          <w:sz w:val="23"/>
          <w:szCs w:val="23"/>
          <w:lang w:val="en-US"/>
        </w:rPr>
        <w:t xml:space="preserve"> function from the </w:t>
      </w:r>
      <w:r w:rsidR="00B60840">
        <w:rPr>
          <w:i/>
          <w:sz w:val="23"/>
          <w:szCs w:val="23"/>
          <w:lang w:val="en-US"/>
        </w:rPr>
        <w:t>4Thetamethod.R code downloaded from the competitions GitHub repository</w:t>
      </w:r>
      <w:r w:rsidR="00D97FF7">
        <w:rPr>
          <w:i/>
          <w:sz w:val="23"/>
          <w:szCs w:val="23"/>
          <w:lang w:val="en-US"/>
        </w:rPr>
        <w:t xml:space="preserve"> for </w:t>
      </w:r>
      <m:oMath>
        <m:r>
          <w:rPr>
            <w:rFonts w:ascii="Cambria Math" w:hAnsi="Cambria Math"/>
            <w:sz w:val="23"/>
            <w:szCs w:val="23"/>
            <w:lang w:val="en-US"/>
          </w:rPr>
          <m:t>α=0.20</m:t>
        </m:r>
      </m:oMath>
      <w:r>
        <w:rPr>
          <w:i/>
          <w:sz w:val="23"/>
          <w:szCs w:val="23"/>
          <w:lang w:val="en-US"/>
        </w:rPr>
        <w:t xml:space="preserve"> and seasonality periods 4 for quarterly, 12 for monthly, 7 for daily. The data sets that could be classified as seasonal by this test are de-seasonalized by the classical multiplicative decomposition method. The hourly and weekly data are treated slightly different as they have not been put through the seasonality test and all have been de-</w:t>
      </w:r>
      <w:proofErr w:type="spellStart"/>
      <w:r>
        <w:rPr>
          <w:i/>
          <w:sz w:val="23"/>
          <w:szCs w:val="23"/>
          <w:lang w:val="en-US"/>
        </w:rPr>
        <w:t>seasonalized</w:t>
      </w:r>
      <w:proofErr w:type="spellEnd"/>
      <w:r>
        <w:rPr>
          <w:i/>
          <w:sz w:val="23"/>
          <w:szCs w:val="23"/>
          <w:lang w:val="en-US"/>
        </w:rPr>
        <w:t xml:space="preserve"> using the classical multiplicative decomposition method for periods 168 and 52 respectively. Note that if the length of the series was not sufficient to calculate the seasonality indexes, they were treated as non-seasonal.</w:t>
      </w:r>
    </w:p>
    <w:p w:rsidR="0070148C" w:rsidRPr="0070148C" w:rsidRDefault="0070148C" w:rsidP="0070148C">
      <w:pPr>
        <w:pStyle w:val="ListeParagraf"/>
        <w:rPr>
          <w:i/>
          <w:sz w:val="23"/>
          <w:szCs w:val="23"/>
          <w:lang w:val="en-US"/>
        </w:rPr>
      </w:pPr>
    </w:p>
    <w:p w:rsidR="0070148C" w:rsidRDefault="00D70FD3" w:rsidP="00D70FD3">
      <w:pPr>
        <w:pStyle w:val="ListeParagraf"/>
        <w:numPr>
          <w:ilvl w:val="0"/>
          <w:numId w:val="2"/>
        </w:numPr>
        <w:jc w:val="both"/>
        <w:rPr>
          <w:i/>
          <w:sz w:val="23"/>
          <w:szCs w:val="23"/>
          <w:lang w:val="en-US"/>
        </w:rPr>
      </w:pPr>
      <w:r>
        <w:rPr>
          <w:i/>
          <w:sz w:val="23"/>
          <w:szCs w:val="23"/>
          <w:lang w:val="en-US"/>
        </w:rPr>
        <w:t>The model in (1.1) is optimized for all data sets and forecasts are obtained using the equation (1.2).</w:t>
      </w:r>
      <w:r w:rsidR="008A51FA">
        <w:rPr>
          <w:i/>
          <w:sz w:val="23"/>
          <w:szCs w:val="23"/>
          <w:lang w:val="en-US"/>
        </w:rPr>
        <w:t xml:space="preserve"> </w:t>
      </w:r>
    </w:p>
    <w:p w:rsidR="00D70FD3" w:rsidRDefault="00D70FD3" w:rsidP="00D70FD3">
      <w:pPr>
        <w:pStyle w:val="ListeParagraf"/>
        <w:jc w:val="both"/>
        <w:rPr>
          <w:i/>
          <w:sz w:val="23"/>
          <w:szCs w:val="23"/>
          <w:lang w:val="en-US"/>
        </w:rPr>
      </w:pPr>
    </w:p>
    <w:p w:rsidR="00A65421" w:rsidRDefault="00A65421" w:rsidP="00A65421">
      <w:pPr>
        <w:pStyle w:val="ListeParagraf"/>
        <w:numPr>
          <w:ilvl w:val="0"/>
          <w:numId w:val="2"/>
        </w:numPr>
        <w:jc w:val="both"/>
        <w:rPr>
          <w:i/>
          <w:sz w:val="23"/>
          <w:szCs w:val="23"/>
          <w:lang w:val="en-US"/>
        </w:rPr>
      </w:pPr>
      <w:r>
        <w:rPr>
          <w:i/>
          <w:sz w:val="23"/>
          <w:szCs w:val="23"/>
          <w:lang w:val="en-US"/>
        </w:rPr>
        <w:t>The forecasts are re-</w:t>
      </w:r>
      <w:proofErr w:type="spellStart"/>
      <w:r>
        <w:rPr>
          <w:i/>
          <w:sz w:val="23"/>
          <w:szCs w:val="23"/>
          <w:lang w:val="en-US"/>
        </w:rPr>
        <w:t>seasonalized</w:t>
      </w:r>
      <w:proofErr w:type="spellEnd"/>
      <w:r>
        <w:rPr>
          <w:i/>
          <w:sz w:val="23"/>
          <w:szCs w:val="23"/>
          <w:lang w:val="en-US"/>
        </w:rPr>
        <w:t xml:space="preserve"> using the seasonality indexes from the classical multiplicative decomposition to obtain final point forecasts.</w:t>
      </w:r>
      <w:r w:rsidR="008A51FA">
        <w:rPr>
          <w:i/>
          <w:sz w:val="23"/>
          <w:szCs w:val="23"/>
          <w:lang w:val="en-US"/>
        </w:rPr>
        <w:t xml:space="preserve"> If negative forecasts are obtained they are set equal to zero.</w:t>
      </w:r>
    </w:p>
    <w:p w:rsidR="00A65421" w:rsidRDefault="00A65421" w:rsidP="00A65421">
      <w:pPr>
        <w:pStyle w:val="ListeParagraf"/>
        <w:jc w:val="both"/>
        <w:rPr>
          <w:i/>
          <w:sz w:val="23"/>
          <w:szCs w:val="23"/>
          <w:lang w:val="en-US"/>
        </w:rPr>
      </w:pPr>
    </w:p>
    <w:p w:rsidR="00A65421" w:rsidRPr="004C5199" w:rsidRDefault="004C5199" w:rsidP="00A65421">
      <w:pPr>
        <w:jc w:val="both"/>
        <w:rPr>
          <w:b/>
          <w:i/>
          <w:sz w:val="23"/>
          <w:szCs w:val="23"/>
          <w:lang w:val="en-US"/>
        </w:rPr>
      </w:pPr>
      <w:r w:rsidRPr="004C5199">
        <w:rPr>
          <w:b/>
          <w:i/>
          <w:sz w:val="23"/>
          <w:szCs w:val="23"/>
          <w:lang w:val="en-US"/>
        </w:rPr>
        <w:t>Obtaining the prediction intervals:</w:t>
      </w:r>
    </w:p>
    <w:p w:rsidR="004C5199" w:rsidRPr="00A65421" w:rsidRDefault="004C5199" w:rsidP="00A65421">
      <w:pPr>
        <w:jc w:val="both"/>
        <w:rPr>
          <w:i/>
          <w:sz w:val="23"/>
          <w:szCs w:val="23"/>
          <w:lang w:val="en-US"/>
        </w:rPr>
      </w:pPr>
    </w:p>
    <w:p w:rsidR="00065E09" w:rsidRDefault="00854FED" w:rsidP="00394442">
      <w:pPr>
        <w:jc w:val="both"/>
        <w:rPr>
          <w:i/>
          <w:sz w:val="23"/>
          <w:szCs w:val="23"/>
          <w:lang w:val="en-US"/>
        </w:rPr>
      </w:pPr>
      <w:r>
        <w:rPr>
          <w:i/>
          <w:sz w:val="23"/>
          <w:szCs w:val="23"/>
          <w:lang w:val="en-US"/>
        </w:rPr>
        <w:t>For forecasting horizon h the prediction interval is obtained by:</w:t>
      </w:r>
    </w:p>
    <w:p w:rsidR="00854FED" w:rsidRDefault="00375246" w:rsidP="00394442">
      <w:pPr>
        <w:jc w:val="both"/>
        <w:rPr>
          <w:i/>
          <w:sz w:val="23"/>
          <w:szCs w:val="23"/>
          <w:lang w:val="en-US"/>
        </w:rPr>
      </w:pPr>
      <m:oMath>
        <m:sSub>
          <m:sSubPr>
            <m:ctrlPr>
              <w:rPr>
                <w:rFonts w:ascii="Cambria Math" w:hAnsi="Cambria Math"/>
                <w:i/>
                <w:sz w:val="23"/>
                <w:szCs w:val="23"/>
                <w:lang w:val="en-US"/>
              </w:rPr>
            </m:ctrlPr>
          </m:sSubPr>
          <m:e>
            <m:acc>
              <m:accPr>
                <m:ctrlPr>
                  <w:rPr>
                    <w:rFonts w:ascii="Cambria Math" w:hAnsi="Cambria Math"/>
                    <w:i/>
                    <w:sz w:val="23"/>
                    <w:szCs w:val="23"/>
                    <w:lang w:val="en-US"/>
                  </w:rPr>
                </m:ctrlPr>
              </m:accPr>
              <m:e>
                <m:r>
                  <w:rPr>
                    <w:rFonts w:ascii="Cambria Math" w:hAnsi="Cambria Math"/>
                    <w:sz w:val="23"/>
                    <w:szCs w:val="23"/>
                    <w:lang w:val="en-US"/>
                  </w:rPr>
                  <m:t>y</m:t>
                </m:r>
              </m:e>
            </m:acc>
          </m:e>
          <m:sub>
            <m:r>
              <w:rPr>
                <w:rFonts w:ascii="Cambria Math" w:hAnsi="Cambria Math"/>
                <w:sz w:val="23"/>
                <w:szCs w:val="23"/>
                <w:lang w:val="en-US"/>
              </w:rPr>
              <m:t>n+h|n</m:t>
            </m:r>
          </m:sub>
        </m:sSub>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C</m:t>
            </m:r>
          </m:e>
          <m:sub>
            <m:r>
              <w:rPr>
                <w:rFonts w:ascii="Cambria Math" w:hAnsi="Cambria Math"/>
                <w:sz w:val="23"/>
                <w:szCs w:val="23"/>
                <w:lang w:val="en-US"/>
              </w:rPr>
              <m:t>h</m:t>
            </m:r>
          </m:sub>
        </m:sSub>
      </m:oMath>
      <w:r w:rsidR="00854FED">
        <w:rPr>
          <w:i/>
          <w:sz w:val="23"/>
          <w:szCs w:val="23"/>
          <w:lang w:val="en-US"/>
        </w:rPr>
        <w:t>,</w:t>
      </w:r>
    </w:p>
    <w:p w:rsidR="005D1D35" w:rsidRDefault="00854FED" w:rsidP="00394442">
      <w:pPr>
        <w:jc w:val="both"/>
        <w:rPr>
          <w:i/>
          <w:sz w:val="23"/>
          <w:szCs w:val="23"/>
          <w:lang w:val="en-US"/>
        </w:rPr>
      </w:pPr>
      <w:proofErr w:type="gramStart"/>
      <w:r>
        <w:rPr>
          <w:i/>
          <w:sz w:val="23"/>
          <w:szCs w:val="23"/>
          <w:lang w:val="en-US"/>
        </w:rPr>
        <w:t xml:space="preserve">where </w:t>
      </w:r>
      <w:proofErr w:type="gramEnd"/>
      <m:oMath>
        <m:sSub>
          <m:sSubPr>
            <m:ctrlPr>
              <w:rPr>
                <w:rFonts w:ascii="Cambria Math" w:hAnsi="Cambria Math"/>
                <w:i/>
                <w:sz w:val="23"/>
                <w:szCs w:val="23"/>
                <w:lang w:val="en-US"/>
              </w:rPr>
            </m:ctrlPr>
          </m:sSubPr>
          <m:e>
            <m:r>
              <w:rPr>
                <w:rFonts w:ascii="Cambria Math" w:hAnsi="Cambria Math"/>
                <w:sz w:val="23"/>
                <w:szCs w:val="23"/>
                <w:lang w:val="en-US"/>
              </w:rPr>
              <m:t>C</m:t>
            </m:r>
          </m:e>
          <m:sub>
            <m:r>
              <w:rPr>
                <w:rFonts w:ascii="Cambria Math" w:hAnsi="Cambria Math"/>
                <w:sz w:val="23"/>
                <w:szCs w:val="23"/>
                <w:lang w:val="en-US"/>
              </w:rPr>
              <m:t>h</m:t>
            </m:r>
          </m:sub>
        </m:sSub>
        <m:r>
          <w:rPr>
            <w:rFonts w:ascii="Cambria Math" w:hAnsi="Cambria Math"/>
            <w:sz w:val="23"/>
            <w:szCs w:val="23"/>
            <w:lang w:val="en-US"/>
          </w:rPr>
          <m:t>=</m:t>
        </m:r>
        <m:rad>
          <m:radPr>
            <m:degHide m:val="1"/>
            <m:ctrlPr>
              <w:rPr>
                <w:rFonts w:ascii="Cambria Math" w:hAnsi="Cambria Math"/>
                <w:i/>
                <w:sz w:val="23"/>
                <w:szCs w:val="23"/>
                <w:lang w:val="en-US"/>
              </w:rPr>
            </m:ctrlPr>
          </m:radPr>
          <m:deg/>
          <m:e>
            <m:r>
              <w:rPr>
                <w:rFonts w:ascii="Cambria Math" w:hAnsi="Cambria Math"/>
                <w:sz w:val="23"/>
                <w:szCs w:val="23"/>
                <w:lang w:val="en-US"/>
              </w:rPr>
              <m:t>h</m:t>
            </m:r>
          </m:e>
        </m:rad>
        <m:sSub>
          <m:sSubPr>
            <m:ctrlPr>
              <w:rPr>
                <w:rFonts w:ascii="Cambria Math" w:hAnsi="Cambria Math"/>
                <w:i/>
                <w:sz w:val="23"/>
                <w:szCs w:val="23"/>
                <w:lang w:val="en-US"/>
              </w:rPr>
            </m:ctrlPr>
          </m:sSubPr>
          <m:e>
            <m:r>
              <w:rPr>
                <w:rFonts w:ascii="Cambria Math" w:hAnsi="Cambria Math"/>
                <w:sz w:val="23"/>
                <w:szCs w:val="23"/>
                <w:lang w:val="en-US"/>
              </w:rPr>
              <m:t>Z</m:t>
            </m:r>
          </m:e>
          <m:sub>
            <m:r>
              <w:rPr>
                <w:rFonts w:ascii="Cambria Math" w:hAnsi="Cambria Math"/>
                <w:sz w:val="23"/>
                <w:szCs w:val="23"/>
                <w:lang w:val="en-US"/>
              </w:rPr>
              <m:t>α/2</m:t>
            </m:r>
          </m:sub>
        </m:sSub>
        <m:sSub>
          <m:sSubPr>
            <m:ctrlPr>
              <w:rPr>
                <w:rFonts w:ascii="Cambria Math" w:hAnsi="Cambria Math"/>
                <w:i/>
                <w:sz w:val="23"/>
                <w:szCs w:val="23"/>
                <w:lang w:val="en-US"/>
              </w:rPr>
            </m:ctrlPr>
          </m:sSubPr>
          <m:e>
            <m:r>
              <w:rPr>
                <w:rFonts w:ascii="Cambria Math" w:hAnsi="Cambria Math"/>
                <w:sz w:val="23"/>
                <w:szCs w:val="23"/>
                <w:lang w:val="en-US"/>
              </w:rPr>
              <m:t>S</m:t>
            </m:r>
          </m:e>
          <m:sub>
            <m:r>
              <w:rPr>
                <w:rFonts w:ascii="Cambria Math" w:hAnsi="Cambria Math"/>
                <w:sz w:val="23"/>
                <w:szCs w:val="23"/>
                <w:lang w:val="en-US"/>
              </w:rPr>
              <m:t>e</m:t>
            </m:r>
          </m:sub>
        </m:sSub>
      </m:oMath>
      <w:r w:rsidR="0032564D">
        <w:rPr>
          <w:i/>
          <w:sz w:val="23"/>
          <w:szCs w:val="23"/>
          <w:lang w:val="en-US"/>
        </w:rPr>
        <w:t xml:space="preserve">,  </w:t>
      </w:r>
      <m:oMath>
        <m:sSub>
          <m:sSubPr>
            <m:ctrlPr>
              <w:rPr>
                <w:rFonts w:ascii="Cambria Math" w:hAnsi="Cambria Math"/>
                <w:i/>
                <w:sz w:val="23"/>
                <w:szCs w:val="23"/>
                <w:lang w:val="en-US"/>
              </w:rPr>
            </m:ctrlPr>
          </m:sSubPr>
          <m:e>
            <m:r>
              <w:rPr>
                <w:rFonts w:ascii="Cambria Math" w:hAnsi="Cambria Math"/>
                <w:sz w:val="23"/>
                <w:szCs w:val="23"/>
                <w:lang w:val="en-US"/>
              </w:rPr>
              <m:t>Z</m:t>
            </m:r>
          </m:e>
          <m:sub>
            <m:r>
              <w:rPr>
                <w:rFonts w:ascii="Cambria Math" w:hAnsi="Cambria Math"/>
                <w:sz w:val="23"/>
                <w:szCs w:val="23"/>
                <w:lang w:val="en-US"/>
              </w:rPr>
              <m:t>α/2</m:t>
            </m:r>
          </m:sub>
        </m:sSub>
      </m:oMath>
      <w:r w:rsidR="0032564D">
        <w:rPr>
          <w:i/>
          <w:sz w:val="23"/>
          <w:szCs w:val="23"/>
          <w:lang w:val="en-US"/>
        </w:rPr>
        <w:t xml:space="preserve"> is the Normal deviate corresponding to </w:t>
      </w:r>
      <m:oMath>
        <m:d>
          <m:dPr>
            <m:ctrlPr>
              <w:rPr>
                <w:rFonts w:ascii="Cambria Math" w:hAnsi="Cambria Math"/>
                <w:i/>
                <w:sz w:val="23"/>
                <w:szCs w:val="23"/>
                <w:lang w:val="en-US"/>
              </w:rPr>
            </m:ctrlPr>
          </m:dPr>
          <m:e>
            <m:r>
              <w:rPr>
                <w:rFonts w:ascii="Cambria Math" w:hAnsi="Cambria Math"/>
                <w:sz w:val="23"/>
                <w:szCs w:val="23"/>
                <w:lang w:val="en-US"/>
              </w:rPr>
              <m:t>1-α</m:t>
            </m:r>
          </m:e>
        </m:d>
        <m:r>
          <w:rPr>
            <w:rFonts w:ascii="Cambria Math" w:hAnsi="Cambria Math"/>
            <w:sz w:val="23"/>
            <w:szCs w:val="23"/>
            <w:lang w:val="en-US"/>
          </w:rPr>
          <m:t>%</m:t>
        </m:r>
      </m:oMath>
      <w:r w:rsidR="0032564D">
        <w:rPr>
          <w:i/>
          <w:sz w:val="23"/>
          <w:szCs w:val="23"/>
          <w:lang w:val="en-US"/>
        </w:rPr>
        <w:t xml:space="preserve"> confidence interval and </w:t>
      </w:r>
      <m:oMath>
        <m:sSub>
          <m:sSubPr>
            <m:ctrlPr>
              <w:rPr>
                <w:rFonts w:ascii="Cambria Math" w:hAnsi="Cambria Math"/>
                <w:i/>
                <w:sz w:val="23"/>
                <w:szCs w:val="23"/>
                <w:lang w:val="en-US"/>
              </w:rPr>
            </m:ctrlPr>
          </m:sSubPr>
          <m:e>
            <m:r>
              <w:rPr>
                <w:rFonts w:ascii="Cambria Math" w:hAnsi="Cambria Math"/>
                <w:sz w:val="23"/>
                <w:szCs w:val="23"/>
                <w:lang w:val="en-US"/>
              </w:rPr>
              <m:t>S</m:t>
            </m:r>
          </m:e>
          <m:sub>
            <m:r>
              <w:rPr>
                <w:rFonts w:ascii="Cambria Math" w:hAnsi="Cambria Math"/>
                <w:sz w:val="23"/>
                <w:szCs w:val="23"/>
                <w:lang w:val="en-US"/>
              </w:rPr>
              <m:t>e</m:t>
            </m:r>
          </m:sub>
        </m:sSub>
      </m:oMath>
      <w:r w:rsidR="0032564D">
        <w:rPr>
          <w:i/>
          <w:sz w:val="23"/>
          <w:szCs w:val="23"/>
          <w:lang w:val="en-US"/>
        </w:rPr>
        <w:t xml:space="preserve"> is the standard deviation of the one step ahead errors of model fitting.</w:t>
      </w:r>
      <w:r w:rsidR="008A51FA">
        <w:rPr>
          <w:i/>
          <w:sz w:val="23"/>
          <w:szCs w:val="23"/>
          <w:lang w:val="en-US"/>
        </w:rPr>
        <w:t xml:space="preserve"> If lower bound of any interval </w:t>
      </w:r>
      <w:proofErr w:type="gramStart"/>
      <w:r w:rsidR="008A51FA">
        <w:rPr>
          <w:i/>
          <w:sz w:val="23"/>
          <w:szCs w:val="23"/>
          <w:lang w:val="en-US"/>
        </w:rPr>
        <w:t>is found</w:t>
      </w:r>
      <w:proofErr w:type="gramEnd"/>
      <w:r w:rsidR="008A51FA">
        <w:rPr>
          <w:i/>
          <w:sz w:val="23"/>
          <w:szCs w:val="23"/>
          <w:lang w:val="en-US"/>
        </w:rPr>
        <w:t xml:space="preserve"> to be less than zero, they are set equal to zero.</w:t>
      </w:r>
    </w:p>
    <w:p w:rsidR="00375246" w:rsidRDefault="00375246" w:rsidP="00394442">
      <w:pPr>
        <w:jc w:val="both"/>
        <w:rPr>
          <w:i/>
          <w:sz w:val="23"/>
          <w:szCs w:val="23"/>
          <w:lang w:val="en-US"/>
        </w:rPr>
      </w:pPr>
    </w:p>
    <w:p w:rsidR="00375246" w:rsidRDefault="00375246" w:rsidP="00394442">
      <w:pPr>
        <w:jc w:val="both"/>
        <w:rPr>
          <w:i/>
          <w:sz w:val="23"/>
          <w:szCs w:val="23"/>
          <w:lang w:val="en-US"/>
        </w:rPr>
      </w:pPr>
    </w:p>
    <w:p w:rsidR="00375246" w:rsidRPr="009F0459" w:rsidRDefault="00375246" w:rsidP="00394442">
      <w:pPr>
        <w:jc w:val="both"/>
        <w:rPr>
          <w:i/>
          <w:sz w:val="23"/>
          <w:szCs w:val="23"/>
          <w:lang w:val="en-US"/>
        </w:rPr>
      </w:pPr>
      <w:bookmarkStart w:id="0" w:name="_GoBack"/>
      <w:bookmarkEnd w:id="0"/>
    </w:p>
    <w:p w:rsidR="00375246" w:rsidRDefault="00375246" w:rsidP="00375246">
      <w:pPr>
        <w:jc w:val="both"/>
        <w:rPr>
          <w:b/>
          <w:i/>
          <w:sz w:val="23"/>
          <w:szCs w:val="23"/>
          <w:lang w:val="en-US"/>
        </w:rPr>
      </w:pPr>
      <w:r>
        <w:rPr>
          <w:b/>
          <w:i/>
          <w:sz w:val="23"/>
          <w:szCs w:val="23"/>
          <w:lang w:val="en-US"/>
        </w:rPr>
        <w:lastRenderedPageBreak/>
        <w:t>R-package:</w:t>
      </w:r>
    </w:p>
    <w:p w:rsidR="00375246" w:rsidRDefault="00375246" w:rsidP="00375246">
      <w:pPr>
        <w:jc w:val="both"/>
        <w:rPr>
          <w:b/>
          <w:i/>
          <w:sz w:val="23"/>
          <w:szCs w:val="23"/>
          <w:lang w:val="en-US"/>
        </w:rPr>
      </w:pPr>
    </w:p>
    <w:p w:rsidR="00375246" w:rsidRDefault="00375246" w:rsidP="00375246">
      <w:pPr>
        <w:jc w:val="both"/>
        <w:rPr>
          <w:i/>
          <w:sz w:val="23"/>
          <w:szCs w:val="23"/>
          <w:lang w:val="en-US"/>
        </w:rPr>
      </w:pPr>
      <w:r>
        <w:rPr>
          <w:i/>
          <w:sz w:val="23"/>
          <w:szCs w:val="23"/>
          <w:lang w:val="en-US"/>
        </w:rPr>
        <w:t>You can download an R package that we developed for our method using the code below:</w:t>
      </w:r>
    </w:p>
    <w:p w:rsidR="00375246" w:rsidRDefault="00375246" w:rsidP="00375246">
      <w:pPr>
        <w:jc w:val="both"/>
        <w:rPr>
          <w:i/>
          <w:sz w:val="23"/>
          <w:szCs w:val="23"/>
          <w:lang w:val="en-US"/>
        </w:rPr>
      </w:pPr>
    </w:p>
    <w:p w:rsidR="00375246" w:rsidRDefault="00375246" w:rsidP="00375246">
      <w:pPr>
        <w:jc w:val="both"/>
        <w:rPr>
          <w:i/>
          <w:sz w:val="23"/>
          <w:szCs w:val="23"/>
          <w:lang w:val="en-US"/>
        </w:rPr>
      </w:pPr>
      <w:proofErr w:type="spellStart"/>
      <w:r>
        <w:rPr>
          <w:i/>
          <w:sz w:val="23"/>
          <w:szCs w:val="23"/>
          <w:lang w:val="en-US"/>
        </w:rPr>
        <w:t>devtools</w:t>
      </w:r>
      <w:proofErr w:type="spellEnd"/>
      <w:r>
        <w:rPr>
          <w:i/>
          <w:sz w:val="23"/>
          <w:szCs w:val="23"/>
          <w:lang w:val="en-US"/>
        </w:rPr>
        <w:t>::</w:t>
      </w:r>
      <w:proofErr w:type="spellStart"/>
      <w:r>
        <w:rPr>
          <w:i/>
          <w:sz w:val="23"/>
          <w:szCs w:val="23"/>
          <w:lang w:val="en-US"/>
        </w:rPr>
        <w:t>install_</w:t>
      </w:r>
      <w:proofErr w:type="gramStart"/>
      <w:r>
        <w:rPr>
          <w:i/>
          <w:sz w:val="23"/>
          <w:szCs w:val="23"/>
          <w:lang w:val="en-US"/>
        </w:rPr>
        <w:t>github</w:t>
      </w:r>
      <w:proofErr w:type="spellEnd"/>
      <w:r>
        <w:rPr>
          <w:i/>
          <w:sz w:val="23"/>
          <w:szCs w:val="23"/>
          <w:lang w:val="en-US"/>
        </w:rPr>
        <w:t>(</w:t>
      </w:r>
      <w:proofErr w:type="gramEnd"/>
      <w:r>
        <w:rPr>
          <w:i/>
          <w:sz w:val="23"/>
          <w:szCs w:val="23"/>
          <w:lang w:val="en-US"/>
        </w:rPr>
        <w:t>"</w:t>
      </w:r>
      <w:proofErr w:type="spellStart"/>
      <w:r>
        <w:rPr>
          <w:i/>
          <w:sz w:val="23"/>
          <w:szCs w:val="23"/>
          <w:lang w:val="en-US"/>
        </w:rPr>
        <w:t>alsabtay</w:t>
      </w:r>
      <w:proofErr w:type="spellEnd"/>
      <w:r>
        <w:rPr>
          <w:i/>
          <w:sz w:val="23"/>
          <w:szCs w:val="23"/>
          <w:lang w:val="en-US"/>
        </w:rPr>
        <w:t>/</w:t>
      </w:r>
      <w:proofErr w:type="spellStart"/>
      <w:r>
        <w:rPr>
          <w:i/>
          <w:sz w:val="23"/>
          <w:szCs w:val="23"/>
          <w:lang w:val="en-US"/>
        </w:rPr>
        <w:t>ATAforecasting</w:t>
      </w:r>
      <w:proofErr w:type="spellEnd"/>
      <w:r>
        <w:rPr>
          <w:i/>
          <w:sz w:val="23"/>
          <w:szCs w:val="23"/>
          <w:lang w:val="en-US"/>
        </w:rPr>
        <w:t>")</w:t>
      </w:r>
    </w:p>
    <w:p w:rsidR="00375246" w:rsidRDefault="00375246" w:rsidP="00375246">
      <w:pPr>
        <w:jc w:val="both"/>
        <w:rPr>
          <w:i/>
          <w:sz w:val="23"/>
          <w:szCs w:val="23"/>
          <w:lang w:val="en-US"/>
        </w:rPr>
      </w:pPr>
    </w:p>
    <w:p w:rsidR="00375246" w:rsidRDefault="00375246" w:rsidP="00375246">
      <w:pPr>
        <w:jc w:val="both"/>
        <w:rPr>
          <w:i/>
          <w:sz w:val="23"/>
          <w:szCs w:val="23"/>
          <w:lang w:val="en-US"/>
        </w:rPr>
      </w:pPr>
      <w:r>
        <w:rPr>
          <w:i/>
          <w:sz w:val="23"/>
          <w:szCs w:val="23"/>
          <w:lang w:val="en-US"/>
        </w:rPr>
        <w:t xml:space="preserve">Alternatively, you can visit </w:t>
      </w:r>
      <w:hyperlink r:id="rId5" w:history="1">
        <w:r>
          <w:rPr>
            <w:rStyle w:val="Kpr"/>
            <w:i/>
            <w:sz w:val="23"/>
            <w:szCs w:val="23"/>
            <w:lang w:val="en-US"/>
          </w:rPr>
          <w:t>https://atamethod.wordpress.com/software/</w:t>
        </w:r>
      </w:hyperlink>
      <w:r>
        <w:rPr>
          <w:i/>
          <w:sz w:val="23"/>
          <w:szCs w:val="23"/>
          <w:lang w:val="en-US"/>
        </w:rPr>
        <w:t xml:space="preserve"> to download the package. The package has a help file that can guide you to fit the necessary versions of ATA to calculate the forecasts as explained above.</w:t>
      </w:r>
    </w:p>
    <w:p w:rsidR="00282472" w:rsidRPr="00D03986" w:rsidRDefault="00282472" w:rsidP="00394442">
      <w:pPr>
        <w:jc w:val="both"/>
        <w:rPr>
          <w:sz w:val="23"/>
          <w:szCs w:val="23"/>
          <w:lang w:val="en-US"/>
        </w:rPr>
      </w:pPr>
    </w:p>
    <w:sectPr w:rsidR="00282472" w:rsidRPr="00D0398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5628C"/>
    <w:multiLevelType w:val="hybridMultilevel"/>
    <w:tmpl w:val="21503B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D351584"/>
    <w:multiLevelType w:val="hybridMultilevel"/>
    <w:tmpl w:val="92428746"/>
    <w:lvl w:ilvl="0" w:tplc="20F0147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D6"/>
    <w:rsid w:val="00061D67"/>
    <w:rsid w:val="00065E09"/>
    <w:rsid w:val="00133646"/>
    <w:rsid w:val="0019317B"/>
    <w:rsid w:val="00282472"/>
    <w:rsid w:val="0032564D"/>
    <w:rsid w:val="00370F1D"/>
    <w:rsid w:val="00375246"/>
    <w:rsid w:val="00394442"/>
    <w:rsid w:val="004570A4"/>
    <w:rsid w:val="004C5199"/>
    <w:rsid w:val="00513760"/>
    <w:rsid w:val="005D1D35"/>
    <w:rsid w:val="00693C5E"/>
    <w:rsid w:val="006F5667"/>
    <w:rsid w:val="0070148C"/>
    <w:rsid w:val="007A5016"/>
    <w:rsid w:val="007C4D79"/>
    <w:rsid w:val="007F5B8D"/>
    <w:rsid w:val="00854FED"/>
    <w:rsid w:val="008A51FA"/>
    <w:rsid w:val="00956DF6"/>
    <w:rsid w:val="00976DCE"/>
    <w:rsid w:val="009A0CA6"/>
    <w:rsid w:val="009A4DF0"/>
    <w:rsid w:val="009F0459"/>
    <w:rsid w:val="009F576D"/>
    <w:rsid w:val="00A35B7A"/>
    <w:rsid w:val="00A65421"/>
    <w:rsid w:val="00AD6184"/>
    <w:rsid w:val="00B60840"/>
    <w:rsid w:val="00B87706"/>
    <w:rsid w:val="00BA0A0E"/>
    <w:rsid w:val="00C95B2E"/>
    <w:rsid w:val="00D03986"/>
    <w:rsid w:val="00D70FD3"/>
    <w:rsid w:val="00D97FF7"/>
    <w:rsid w:val="00E7434C"/>
    <w:rsid w:val="00E865D6"/>
    <w:rsid w:val="00F8001B"/>
    <w:rsid w:val="00FB13D4"/>
    <w:rsid w:val="00FC40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B207"/>
  <w15:docId w15:val="{5461435F-63E7-4D74-9333-E72E0C90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l" w:eastAsia="el-G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styleId="TabloKlavuzu">
    <w:name w:val="Table Grid"/>
    <w:basedOn w:val="NormalTablo"/>
    <w:uiPriority w:val="39"/>
    <w:rsid w:val="00D039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FC40BA"/>
    <w:rPr>
      <w:color w:val="808080"/>
    </w:rPr>
  </w:style>
  <w:style w:type="paragraph" w:styleId="BalonMetni">
    <w:name w:val="Balloon Text"/>
    <w:basedOn w:val="Normal"/>
    <w:link w:val="BalonMetniChar"/>
    <w:uiPriority w:val="99"/>
    <w:semiHidden/>
    <w:unhideWhenUsed/>
    <w:rsid w:val="00065E09"/>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65E09"/>
    <w:rPr>
      <w:rFonts w:ascii="Segoe UI" w:hAnsi="Segoe UI" w:cs="Segoe UI"/>
      <w:sz w:val="18"/>
      <w:szCs w:val="18"/>
    </w:rPr>
  </w:style>
  <w:style w:type="paragraph" w:styleId="ListeParagraf">
    <w:name w:val="List Paragraph"/>
    <w:basedOn w:val="Normal"/>
    <w:uiPriority w:val="34"/>
    <w:qFormat/>
    <w:rsid w:val="00693C5E"/>
    <w:pPr>
      <w:ind w:left="720"/>
      <w:contextualSpacing/>
    </w:pPr>
  </w:style>
  <w:style w:type="character" w:styleId="Kpr">
    <w:name w:val="Hyperlink"/>
    <w:basedOn w:val="VarsaylanParagrafYazTipi"/>
    <w:uiPriority w:val="99"/>
    <w:semiHidden/>
    <w:unhideWhenUsed/>
    <w:rsid w:val="003752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010274">
      <w:bodyDiv w:val="1"/>
      <w:marLeft w:val="0"/>
      <w:marRight w:val="0"/>
      <w:marTop w:val="0"/>
      <w:marBottom w:val="0"/>
      <w:divBdr>
        <w:top w:val="none" w:sz="0" w:space="0" w:color="auto"/>
        <w:left w:val="none" w:sz="0" w:space="0" w:color="auto"/>
        <w:bottom w:val="none" w:sz="0" w:space="0" w:color="auto"/>
        <w:right w:val="none" w:sz="0" w:space="0" w:color="auto"/>
      </w:divBdr>
    </w:div>
    <w:div w:id="173993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tamethod.wordpress.com/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543</Words>
  <Characters>3100</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yavuz</dc:creator>
  <cp:lastModifiedBy>gyapar</cp:lastModifiedBy>
  <cp:revision>24</cp:revision>
  <cp:lastPrinted>2018-05-29T11:52:00Z</cp:lastPrinted>
  <dcterms:created xsi:type="dcterms:W3CDTF">2018-05-23T12:38:00Z</dcterms:created>
  <dcterms:modified xsi:type="dcterms:W3CDTF">2018-05-31T13:42:00Z</dcterms:modified>
</cp:coreProperties>
</file>