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IS 467 – Knowledge Discovery Technologies</w:t>
      </w:r>
      <w:r/>
    </w:p>
    <w:p>
      <w:pPr>
        <w:pStyle w:val="Normal"/>
        <w:rPr/>
      </w:pPr>
      <w:r>
        <w:rPr/>
        <w:t>Homework 3</w:t>
      </w:r>
      <w:r/>
    </w:p>
    <w:p>
      <w:pPr>
        <w:pStyle w:val="Normal"/>
        <w:rPr/>
      </w:pPr>
      <w:r>
        <w:rPr/>
        <w:t>SPSS Print out</w:t>
      </w:r>
      <w:r/>
    </w:p>
    <w:tbl>
      <w:tblPr>
        <w:tblW w:w="735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97"/>
        <w:gridCol w:w="1023"/>
        <w:gridCol w:w="1070"/>
        <w:gridCol w:w="1101"/>
        <w:gridCol w:w="1023"/>
        <w:gridCol w:w="1439"/>
      </w:tblGrid>
      <w:tr>
        <w:trPr>
          <w:cantSplit w:val="true"/>
        </w:trPr>
        <w:tc>
          <w:tcPr>
            <w:tcW w:w="7353" w:type="dxa"/>
            <w:gridSpan w:val="6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Descriptive Statistics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ind w:left="0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N</w:t>
            </w:r>
            <w:r/>
          </w:p>
        </w:tc>
        <w:tc>
          <w:tcPr>
            <w:tcW w:w="1070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Minimum</w:t>
            </w:r>
            <w:r/>
          </w:p>
        </w:tc>
        <w:tc>
          <w:tcPr>
            <w:tcW w:w="1101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Maximum</w:t>
            </w:r>
            <w:r/>
          </w:p>
        </w:tc>
        <w:tc>
          <w:tcPr>
            <w:tcW w:w="1023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Mean</w:t>
            </w:r>
            <w:r/>
          </w:p>
        </w:tc>
        <w:tc>
          <w:tcPr>
            <w:tcW w:w="1439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Std. Deviation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</w:t>
            </w:r>
            <w:r/>
          </w:p>
        </w:tc>
        <w:tc>
          <w:tcPr>
            <w:tcW w:w="1023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.28</w:t>
            </w:r>
            <w:r/>
          </w:p>
        </w:tc>
        <w:tc>
          <w:tcPr>
            <w:tcW w:w="1439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.451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V2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.09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.291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V3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.27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.446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V4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.14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.344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V5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.69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.462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V6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.35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.478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V7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.33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.470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V8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.10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.296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V9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.38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.485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V10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.47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.500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V11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.73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.445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V12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101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23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1.50</w:t>
            </w:r>
            <w:r/>
          </w:p>
        </w:tc>
        <w:tc>
          <w:tcPr>
            <w:tcW w:w="1439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.501</w:t>
            </w:r>
            <w:r/>
          </w:p>
        </w:tc>
      </w:tr>
      <w:tr>
        <w:trPr>
          <w:cantSplit w:val="true"/>
        </w:trPr>
        <w:tc>
          <w:tcPr>
            <w:tcW w:w="1697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Valid N (listwise)</w:t>
            </w:r>
            <w:r/>
          </w:p>
        </w:tc>
        <w:tc>
          <w:tcPr>
            <w:tcW w:w="1023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300</w:t>
            </w:r>
            <w:r/>
          </w:p>
        </w:tc>
        <w:tc>
          <w:tcPr>
            <w:tcW w:w="1070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101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023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  <w:tc>
          <w:tcPr>
            <w:tcW w:w="1439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ind w:left="0" w:right="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748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488"/>
      </w:tblGrid>
      <w:tr>
        <w:trPr>
          <w:cantSplit w:val="true"/>
        </w:trPr>
        <w:tc>
          <w:tcPr>
            <w:tcW w:w="7488" w:type="dxa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Warnings</w:t>
            </w:r>
            <w:r/>
          </w:p>
        </w:tc>
      </w:tr>
      <w:tr>
        <w:trPr>
          <w:cantSplit w:val="true"/>
        </w:trPr>
        <w:tc>
          <w:tcPr>
            <w:tcW w:w="7488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Gain summary Tables are not displayed because profits are undefined.</w:t>
            </w:r>
            <w:r/>
          </w:p>
        </w:tc>
      </w:tr>
      <w:tr>
        <w:trPr>
          <w:cantSplit w:val="true"/>
        </w:trPr>
        <w:tc>
          <w:tcPr>
            <w:tcW w:w="7488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Target category gains tables are not displayed because target categories are undefined.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813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95"/>
        <w:gridCol w:w="2493"/>
        <w:gridCol w:w="4146"/>
      </w:tblGrid>
      <w:tr>
        <w:trPr>
          <w:cantSplit w:val="true"/>
        </w:trPr>
        <w:tc>
          <w:tcPr>
            <w:tcW w:w="8134" w:type="dxa"/>
            <w:gridSpan w:val="3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Model Summary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Specifications</w:t>
            </w:r>
            <w:r/>
          </w:p>
        </w:tc>
        <w:tc>
          <w:tcPr>
            <w:tcW w:w="2493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</w:t>
            </w:r>
            <w:r/>
          </w:p>
        </w:tc>
        <w:tc>
          <w:tcPr>
            <w:tcW w:w="4146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CRT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V12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Independent Variables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V1, V2, V3, V4, V5, V6, V7, V8, V9, V10, V11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Validation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Split Sample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Maximum Tree Depth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Minimum Cases in Parent Node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Minimum Cases in Child Node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restart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Results</w:t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Independent Variables Included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V10, V7, V6, V1, V9, V11, V3, V5, V4, V8, V2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Number of Nodes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Number of Terminal Nodes</w:t>
            </w:r>
            <w:r/>
          </w:p>
        </w:tc>
        <w:tc>
          <w:tcPr>
            <w:tcW w:w="4146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</w:tr>
      <w:tr>
        <w:trPr>
          <w:cantSplit w:val="true"/>
        </w:trPr>
        <w:tc>
          <w:tcPr>
            <w:tcW w:w="1495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93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Depth</w:t>
            </w:r>
            <w:r/>
          </w:p>
        </w:tc>
        <w:tc>
          <w:tcPr>
            <w:tcW w:w="4146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ind w:left="0" w:right="0" w:hanging="0"/>
        <w:jc w:val="left"/>
        <w:rPr>
          <w:sz w:val="26"/>
          <w:b/>
          <w:sz w:val="26"/>
          <w:b/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6"/>
        </w:rPr>
      </w:r>
      <w:r/>
    </w:p>
    <w:p>
      <w:pPr>
        <w:pStyle w:val="Normal"/>
        <w:ind w:left="0" w:right="0" w:hanging="0"/>
        <w:jc w:val="left"/>
      </w:pPr>
      <w:r>
        <w:rPr>
          <w:rFonts w:ascii="Arial" w:hAnsi="Arial"/>
          <w:b/>
          <w:color w:val="000000"/>
          <w:sz w:val="26"/>
        </w:rPr>
        <w:t>Training Sample</w:t>
      </w:r>
      <w:r/>
    </w:p>
    <w:p>
      <w:pPr>
        <w:pStyle w:val="Normal"/>
        <w:ind w:left="0" w:right="0" w:hanging="0"/>
        <w:jc w:val="left"/>
        <w:rPr>
          <w:sz w:val="26"/>
          <w:b w:val="false"/>
          <w:sz w:val="26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6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5943600" cy="626427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ind w:left="0" w:right="0" w:hanging="0"/>
        <w:jc w:val="left"/>
        <w:rPr>
          <w:sz w:val="26"/>
          <w:b/>
          <w:sz w:val="26"/>
          <w:b/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6"/>
        </w:rPr>
      </w:r>
      <w:r/>
    </w:p>
    <w:p>
      <w:pPr>
        <w:pStyle w:val="Normal"/>
        <w:ind w:left="0" w:right="0" w:hanging="0"/>
        <w:jc w:val="left"/>
      </w:pPr>
      <w:r>
        <w:rPr>
          <w:rFonts w:ascii="Arial" w:hAnsi="Arial"/>
          <w:b/>
          <w:color w:val="000000"/>
          <w:sz w:val="26"/>
        </w:rPr>
        <w:t>Test Sample</w:t>
      </w:r>
      <w:r/>
    </w:p>
    <w:p>
      <w:pPr>
        <w:pStyle w:val="Normal"/>
        <w:ind w:left="0" w:right="0" w:hanging="0"/>
        <w:jc w:val="left"/>
        <w:rPr>
          <w:sz w:val="26"/>
          <w:b w:val="false"/>
          <w:sz w:val="26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6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5943600" cy="656844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6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345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87"/>
        <w:gridCol w:w="1235"/>
        <w:gridCol w:w="1236"/>
      </w:tblGrid>
      <w:tr>
        <w:trPr>
          <w:cantSplit w:val="true"/>
        </w:trPr>
        <w:tc>
          <w:tcPr>
            <w:tcW w:w="3458" w:type="dxa"/>
            <w:gridSpan w:val="3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Risk</w:t>
            </w:r>
            <w:r/>
          </w:p>
        </w:tc>
      </w:tr>
      <w:tr>
        <w:trPr>
          <w:cantSplit w:val="true"/>
        </w:trPr>
        <w:tc>
          <w:tcPr>
            <w:tcW w:w="987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Sample</w:t>
            </w:r>
            <w:r/>
          </w:p>
        </w:tc>
        <w:tc>
          <w:tcPr>
            <w:tcW w:w="1235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Estimate</w:t>
            </w:r>
            <w:r/>
          </w:p>
        </w:tc>
        <w:tc>
          <w:tcPr>
            <w:tcW w:w="1236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Std. Error</w:t>
            </w:r>
            <w:r/>
          </w:p>
        </w:tc>
      </w:tr>
      <w:tr>
        <w:trPr>
          <w:cantSplit w:val="true"/>
        </w:trPr>
        <w:tc>
          <w:tcPr>
            <w:tcW w:w="987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Training</w:t>
            </w:r>
            <w:r/>
          </w:p>
        </w:tc>
        <w:tc>
          <w:tcPr>
            <w:tcW w:w="1235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.040</w:t>
            </w:r>
            <w:r/>
          </w:p>
        </w:tc>
        <w:tc>
          <w:tcPr>
            <w:tcW w:w="1236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.014</w:t>
            </w:r>
            <w:r/>
          </w:p>
        </w:tc>
      </w:tr>
      <w:tr>
        <w:trPr>
          <w:cantSplit w:val="true"/>
        </w:trPr>
        <w:tc>
          <w:tcPr>
            <w:tcW w:w="987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Test</w:t>
            </w:r>
            <w:r/>
          </w:p>
        </w:tc>
        <w:tc>
          <w:tcPr>
            <w:tcW w:w="1235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.131</w:t>
            </w:r>
            <w:r/>
          </w:p>
        </w:tc>
        <w:tc>
          <w:tcPr>
            <w:tcW w:w="1236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.034</w:t>
            </w:r>
            <w:r/>
          </w:p>
        </w:tc>
      </w:tr>
      <w:tr>
        <w:trPr>
          <w:cantSplit w:val="true"/>
        </w:trPr>
        <w:tc>
          <w:tcPr>
            <w:tcW w:w="3458" w:type="dxa"/>
            <w:gridSpan w:val="3"/>
            <w:tcBorders/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Method: CRT</w:t>
            </w:r>
            <w:r/>
          </w:p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Variable: V12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643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87"/>
        <w:gridCol w:w="1898"/>
        <w:gridCol w:w="1034"/>
        <w:gridCol w:w="1034"/>
        <w:gridCol w:w="1483"/>
      </w:tblGrid>
      <w:tr>
        <w:trPr>
          <w:cantSplit w:val="true"/>
        </w:trPr>
        <w:tc>
          <w:tcPr>
            <w:tcW w:w="6436" w:type="dxa"/>
            <w:gridSpan w:val="5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Classification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Sample</w:t>
            </w:r>
            <w:r/>
          </w:p>
        </w:tc>
        <w:tc>
          <w:tcPr>
            <w:tcW w:w="1898" w:type="dxa"/>
            <w:vMerge w:val="restart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Observed</w:t>
            </w:r>
            <w:r/>
          </w:p>
        </w:tc>
        <w:tc>
          <w:tcPr>
            <w:tcW w:w="3551" w:type="dxa"/>
            <w:gridSpan w:val="3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Predicted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98" w:type="dxa"/>
            <w:vMerge w:val="continue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vAlign w:val="bottom"/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034" w:type="dxa"/>
            <w:tcBorders>
              <w:top w:val="single" w:sz="8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34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483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Percent Correct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restart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Training</w:t>
            </w:r>
            <w:r/>
          </w:p>
        </w:tc>
        <w:tc>
          <w:tcPr>
            <w:tcW w:w="1898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34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96</w:t>
            </w:r>
            <w:r/>
          </w:p>
        </w:tc>
        <w:tc>
          <w:tcPr>
            <w:tcW w:w="1034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483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96.0%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9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34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03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97</w:t>
            </w:r>
            <w:r/>
          </w:p>
        </w:tc>
        <w:tc>
          <w:tcPr>
            <w:tcW w:w="1483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96.0%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98" w:type="dxa"/>
            <w:tcBorders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Overall Percentage</w:t>
            </w:r>
            <w:r/>
          </w:p>
        </w:tc>
        <w:tc>
          <w:tcPr>
            <w:tcW w:w="1034" w:type="dxa"/>
            <w:tcBorders>
              <w:left w:val="single" w:sz="1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49.8%</w:t>
            </w:r>
            <w:r/>
          </w:p>
        </w:tc>
        <w:tc>
          <w:tcPr>
            <w:tcW w:w="103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50.2%</w:t>
            </w:r>
            <w:r/>
          </w:p>
        </w:tc>
        <w:tc>
          <w:tcPr>
            <w:tcW w:w="1483" w:type="dxa"/>
            <w:tcBorders>
              <w:left w:val="single" w:sz="8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96.0%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restart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Test</w:t>
            </w:r>
            <w:r/>
          </w:p>
        </w:tc>
        <w:tc>
          <w:tcPr>
            <w:tcW w:w="189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34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43</w:t>
            </w:r>
            <w:r/>
          </w:p>
        </w:tc>
        <w:tc>
          <w:tcPr>
            <w:tcW w:w="103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1483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86.0%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9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34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103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43</w:t>
            </w:r>
            <w:r/>
          </w:p>
        </w:tc>
        <w:tc>
          <w:tcPr>
            <w:tcW w:w="1483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87.8%</w:t>
            </w:r>
            <w:r/>
          </w:p>
        </w:tc>
      </w:tr>
      <w:tr>
        <w:trPr>
          <w:cantSplit w:val="true"/>
        </w:trPr>
        <w:tc>
          <w:tcPr>
            <w:tcW w:w="987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98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Overall Percentage</w:t>
            </w:r>
            <w:r/>
          </w:p>
        </w:tc>
        <w:tc>
          <w:tcPr>
            <w:tcW w:w="1034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49.5%</w:t>
            </w:r>
            <w:r/>
          </w:p>
        </w:tc>
        <w:tc>
          <w:tcPr>
            <w:tcW w:w="1034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50.5%</w:t>
            </w:r>
            <w:r/>
          </w:p>
        </w:tc>
        <w:tc>
          <w:tcPr>
            <w:tcW w:w="1483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86.9%</w:t>
            </w:r>
            <w:r/>
          </w:p>
        </w:tc>
      </w:tr>
      <w:tr>
        <w:trPr>
          <w:cantSplit w:val="true"/>
        </w:trPr>
        <w:tc>
          <w:tcPr>
            <w:tcW w:w="6436" w:type="dxa"/>
            <w:gridSpan w:val="5"/>
            <w:tcBorders/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Method: CRT</w:t>
            </w:r>
            <w:r/>
          </w:p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Variable: V12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</w:pPr>
      <w:r>
        <w:rPr>
          <w:rFonts w:ascii="Times New Roman" w:hAnsi="Times New Roman"/>
        </w:rPr>
        <w:t xml:space="preserve">------------------------------------ </w:t>
      </w:r>
      <w:r>
        <w:rPr>
          <w:rFonts w:ascii="Times New Roman" w:hAnsi="Times New Roman"/>
        </w:rPr>
        <w:t>Increase number of cases for each parent and child -------------------s</w:t>
      </w:r>
      <w:r/>
    </w:p>
    <w:p>
      <w:pPr>
        <w:pStyle w:val="Normal"/>
        <w:rPr/>
      </w:pPr>
      <w:r>
        <w:rPr/>
      </w:r>
      <w:r/>
    </w:p>
    <w:tbl>
      <w:tblPr>
        <w:tblW w:w="8059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81"/>
        <w:gridCol w:w="2470"/>
        <w:gridCol w:w="4108"/>
      </w:tblGrid>
      <w:tr>
        <w:trPr>
          <w:cantSplit w:val="true"/>
        </w:trPr>
        <w:tc>
          <w:tcPr>
            <w:tcW w:w="8059" w:type="dxa"/>
            <w:gridSpan w:val="3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Model Summary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Specifications</w:t>
            </w:r>
            <w:r/>
          </w:p>
        </w:tc>
        <w:tc>
          <w:tcPr>
            <w:tcW w:w="2470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</w:t>
            </w:r>
            <w:r/>
          </w:p>
        </w:tc>
        <w:tc>
          <w:tcPr>
            <w:tcW w:w="4108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CRT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</w:t>
            </w:r>
            <w:r/>
          </w:p>
        </w:tc>
        <w:tc>
          <w:tcPr>
            <w:tcW w:w="4108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V12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Independent Variables</w:t>
            </w:r>
            <w:r/>
          </w:p>
        </w:tc>
        <w:tc>
          <w:tcPr>
            <w:tcW w:w="4108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V1, V2, V3, V4, V5, V6, V7, V8, V9, V10, V11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Validation</w:t>
            </w:r>
            <w:r/>
          </w:p>
        </w:tc>
        <w:tc>
          <w:tcPr>
            <w:tcW w:w="4108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Split Sample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Maximum Tree Depth</w:t>
            </w:r>
            <w:r/>
          </w:p>
        </w:tc>
        <w:tc>
          <w:tcPr>
            <w:tcW w:w="4108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Minimum Cases in Parent Node</w:t>
            </w:r>
            <w:r/>
          </w:p>
        </w:tc>
        <w:tc>
          <w:tcPr>
            <w:tcW w:w="4108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Minimum Cases in Child Node</w:t>
            </w:r>
            <w:r/>
          </w:p>
        </w:tc>
        <w:tc>
          <w:tcPr>
            <w:tcW w:w="4108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restart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Results</w:t>
            </w:r>
            <w:r/>
          </w:p>
        </w:tc>
        <w:tc>
          <w:tcPr>
            <w:tcW w:w="24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Independent Variables Included</w:t>
            </w:r>
            <w:r/>
          </w:p>
        </w:tc>
        <w:tc>
          <w:tcPr>
            <w:tcW w:w="4108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V10, V7, V9, V11, V1, V6, V3, V8, V5, V2, V4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Number of Nodes</w:t>
            </w:r>
            <w:r/>
          </w:p>
        </w:tc>
        <w:tc>
          <w:tcPr>
            <w:tcW w:w="4108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70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Number of Terminal Nodes</w:t>
            </w:r>
            <w:r/>
          </w:p>
        </w:tc>
        <w:tc>
          <w:tcPr>
            <w:tcW w:w="4108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</w:tr>
      <w:tr>
        <w:trPr>
          <w:cantSplit w:val="true"/>
        </w:trPr>
        <w:tc>
          <w:tcPr>
            <w:tcW w:w="1481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470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Depth</w:t>
            </w:r>
            <w:r/>
          </w:p>
        </w:tc>
        <w:tc>
          <w:tcPr>
            <w:tcW w:w="4108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ind w:left="0" w:right="0" w:hanging="0"/>
        <w:jc w:val="left"/>
        <w:rPr>
          <w:sz w:val="26"/>
          <w:b/>
          <w:sz w:val="26"/>
          <w:b/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6"/>
        </w:rPr>
      </w:r>
      <w:r/>
    </w:p>
    <w:p>
      <w:pPr>
        <w:pStyle w:val="Normal"/>
        <w:ind w:left="0" w:right="0" w:hanging="0"/>
        <w:jc w:val="left"/>
      </w:pPr>
      <w:r>
        <w:rPr>
          <w:rFonts w:ascii="Arial" w:hAnsi="Arial"/>
          <w:b/>
          <w:color w:val="000000"/>
          <w:sz w:val="26"/>
        </w:rPr>
        <w:t>Training Sample</w:t>
      </w:r>
      <w:r/>
    </w:p>
    <w:p>
      <w:pPr>
        <w:pStyle w:val="Normal"/>
        <w:ind w:left="0" w:right="0" w:hanging="0"/>
        <w:jc w:val="left"/>
        <w:rPr>
          <w:sz w:val="26"/>
          <w:b w:val="false"/>
          <w:sz w:val="26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6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4102100" cy="4356100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ind w:left="0" w:right="0" w:hanging="0"/>
        <w:jc w:val="left"/>
        <w:rPr>
          <w:sz w:val="26"/>
          <w:b/>
          <w:sz w:val="26"/>
          <w:b/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6"/>
        </w:rPr>
      </w:r>
      <w:r/>
    </w:p>
    <w:p>
      <w:pPr>
        <w:pStyle w:val="Normal"/>
        <w:ind w:left="0" w:right="0" w:hanging="0"/>
        <w:jc w:val="left"/>
      </w:pPr>
      <w:r>
        <w:rPr>
          <w:rFonts w:ascii="Arial" w:hAnsi="Arial"/>
          <w:b/>
          <w:color w:val="000000"/>
          <w:sz w:val="26"/>
        </w:rPr>
        <w:t>Test Sample</w:t>
      </w:r>
      <w:r/>
    </w:p>
    <w:p>
      <w:pPr>
        <w:pStyle w:val="Normal"/>
        <w:ind w:left="0" w:right="0" w:hanging="0"/>
        <w:jc w:val="left"/>
        <w:rPr>
          <w:sz w:val="26"/>
          <w:b w:val="false"/>
          <w:sz w:val="26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6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4102100" cy="4356100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342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77"/>
        <w:gridCol w:w="1223"/>
        <w:gridCol w:w="1224"/>
      </w:tblGrid>
      <w:tr>
        <w:trPr>
          <w:cantSplit w:val="true"/>
        </w:trPr>
        <w:tc>
          <w:tcPr>
            <w:tcW w:w="3424" w:type="dxa"/>
            <w:gridSpan w:val="3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Risk</w:t>
            </w:r>
            <w:r/>
          </w:p>
        </w:tc>
      </w:tr>
      <w:tr>
        <w:trPr>
          <w:cantSplit w:val="true"/>
        </w:trPr>
        <w:tc>
          <w:tcPr>
            <w:tcW w:w="977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Sample</w:t>
            </w:r>
            <w:r/>
          </w:p>
        </w:tc>
        <w:tc>
          <w:tcPr>
            <w:tcW w:w="122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Estimate</w:t>
            </w:r>
            <w:r/>
          </w:p>
        </w:tc>
        <w:tc>
          <w:tcPr>
            <w:tcW w:w="1224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Std. Error</w:t>
            </w:r>
            <w:r/>
          </w:p>
        </w:tc>
      </w:tr>
      <w:tr>
        <w:trPr>
          <w:cantSplit w:val="true"/>
        </w:trPr>
        <w:tc>
          <w:tcPr>
            <w:tcW w:w="977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Training</w:t>
            </w:r>
            <w:r/>
          </w:p>
        </w:tc>
        <w:tc>
          <w:tcPr>
            <w:tcW w:w="1223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.063</w:t>
            </w:r>
            <w:r/>
          </w:p>
        </w:tc>
        <w:tc>
          <w:tcPr>
            <w:tcW w:w="1224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.018</w:t>
            </w:r>
            <w:r/>
          </w:p>
        </w:tc>
      </w:tr>
      <w:tr>
        <w:trPr>
          <w:cantSplit w:val="true"/>
        </w:trPr>
        <w:tc>
          <w:tcPr>
            <w:tcW w:w="977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Test</w:t>
            </w:r>
            <w:r/>
          </w:p>
        </w:tc>
        <w:tc>
          <w:tcPr>
            <w:tcW w:w="1223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.145</w:t>
            </w:r>
            <w:r/>
          </w:p>
        </w:tc>
        <w:tc>
          <w:tcPr>
            <w:tcW w:w="1224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.034</w:t>
            </w:r>
            <w:r/>
          </w:p>
        </w:tc>
      </w:tr>
      <w:tr>
        <w:trPr>
          <w:cantSplit w:val="true"/>
        </w:trPr>
        <w:tc>
          <w:tcPr>
            <w:tcW w:w="3424" w:type="dxa"/>
            <w:gridSpan w:val="3"/>
            <w:tcBorders/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Method: CRT</w:t>
            </w:r>
            <w:r/>
          </w:p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Variable: V12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63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978"/>
        <w:gridCol w:w="1881"/>
        <w:gridCol w:w="1023"/>
        <w:gridCol w:w="1024"/>
        <w:gridCol w:w="1470"/>
      </w:tblGrid>
      <w:tr>
        <w:trPr>
          <w:cantSplit w:val="true"/>
        </w:trPr>
        <w:tc>
          <w:tcPr>
            <w:tcW w:w="6376" w:type="dxa"/>
            <w:gridSpan w:val="5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Classification</w:t>
            </w:r>
            <w:r/>
          </w:p>
        </w:tc>
      </w:tr>
      <w:tr>
        <w:trPr>
          <w:cantSplit w:val="true"/>
        </w:trPr>
        <w:tc>
          <w:tcPr>
            <w:tcW w:w="978" w:type="dxa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Sample</w:t>
            </w:r>
            <w:r/>
          </w:p>
        </w:tc>
        <w:tc>
          <w:tcPr>
            <w:tcW w:w="1881" w:type="dxa"/>
            <w:vMerge w:val="restart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Observed</w:t>
            </w:r>
            <w:r/>
          </w:p>
        </w:tc>
        <w:tc>
          <w:tcPr>
            <w:tcW w:w="3517" w:type="dxa"/>
            <w:gridSpan w:val="3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Predicted</w:t>
            </w:r>
            <w:r/>
          </w:p>
        </w:tc>
      </w:tr>
      <w:tr>
        <w:trPr>
          <w:cantSplit w:val="true"/>
        </w:trPr>
        <w:tc>
          <w:tcPr>
            <w:tcW w:w="978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81" w:type="dxa"/>
            <w:vMerge w:val="continue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vAlign w:val="bottom"/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023" w:type="dxa"/>
            <w:tcBorders>
              <w:top w:val="single" w:sz="8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4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470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Percent Correct</w:t>
            </w:r>
            <w:r/>
          </w:p>
        </w:tc>
      </w:tr>
      <w:tr>
        <w:trPr>
          <w:cantSplit w:val="true"/>
        </w:trPr>
        <w:tc>
          <w:tcPr>
            <w:tcW w:w="978" w:type="dxa"/>
            <w:vMerge w:val="restart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Training</w:t>
            </w:r>
            <w:r/>
          </w:p>
        </w:tc>
        <w:tc>
          <w:tcPr>
            <w:tcW w:w="1881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89</w:t>
            </w:r>
            <w:r/>
          </w:p>
        </w:tc>
        <w:tc>
          <w:tcPr>
            <w:tcW w:w="1024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470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95.7%</w:t>
            </w:r>
            <w:r/>
          </w:p>
        </w:tc>
      </w:tr>
      <w:tr>
        <w:trPr>
          <w:cantSplit w:val="true"/>
        </w:trPr>
        <w:tc>
          <w:tcPr>
            <w:tcW w:w="978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81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102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89</w:t>
            </w:r>
            <w:r/>
          </w:p>
        </w:tc>
        <w:tc>
          <w:tcPr>
            <w:tcW w:w="1470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91.8%</w:t>
            </w:r>
            <w:r/>
          </w:p>
        </w:tc>
      </w:tr>
      <w:tr>
        <w:trPr>
          <w:cantSplit w:val="true"/>
        </w:trPr>
        <w:tc>
          <w:tcPr>
            <w:tcW w:w="978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81" w:type="dxa"/>
            <w:tcBorders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Overall Percentage</w:t>
            </w:r>
            <w:r/>
          </w:p>
        </w:tc>
        <w:tc>
          <w:tcPr>
            <w:tcW w:w="1023" w:type="dxa"/>
            <w:tcBorders>
              <w:left w:val="single" w:sz="1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51.1%</w:t>
            </w:r>
            <w:r/>
          </w:p>
        </w:tc>
        <w:tc>
          <w:tcPr>
            <w:tcW w:w="102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48.9%</w:t>
            </w:r>
            <w:r/>
          </w:p>
        </w:tc>
        <w:tc>
          <w:tcPr>
            <w:tcW w:w="1470" w:type="dxa"/>
            <w:tcBorders>
              <w:left w:val="single" w:sz="8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93.7%</w:t>
            </w:r>
            <w:r/>
          </w:p>
        </w:tc>
      </w:tr>
      <w:tr>
        <w:trPr>
          <w:cantSplit w:val="true"/>
        </w:trPr>
        <w:tc>
          <w:tcPr>
            <w:tcW w:w="978" w:type="dxa"/>
            <w:vMerge w:val="restart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Test</w:t>
            </w:r>
            <w:r/>
          </w:p>
        </w:tc>
        <w:tc>
          <w:tcPr>
            <w:tcW w:w="1881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51</w:t>
            </w:r>
            <w:r/>
          </w:p>
        </w:tc>
        <w:tc>
          <w:tcPr>
            <w:tcW w:w="102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1470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89.5%</w:t>
            </w:r>
            <w:r/>
          </w:p>
        </w:tc>
      </w:tr>
      <w:tr>
        <w:trPr>
          <w:cantSplit w:val="true"/>
        </w:trPr>
        <w:tc>
          <w:tcPr>
            <w:tcW w:w="978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81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23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  <w:r/>
          </w:p>
        </w:tc>
        <w:tc>
          <w:tcPr>
            <w:tcW w:w="1024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43</w:t>
            </w:r>
            <w:r/>
          </w:p>
        </w:tc>
        <w:tc>
          <w:tcPr>
            <w:tcW w:w="1470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81.1%</w:t>
            </w:r>
            <w:r/>
          </w:p>
        </w:tc>
      </w:tr>
      <w:tr>
        <w:trPr>
          <w:cantSplit w:val="true"/>
        </w:trPr>
        <w:tc>
          <w:tcPr>
            <w:tcW w:w="978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881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Overall Percentage</w:t>
            </w:r>
            <w:r/>
          </w:p>
        </w:tc>
        <w:tc>
          <w:tcPr>
            <w:tcW w:w="1023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55.5%</w:t>
            </w:r>
            <w:r/>
          </w:p>
        </w:tc>
        <w:tc>
          <w:tcPr>
            <w:tcW w:w="1024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44.5%</w:t>
            </w:r>
            <w:r/>
          </w:p>
        </w:tc>
        <w:tc>
          <w:tcPr>
            <w:tcW w:w="1470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85.5%</w:t>
            </w:r>
            <w:r/>
          </w:p>
        </w:tc>
      </w:tr>
      <w:tr>
        <w:trPr>
          <w:cantSplit w:val="true"/>
        </w:trPr>
        <w:tc>
          <w:tcPr>
            <w:tcW w:w="6376" w:type="dxa"/>
            <w:gridSpan w:val="5"/>
            <w:tcBorders/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Method: CRT</w:t>
            </w:r>
            <w:r/>
          </w:p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Variable: V12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</w:pPr>
      <w:r>
        <w:rPr/>
        <w:t xml:space="preserve">------------------------- </w:t>
      </w:r>
      <w:r>
        <w:rPr/>
        <w:t>Question 2 --------------------------- Red wine</w:t>
      </w:r>
      <w:r/>
    </w:p>
    <w:p>
      <w:pPr>
        <w:pStyle w:val="Normal"/>
        <w:rPr/>
      </w:pPr>
      <w:r>
        <w:rPr/>
      </w:r>
      <w:r/>
    </w:p>
    <w:tbl>
      <w:tblPr>
        <w:tblW w:w="865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590"/>
        <w:gridCol w:w="2652"/>
        <w:gridCol w:w="4410"/>
      </w:tblGrid>
      <w:tr>
        <w:trPr>
          <w:cantSplit w:val="true"/>
        </w:trPr>
        <w:tc>
          <w:tcPr>
            <w:tcW w:w="8652" w:type="dxa"/>
            <w:gridSpan w:val="3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Model Summary</w:t>
            </w:r>
            <w:r/>
          </w:p>
        </w:tc>
      </w:tr>
      <w:tr>
        <w:trPr>
          <w:cantSplit w:val="true"/>
        </w:trPr>
        <w:tc>
          <w:tcPr>
            <w:tcW w:w="1590" w:type="dxa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Specifications</w:t>
            </w:r>
            <w:r/>
          </w:p>
        </w:tc>
        <w:tc>
          <w:tcPr>
            <w:tcW w:w="2652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</w:t>
            </w:r>
            <w:r/>
          </w:p>
        </w:tc>
        <w:tc>
          <w:tcPr>
            <w:tcW w:w="4410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CRT</w:t>
            </w:r>
            <w:r/>
          </w:p>
        </w:tc>
      </w:tr>
      <w:tr>
        <w:trPr>
          <w:cantSplit w:val="true"/>
        </w:trPr>
        <w:tc>
          <w:tcPr>
            <w:tcW w:w="1590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52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</w:t>
            </w:r>
            <w:r/>
          </w:p>
        </w:tc>
        <w:tc>
          <w:tcPr>
            <w:tcW w:w="4410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quality</w:t>
            </w:r>
            <w:r/>
          </w:p>
        </w:tc>
      </w:tr>
      <w:tr>
        <w:trPr>
          <w:cantSplit w:val="true"/>
        </w:trPr>
        <w:tc>
          <w:tcPr>
            <w:tcW w:w="1590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52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Independent Variables</w:t>
            </w:r>
            <w:r/>
          </w:p>
        </w:tc>
        <w:tc>
          <w:tcPr>
            <w:tcW w:w="4410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fixedacidity, volatileacidity, citricacid, residualsugar, chlorides, freesulfurdioxide, totalsulfurdioxide, density, pH, sulphates, alcohol</w:t>
            </w:r>
            <w:r/>
          </w:p>
        </w:tc>
      </w:tr>
      <w:tr>
        <w:trPr>
          <w:cantSplit w:val="true"/>
        </w:trPr>
        <w:tc>
          <w:tcPr>
            <w:tcW w:w="1590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52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Validation</w:t>
            </w:r>
            <w:r/>
          </w:p>
        </w:tc>
        <w:tc>
          <w:tcPr>
            <w:tcW w:w="4410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Split Sample</w:t>
            </w:r>
            <w:r/>
          </w:p>
        </w:tc>
      </w:tr>
      <w:tr>
        <w:trPr>
          <w:cantSplit w:val="true"/>
        </w:trPr>
        <w:tc>
          <w:tcPr>
            <w:tcW w:w="1590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52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Maximum Tree Depth</w:t>
            </w:r>
            <w:r/>
          </w:p>
        </w:tc>
        <w:tc>
          <w:tcPr>
            <w:tcW w:w="4410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  <w:r/>
          </w:p>
        </w:tc>
      </w:tr>
      <w:tr>
        <w:trPr>
          <w:cantSplit w:val="true"/>
        </w:trPr>
        <w:tc>
          <w:tcPr>
            <w:tcW w:w="1590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52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Minimum Cases in Parent Node</w:t>
            </w:r>
            <w:r/>
          </w:p>
        </w:tc>
        <w:tc>
          <w:tcPr>
            <w:tcW w:w="4410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  <w:r/>
          </w:p>
        </w:tc>
      </w:tr>
      <w:tr>
        <w:trPr>
          <w:cantSplit w:val="true"/>
        </w:trPr>
        <w:tc>
          <w:tcPr>
            <w:tcW w:w="1590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52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Minimum Cases in Child Node</w:t>
            </w:r>
            <w:r/>
          </w:p>
        </w:tc>
        <w:tc>
          <w:tcPr>
            <w:tcW w:w="4410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</w:tr>
      <w:tr>
        <w:trPr>
          <w:cantSplit w:val="true"/>
        </w:trPr>
        <w:tc>
          <w:tcPr>
            <w:tcW w:w="1590" w:type="dxa"/>
            <w:vMerge w:val="restart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Results</w:t>
            </w:r>
            <w:r/>
          </w:p>
        </w:tc>
        <w:tc>
          <w:tcPr>
            <w:tcW w:w="2652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Independent Variables Included</w:t>
            </w:r>
            <w:r/>
          </w:p>
        </w:tc>
        <w:tc>
          <w:tcPr>
            <w:tcW w:w="4410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alcohol, density, totalsulfurdioxide, sulphates, volatileacidity, chlorides, citricacid, pH, residualsugar, freesulfurdioxide, fixedacidity</w:t>
            </w:r>
            <w:r/>
          </w:p>
        </w:tc>
      </w:tr>
      <w:tr>
        <w:trPr>
          <w:cantSplit w:val="true"/>
        </w:trPr>
        <w:tc>
          <w:tcPr>
            <w:tcW w:w="1590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52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Number of Nodes</w:t>
            </w:r>
            <w:r/>
          </w:p>
        </w:tc>
        <w:tc>
          <w:tcPr>
            <w:tcW w:w="4410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79</w:t>
            </w:r>
            <w:r/>
          </w:p>
        </w:tc>
      </w:tr>
      <w:tr>
        <w:trPr>
          <w:cantSplit w:val="true"/>
        </w:trPr>
        <w:tc>
          <w:tcPr>
            <w:tcW w:w="1590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52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Number of Terminal Nodes</w:t>
            </w:r>
            <w:r/>
          </w:p>
        </w:tc>
        <w:tc>
          <w:tcPr>
            <w:tcW w:w="4410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40</w:t>
            </w:r>
            <w:r/>
          </w:p>
        </w:tc>
      </w:tr>
      <w:tr>
        <w:trPr>
          <w:cantSplit w:val="true"/>
        </w:trPr>
        <w:tc>
          <w:tcPr>
            <w:tcW w:w="1590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52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Depth</w:t>
            </w:r>
            <w:r/>
          </w:p>
        </w:tc>
        <w:tc>
          <w:tcPr>
            <w:tcW w:w="4410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ind w:left="0" w:right="0" w:hanging="0"/>
        <w:jc w:val="left"/>
        <w:rPr>
          <w:sz w:val="26"/>
          <w:b/>
          <w:sz w:val="26"/>
          <w:b/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6"/>
        </w:rPr>
      </w:r>
      <w:r/>
    </w:p>
    <w:p>
      <w:pPr>
        <w:pStyle w:val="Normal"/>
        <w:ind w:left="0" w:right="0" w:hanging="0"/>
        <w:jc w:val="left"/>
      </w:pPr>
      <w:r>
        <w:rPr>
          <w:rFonts w:ascii="Arial" w:hAnsi="Arial"/>
          <w:b/>
          <w:color w:val="000000"/>
          <w:sz w:val="26"/>
        </w:rPr>
        <w:t>Training Sample</w:t>
      </w:r>
      <w:r/>
    </w:p>
    <w:p>
      <w:pPr>
        <w:pStyle w:val="Normal"/>
        <w:ind w:left="0" w:right="0" w:hanging="0"/>
        <w:jc w:val="left"/>
        <w:rPr>
          <w:sz w:val="26"/>
          <w:b w:val="false"/>
          <w:sz w:val="26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6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5943600" cy="420560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ind w:left="0" w:right="0" w:hanging="0"/>
        <w:jc w:val="left"/>
        <w:rPr>
          <w:sz w:val="26"/>
          <w:b/>
          <w:sz w:val="26"/>
          <w:b/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6"/>
        </w:rPr>
      </w:r>
      <w:r/>
    </w:p>
    <w:p>
      <w:pPr>
        <w:pStyle w:val="Normal"/>
        <w:ind w:left="0" w:right="0" w:hanging="0"/>
        <w:jc w:val="left"/>
      </w:pPr>
      <w:r>
        <w:rPr>
          <w:rFonts w:ascii="Arial" w:hAnsi="Arial"/>
          <w:b/>
          <w:color w:val="000000"/>
          <w:sz w:val="26"/>
        </w:rPr>
        <w:t>Test Sample</w:t>
      </w:r>
      <w:r/>
    </w:p>
    <w:p>
      <w:pPr>
        <w:pStyle w:val="Normal"/>
        <w:ind w:left="0" w:right="0" w:hanging="0"/>
        <w:jc w:val="left"/>
        <w:rPr>
          <w:sz w:val="26"/>
          <w:b w:val="false"/>
          <w:sz w:val="26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6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5943600" cy="439928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3676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49"/>
        <w:gridCol w:w="1313"/>
        <w:gridCol w:w="1314"/>
      </w:tblGrid>
      <w:tr>
        <w:trPr>
          <w:cantSplit w:val="true"/>
        </w:trPr>
        <w:tc>
          <w:tcPr>
            <w:tcW w:w="3676" w:type="dxa"/>
            <w:gridSpan w:val="3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Risk</w:t>
            </w:r>
            <w:r/>
          </w:p>
        </w:tc>
      </w:tr>
      <w:tr>
        <w:trPr>
          <w:cantSplit w:val="true"/>
        </w:trPr>
        <w:tc>
          <w:tcPr>
            <w:tcW w:w="1049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Sample</w:t>
            </w:r>
            <w:r/>
          </w:p>
        </w:tc>
        <w:tc>
          <w:tcPr>
            <w:tcW w:w="13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Estimate</w:t>
            </w:r>
            <w:r/>
          </w:p>
        </w:tc>
        <w:tc>
          <w:tcPr>
            <w:tcW w:w="1314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Std. Error</w:t>
            </w:r>
            <w:r/>
          </w:p>
        </w:tc>
      </w:tr>
      <w:tr>
        <w:trPr>
          <w:cantSplit w:val="true"/>
        </w:trPr>
        <w:tc>
          <w:tcPr>
            <w:tcW w:w="1049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Training</w:t>
            </w:r>
            <w:r/>
          </w:p>
        </w:tc>
        <w:tc>
          <w:tcPr>
            <w:tcW w:w="1313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.276</w:t>
            </w:r>
            <w:r/>
          </w:p>
        </w:tc>
        <w:tc>
          <w:tcPr>
            <w:tcW w:w="1314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.014</w:t>
            </w:r>
            <w:r/>
          </w:p>
        </w:tc>
      </w:tr>
      <w:tr>
        <w:trPr>
          <w:cantSplit w:val="true"/>
        </w:trPr>
        <w:tc>
          <w:tcPr>
            <w:tcW w:w="1049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Test</w:t>
            </w:r>
            <w:r/>
          </w:p>
        </w:tc>
        <w:tc>
          <w:tcPr>
            <w:tcW w:w="1313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.421</w:t>
            </w:r>
            <w:r/>
          </w:p>
        </w:tc>
        <w:tc>
          <w:tcPr>
            <w:tcW w:w="1314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.021</w:t>
            </w:r>
            <w:r/>
          </w:p>
        </w:tc>
      </w:tr>
      <w:tr>
        <w:trPr>
          <w:cantSplit w:val="true"/>
        </w:trPr>
        <w:tc>
          <w:tcPr>
            <w:tcW w:w="3676" w:type="dxa"/>
            <w:gridSpan w:val="3"/>
            <w:tcBorders/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Method: CRT</w:t>
            </w:r>
            <w:r/>
          </w:p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Variable: quality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11245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49"/>
        <w:gridCol w:w="2018"/>
        <w:gridCol w:w="1100"/>
        <w:gridCol w:w="1100"/>
        <w:gridCol w:w="1099"/>
        <w:gridCol w:w="1100"/>
        <w:gridCol w:w="1100"/>
        <w:gridCol w:w="1100"/>
        <w:gridCol w:w="1577"/>
      </w:tblGrid>
      <w:tr>
        <w:trPr>
          <w:cantSplit w:val="true"/>
        </w:trPr>
        <w:tc>
          <w:tcPr>
            <w:tcW w:w="11243" w:type="dxa"/>
            <w:gridSpan w:val="9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Classification</w:t>
            </w:r>
            <w:r/>
          </w:p>
        </w:tc>
      </w:tr>
      <w:tr>
        <w:trPr>
          <w:cantSplit w:val="true"/>
        </w:trPr>
        <w:tc>
          <w:tcPr>
            <w:tcW w:w="1049" w:type="dxa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Sample</w:t>
            </w:r>
            <w:r/>
          </w:p>
        </w:tc>
        <w:tc>
          <w:tcPr>
            <w:tcW w:w="2018" w:type="dxa"/>
            <w:vMerge w:val="restart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Observed</w:t>
            </w:r>
            <w:r/>
          </w:p>
        </w:tc>
        <w:tc>
          <w:tcPr>
            <w:tcW w:w="8176" w:type="dxa"/>
            <w:gridSpan w:val="7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Predicted</w:t>
            </w:r>
            <w:r/>
          </w:p>
        </w:tc>
      </w:tr>
      <w:tr>
        <w:trPr>
          <w:cantSplit w:val="true"/>
        </w:trPr>
        <w:tc>
          <w:tcPr>
            <w:tcW w:w="1049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8" w:type="dxa"/>
            <w:vMerge w:val="continue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vAlign w:val="bottom"/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100" w:type="dxa"/>
            <w:tcBorders>
              <w:top w:val="single" w:sz="8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100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099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1100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1100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1100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1577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Percent Correct</w:t>
            </w:r>
            <w:r/>
          </w:p>
        </w:tc>
      </w:tr>
      <w:tr>
        <w:trPr>
          <w:cantSplit w:val="true"/>
        </w:trPr>
        <w:tc>
          <w:tcPr>
            <w:tcW w:w="1049" w:type="dxa"/>
            <w:vMerge w:val="restart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Training</w:t>
            </w:r>
            <w:r/>
          </w:p>
        </w:tc>
        <w:tc>
          <w:tcPr>
            <w:tcW w:w="2018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100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0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9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100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100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0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77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0.0%</w:t>
            </w:r>
            <w:r/>
          </w:p>
        </w:tc>
      </w:tr>
      <w:tr>
        <w:trPr>
          <w:cantSplit w:val="true"/>
        </w:trPr>
        <w:tc>
          <w:tcPr>
            <w:tcW w:w="1049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100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109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25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77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12.8%</w:t>
            </w:r>
            <w:r/>
          </w:p>
        </w:tc>
      </w:tr>
      <w:tr>
        <w:trPr>
          <w:cantSplit w:val="true"/>
        </w:trPr>
        <w:tc>
          <w:tcPr>
            <w:tcW w:w="1049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1100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09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374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65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77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84.4%</w:t>
            </w:r>
            <w:r/>
          </w:p>
        </w:tc>
      </w:tr>
      <w:tr>
        <w:trPr>
          <w:cantSplit w:val="true"/>
        </w:trPr>
        <w:tc>
          <w:tcPr>
            <w:tcW w:w="1049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1100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9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85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322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14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577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75.9%</w:t>
            </w:r>
            <w:r/>
          </w:p>
        </w:tc>
      </w:tr>
      <w:tr>
        <w:trPr>
          <w:cantSplit w:val="true"/>
        </w:trPr>
        <w:tc>
          <w:tcPr>
            <w:tcW w:w="1049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1100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15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55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58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77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45.3%</w:t>
            </w:r>
            <w:r/>
          </w:p>
        </w:tc>
      </w:tr>
      <w:tr>
        <w:trPr>
          <w:cantSplit w:val="true"/>
        </w:trPr>
        <w:tc>
          <w:tcPr>
            <w:tcW w:w="1049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1100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577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25.0%</w:t>
            </w:r>
            <w:r/>
          </w:p>
        </w:tc>
      </w:tr>
      <w:tr>
        <w:trPr>
          <w:cantSplit w:val="true"/>
        </w:trPr>
        <w:tc>
          <w:tcPr>
            <w:tcW w:w="1049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8" w:type="dxa"/>
            <w:tcBorders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Overall Percentage</w:t>
            </w:r>
            <w:r/>
          </w:p>
        </w:tc>
        <w:tc>
          <w:tcPr>
            <w:tcW w:w="1100" w:type="dxa"/>
            <w:tcBorders>
              <w:left w:val="single" w:sz="1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0.0%</w:t>
            </w:r>
            <w:r/>
          </w:p>
        </w:tc>
        <w:tc>
          <w:tcPr>
            <w:tcW w:w="11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0.9%</w:t>
            </w:r>
            <w:r/>
          </w:p>
        </w:tc>
        <w:tc>
          <w:tcPr>
            <w:tcW w:w="10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47.7%</w:t>
            </w:r>
            <w:r/>
          </w:p>
        </w:tc>
        <w:tc>
          <w:tcPr>
            <w:tcW w:w="11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43.9%</w:t>
            </w:r>
            <w:r/>
          </w:p>
        </w:tc>
        <w:tc>
          <w:tcPr>
            <w:tcW w:w="11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7.1%</w:t>
            </w:r>
            <w:r/>
          </w:p>
        </w:tc>
        <w:tc>
          <w:tcPr>
            <w:tcW w:w="11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0.5%</w:t>
            </w:r>
            <w:r/>
          </w:p>
        </w:tc>
        <w:tc>
          <w:tcPr>
            <w:tcW w:w="1577" w:type="dxa"/>
            <w:tcBorders>
              <w:left w:val="single" w:sz="8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72.4%</w:t>
            </w:r>
            <w:r/>
          </w:p>
        </w:tc>
      </w:tr>
      <w:tr>
        <w:trPr>
          <w:cantSplit w:val="true"/>
        </w:trPr>
        <w:tc>
          <w:tcPr>
            <w:tcW w:w="1049" w:type="dxa"/>
            <w:vMerge w:val="restart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Test</w:t>
            </w:r>
            <w:r/>
          </w:p>
        </w:tc>
        <w:tc>
          <w:tcPr>
            <w:tcW w:w="201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100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9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77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0.0%</w:t>
            </w:r>
            <w:r/>
          </w:p>
        </w:tc>
      </w:tr>
      <w:tr>
        <w:trPr>
          <w:cantSplit w:val="true"/>
        </w:trPr>
        <w:tc>
          <w:tcPr>
            <w:tcW w:w="1049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100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9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77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7.1%</w:t>
            </w:r>
            <w:r/>
          </w:p>
        </w:tc>
      </w:tr>
      <w:tr>
        <w:trPr>
          <w:cantSplit w:val="true"/>
        </w:trPr>
        <w:tc>
          <w:tcPr>
            <w:tcW w:w="1049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1100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9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166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69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77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69.7%</w:t>
            </w:r>
            <w:r/>
          </w:p>
        </w:tc>
      </w:tr>
      <w:tr>
        <w:trPr>
          <w:cantSplit w:val="true"/>
        </w:trPr>
        <w:tc>
          <w:tcPr>
            <w:tcW w:w="1049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1100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9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69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130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10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577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60.7%</w:t>
            </w:r>
            <w:r/>
          </w:p>
        </w:tc>
      </w:tr>
      <w:tr>
        <w:trPr>
          <w:cantSplit w:val="true"/>
        </w:trPr>
        <w:tc>
          <w:tcPr>
            <w:tcW w:w="1049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1100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45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19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77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26.8%</w:t>
            </w:r>
            <w:r/>
          </w:p>
        </w:tc>
      </w:tr>
      <w:tr>
        <w:trPr>
          <w:cantSplit w:val="true"/>
        </w:trPr>
        <w:tc>
          <w:tcPr>
            <w:tcW w:w="1049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8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1100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9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100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77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0.0%</w:t>
            </w:r>
            <w:r/>
          </w:p>
        </w:tc>
      </w:tr>
      <w:tr>
        <w:trPr>
          <w:cantSplit w:val="true"/>
        </w:trPr>
        <w:tc>
          <w:tcPr>
            <w:tcW w:w="1049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8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Overall Percentage</w:t>
            </w:r>
            <w:r/>
          </w:p>
        </w:tc>
        <w:tc>
          <w:tcPr>
            <w:tcW w:w="1100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0.0%</w:t>
            </w:r>
            <w:r/>
          </w:p>
        </w:tc>
        <w:tc>
          <w:tcPr>
            <w:tcW w:w="1100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0.9%</w:t>
            </w:r>
            <w:r/>
          </w:p>
        </w:tc>
        <w:tc>
          <w:tcPr>
            <w:tcW w:w="1099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46.3%</w:t>
            </w:r>
            <w:r/>
          </w:p>
        </w:tc>
        <w:tc>
          <w:tcPr>
            <w:tcW w:w="1100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46.2%</w:t>
            </w:r>
            <w:r/>
          </w:p>
        </w:tc>
        <w:tc>
          <w:tcPr>
            <w:tcW w:w="1100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5.9%</w:t>
            </w:r>
            <w:r/>
          </w:p>
        </w:tc>
        <w:tc>
          <w:tcPr>
            <w:tcW w:w="1100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0.7%</w:t>
            </w:r>
            <w:r/>
          </w:p>
        </w:tc>
        <w:tc>
          <w:tcPr>
            <w:tcW w:w="1577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57.9%</w:t>
            </w:r>
            <w:r/>
          </w:p>
        </w:tc>
      </w:tr>
      <w:tr>
        <w:trPr>
          <w:cantSplit w:val="true"/>
        </w:trPr>
        <w:tc>
          <w:tcPr>
            <w:tcW w:w="11243" w:type="dxa"/>
            <w:gridSpan w:val="9"/>
            <w:tcBorders/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Method: CRT</w:t>
            </w:r>
            <w:r/>
          </w:p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Variable: quality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/>
      </w:pPr>
      <w:r>
        <w:rPr/>
        <w:t>------- decrease bin size for each -----------------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863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586"/>
        <w:gridCol w:w="2646"/>
        <w:gridCol w:w="4400"/>
      </w:tblGrid>
      <w:tr>
        <w:trPr>
          <w:cantSplit w:val="true"/>
        </w:trPr>
        <w:tc>
          <w:tcPr>
            <w:tcW w:w="8632" w:type="dxa"/>
            <w:gridSpan w:val="3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Model Summary</w:t>
            </w:r>
            <w:r/>
          </w:p>
        </w:tc>
      </w:tr>
      <w:tr>
        <w:trPr>
          <w:cantSplit w:val="true"/>
        </w:trPr>
        <w:tc>
          <w:tcPr>
            <w:tcW w:w="1586" w:type="dxa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Specifications</w:t>
            </w:r>
            <w:r/>
          </w:p>
        </w:tc>
        <w:tc>
          <w:tcPr>
            <w:tcW w:w="2646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</w:t>
            </w:r>
            <w:r/>
          </w:p>
        </w:tc>
        <w:tc>
          <w:tcPr>
            <w:tcW w:w="4400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CRT</w:t>
            </w:r>
            <w:r/>
          </w:p>
        </w:tc>
      </w:tr>
      <w:tr>
        <w:trPr>
          <w:cantSplit w:val="true"/>
        </w:trPr>
        <w:tc>
          <w:tcPr>
            <w:tcW w:w="1586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4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</w:t>
            </w:r>
            <w:r/>
          </w:p>
        </w:tc>
        <w:tc>
          <w:tcPr>
            <w:tcW w:w="4400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quality</w:t>
            </w:r>
            <w:r/>
          </w:p>
        </w:tc>
      </w:tr>
      <w:tr>
        <w:trPr>
          <w:cantSplit w:val="true"/>
        </w:trPr>
        <w:tc>
          <w:tcPr>
            <w:tcW w:w="1586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4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Independent Variables</w:t>
            </w:r>
            <w:r/>
          </w:p>
        </w:tc>
        <w:tc>
          <w:tcPr>
            <w:tcW w:w="4400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fixedacidity, volatileacidity, citricacid, residualsugar, chlorides, freesulfurdioxide, totalsulfurdioxide, density, pH, sulphates, alcohol</w:t>
            </w:r>
            <w:r/>
          </w:p>
        </w:tc>
      </w:tr>
      <w:tr>
        <w:trPr>
          <w:cantSplit w:val="true"/>
        </w:trPr>
        <w:tc>
          <w:tcPr>
            <w:tcW w:w="1586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4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Validation</w:t>
            </w:r>
            <w:r/>
          </w:p>
        </w:tc>
        <w:tc>
          <w:tcPr>
            <w:tcW w:w="4400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Split Sample</w:t>
            </w:r>
            <w:r/>
          </w:p>
        </w:tc>
      </w:tr>
      <w:tr>
        <w:trPr>
          <w:cantSplit w:val="true"/>
        </w:trPr>
        <w:tc>
          <w:tcPr>
            <w:tcW w:w="1586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4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Maximum Tree Depth</w:t>
            </w:r>
            <w:r/>
          </w:p>
        </w:tc>
        <w:tc>
          <w:tcPr>
            <w:tcW w:w="4400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20</w:t>
            </w:r>
            <w:r/>
          </w:p>
        </w:tc>
      </w:tr>
      <w:tr>
        <w:trPr>
          <w:cantSplit w:val="true"/>
        </w:trPr>
        <w:tc>
          <w:tcPr>
            <w:tcW w:w="1586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4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Minimum Cases in Parent Node</w:t>
            </w:r>
            <w:r/>
          </w:p>
        </w:tc>
        <w:tc>
          <w:tcPr>
            <w:tcW w:w="4400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</w:tr>
      <w:tr>
        <w:trPr>
          <w:cantSplit w:val="true"/>
        </w:trPr>
        <w:tc>
          <w:tcPr>
            <w:tcW w:w="1586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4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Minimum Cases in Child Node</w:t>
            </w:r>
            <w:r/>
          </w:p>
        </w:tc>
        <w:tc>
          <w:tcPr>
            <w:tcW w:w="4400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</w:tr>
      <w:tr>
        <w:trPr>
          <w:cantSplit w:val="true"/>
        </w:trPr>
        <w:tc>
          <w:tcPr>
            <w:tcW w:w="1586" w:type="dxa"/>
            <w:vMerge w:val="restart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Results</w:t>
            </w:r>
            <w:r/>
          </w:p>
        </w:tc>
        <w:tc>
          <w:tcPr>
            <w:tcW w:w="264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Independent Variables Included</w:t>
            </w:r>
            <w:r/>
          </w:p>
        </w:tc>
        <w:tc>
          <w:tcPr>
            <w:tcW w:w="4400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alcohol, totalsulfurdioxide, density, sulphates, chlorides, volatileacidity, pH, freesulfurdioxide, residualsugar, citricacid, fixedacidity</w:t>
            </w:r>
            <w:r/>
          </w:p>
        </w:tc>
      </w:tr>
      <w:tr>
        <w:trPr>
          <w:cantSplit w:val="true"/>
        </w:trPr>
        <w:tc>
          <w:tcPr>
            <w:tcW w:w="1586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4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Number of Nodes</w:t>
            </w:r>
            <w:r/>
          </w:p>
        </w:tc>
        <w:tc>
          <w:tcPr>
            <w:tcW w:w="4400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289</w:t>
            </w:r>
            <w:r/>
          </w:p>
        </w:tc>
      </w:tr>
      <w:tr>
        <w:trPr>
          <w:cantSplit w:val="true"/>
        </w:trPr>
        <w:tc>
          <w:tcPr>
            <w:tcW w:w="1586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46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Number of Terminal Nodes</w:t>
            </w:r>
            <w:r/>
          </w:p>
        </w:tc>
        <w:tc>
          <w:tcPr>
            <w:tcW w:w="4400" w:type="dxa"/>
            <w:tcBorders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145</w:t>
            </w:r>
            <w:r/>
          </w:p>
        </w:tc>
      </w:tr>
      <w:tr>
        <w:trPr>
          <w:cantSplit w:val="true"/>
        </w:trPr>
        <w:tc>
          <w:tcPr>
            <w:tcW w:w="1586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646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Depth</w:t>
            </w:r>
            <w:r/>
          </w:p>
        </w:tc>
        <w:tc>
          <w:tcPr>
            <w:tcW w:w="4400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15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ind w:left="0" w:right="0" w:hanging="0"/>
        <w:jc w:val="left"/>
        <w:rPr>
          <w:sz w:val="26"/>
          <w:b/>
          <w:sz w:val="26"/>
          <w:b/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6"/>
        </w:rPr>
      </w:r>
      <w:r/>
    </w:p>
    <w:p>
      <w:pPr>
        <w:pStyle w:val="Normal"/>
        <w:ind w:left="0" w:right="0" w:hanging="0"/>
        <w:jc w:val="left"/>
      </w:pPr>
      <w:r>
        <w:rPr>
          <w:rFonts w:ascii="Arial" w:hAnsi="Arial"/>
          <w:b/>
          <w:color w:val="000000"/>
          <w:sz w:val="26"/>
        </w:rPr>
        <w:t>Training Sample</w:t>
      </w:r>
      <w:r/>
    </w:p>
    <w:p>
      <w:pPr>
        <w:pStyle w:val="Normal"/>
        <w:ind w:left="0" w:right="0" w:hanging="0"/>
        <w:jc w:val="left"/>
        <w:rPr>
          <w:sz w:val="26"/>
          <w:b w:val="false"/>
          <w:sz w:val="26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6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5943600" cy="2183765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ind w:left="0" w:right="0" w:hanging="0"/>
        <w:jc w:val="left"/>
        <w:rPr>
          <w:sz w:val="26"/>
          <w:b/>
          <w:sz w:val="26"/>
          <w:b/>
          <w:rFonts w:ascii="Arial" w:hAnsi="Arial"/>
          <w:color w:val="000000"/>
        </w:rPr>
      </w:pPr>
      <w:r>
        <w:rPr>
          <w:rFonts w:ascii="Arial" w:hAnsi="Arial"/>
          <w:b/>
          <w:color w:val="000000"/>
          <w:sz w:val="26"/>
        </w:rPr>
      </w:r>
      <w:r/>
    </w:p>
    <w:p>
      <w:pPr>
        <w:pStyle w:val="Normal"/>
        <w:ind w:left="0" w:right="0" w:hanging="0"/>
        <w:jc w:val="left"/>
      </w:pPr>
      <w:r>
        <w:rPr>
          <w:rFonts w:ascii="Arial" w:hAnsi="Arial"/>
          <w:b/>
          <w:color w:val="000000"/>
          <w:sz w:val="26"/>
        </w:rPr>
        <w:t>Test Sample</w:t>
      </w:r>
      <w:r/>
    </w:p>
    <w:p>
      <w:pPr>
        <w:pStyle w:val="Normal"/>
        <w:ind w:left="0" w:right="0" w:hanging="0"/>
        <w:jc w:val="left"/>
        <w:rPr>
          <w:sz w:val="26"/>
          <w:b w:val="false"/>
          <w:sz w:val="26"/>
          <w:b w:val="false"/>
          <w:rFonts w:ascii="Arial" w:hAnsi="Arial"/>
          <w:color w:val="000000"/>
        </w:rPr>
      </w:pPr>
      <w:r>
        <w:rPr>
          <w:rFonts w:ascii="Arial" w:hAnsi="Arial"/>
          <w:b w:val="false"/>
          <w:color w:val="000000"/>
          <w:sz w:val="26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jc w:val="left"/>
        <w:rPr>
          <w:rFonts w:ascii="Times New Roman" w:hAnsi="Times New Roman"/>
        </w:rPr>
      </w:pPr>
      <w:r>
        <w:rPr/>
        <w:drawing>
          <wp:inline distT="0" distB="0" distL="0" distR="0">
            <wp:extent cx="5943600" cy="2284095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366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47"/>
        <w:gridCol w:w="1310"/>
        <w:gridCol w:w="1311"/>
      </w:tblGrid>
      <w:tr>
        <w:trPr>
          <w:cantSplit w:val="true"/>
        </w:trPr>
        <w:tc>
          <w:tcPr>
            <w:tcW w:w="3668" w:type="dxa"/>
            <w:gridSpan w:val="3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Risk</w:t>
            </w:r>
            <w:r/>
          </w:p>
        </w:tc>
      </w:tr>
      <w:tr>
        <w:trPr>
          <w:cantSplit w:val="true"/>
        </w:trPr>
        <w:tc>
          <w:tcPr>
            <w:tcW w:w="1047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Sample</w:t>
            </w:r>
            <w:r/>
          </w:p>
        </w:tc>
        <w:tc>
          <w:tcPr>
            <w:tcW w:w="1310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Estimate</w:t>
            </w:r>
            <w:r/>
          </w:p>
        </w:tc>
        <w:tc>
          <w:tcPr>
            <w:tcW w:w="1311" w:type="dxa"/>
            <w:tcBorders>
              <w:top w:val="single" w:sz="16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Std. Error</w:t>
            </w:r>
            <w:r/>
          </w:p>
        </w:tc>
      </w:tr>
      <w:tr>
        <w:trPr>
          <w:cantSplit w:val="true"/>
        </w:trPr>
        <w:tc>
          <w:tcPr>
            <w:tcW w:w="1047" w:type="dxa"/>
            <w:tcBorders>
              <w:top w:val="single" w:sz="16" w:space="0" w:color="000001"/>
              <w:left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Training</w:t>
            </w:r>
            <w:r/>
          </w:p>
        </w:tc>
        <w:tc>
          <w:tcPr>
            <w:tcW w:w="1310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.118</w:t>
            </w:r>
            <w:r/>
          </w:p>
        </w:tc>
        <w:tc>
          <w:tcPr>
            <w:tcW w:w="1311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.010</w:t>
            </w:r>
            <w:r/>
          </w:p>
        </w:tc>
      </w:tr>
      <w:tr>
        <w:trPr>
          <w:cantSplit w:val="true"/>
        </w:trPr>
        <w:tc>
          <w:tcPr>
            <w:tcW w:w="1047" w:type="dxa"/>
            <w:tcBorders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Test</w:t>
            </w:r>
            <w:r/>
          </w:p>
        </w:tc>
        <w:tc>
          <w:tcPr>
            <w:tcW w:w="1310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.389</w:t>
            </w:r>
            <w:r/>
          </w:p>
        </w:tc>
        <w:tc>
          <w:tcPr>
            <w:tcW w:w="1311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.022</w:t>
            </w:r>
            <w:r/>
          </w:p>
        </w:tc>
      </w:tr>
      <w:tr>
        <w:trPr>
          <w:cantSplit w:val="true"/>
        </w:trPr>
        <w:tc>
          <w:tcPr>
            <w:tcW w:w="3668" w:type="dxa"/>
            <w:gridSpan w:val="3"/>
            <w:tcBorders/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Method: CRT</w:t>
            </w:r>
            <w:r/>
          </w:p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Variable: quality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tbl>
      <w:tblPr>
        <w:tblW w:w="11217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047"/>
        <w:gridCol w:w="2015"/>
        <w:gridCol w:w="1096"/>
        <w:gridCol w:w="1096"/>
        <w:gridCol w:w="1095"/>
        <w:gridCol w:w="1096"/>
        <w:gridCol w:w="1096"/>
        <w:gridCol w:w="1096"/>
        <w:gridCol w:w="1578"/>
      </w:tblGrid>
      <w:tr>
        <w:trPr>
          <w:cantSplit w:val="true"/>
        </w:trPr>
        <w:tc>
          <w:tcPr>
            <w:tcW w:w="11215" w:type="dxa"/>
            <w:gridSpan w:val="9"/>
            <w:tcBorders/>
            <w:shd w:color="auto" w:fill="FFFFFF"/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b/>
                <w:color w:val="000000"/>
                <w:sz w:val="18"/>
              </w:rPr>
              <w:t>Classification</w:t>
            </w:r>
            <w:r/>
          </w:p>
        </w:tc>
      </w:tr>
      <w:tr>
        <w:trPr>
          <w:cantSplit w:val="true"/>
        </w:trPr>
        <w:tc>
          <w:tcPr>
            <w:tcW w:w="1047" w:type="dxa"/>
            <w:vMerge w:val="restart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Sample</w:t>
            </w:r>
            <w:r/>
          </w:p>
        </w:tc>
        <w:tc>
          <w:tcPr>
            <w:tcW w:w="2015" w:type="dxa"/>
            <w:vMerge w:val="restart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Observed</w:t>
            </w:r>
            <w:r/>
          </w:p>
        </w:tc>
        <w:tc>
          <w:tcPr>
            <w:tcW w:w="8153" w:type="dxa"/>
            <w:gridSpan w:val="7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Predicted</w:t>
            </w:r>
            <w:r/>
          </w:p>
        </w:tc>
      </w:tr>
      <w:tr>
        <w:trPr>
          <w:cantSplit w:val="true"/>
        </w:trPr>
        <w:tc>
          <w:tcPr>
            <w:tcW w:w="1047" w:type="dxa"/>
            <w:vMerge w:val="continue"/>
            <w:tcBorders>
              <w:top w:val="single" w:sz="16" w:space="0" w:color="000001"/>
              <w:left w:val="single" w:sz="16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5" w:type="dxa"/>
            <w:vMerge w:val="continue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vAlign w:val="bottom"/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1096" w:type="dxa"/>
            <w:tcBorders>
              <w:top w:val="single" w:sz="8" w:space="0" w:color="000001"/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096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1096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1096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1096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1578" w:type="dxa"/>
            <w:tcBorders>
              <w:top w:val="single" w:sz="8" w:space="0" w:color="000001"/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bottom"/>
          </w:tcPr>
          <w:p>
            <w:pPr>
              <w:pStyle w:val="Normal"/>
              <w:spacing w:lineRule="atLeast" w:line="320"/>
              <w:ind w:left="60" w:right="60" w:hanging="0"/>
              <w:jc w:val="center"/>
            </w:pPr>
            <w:r>
              <w:rPr>
                <w:rFonts w:ascii="Arial" w:hAnsi="Arial"/>
                <w:color w:val="000000"/>
                <w:sz w:val="18"/>
              </w:rPr>
              <w:t>Percent Correct</w:t>
            </w:r>
            <w:r/>
          </w:p>
        </w:tc>
      </w:tr>
      <w:tr>
        <w:trPr>
          <w:cantSplit w:val="true"/>
        </w:trPr>
        <w:tc>
          <w:tcPr>
            <w:tcW w:w="1047" w:type="dxa"/>
            <w:vMerge w:val="restart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Training</w:t>
            </w:r>
            <w:r/>
          </w:p>
        </w:tc>
        <w:tc>
          <w:tcPr>
            <w:tcW w:w="2015" w:type="dxa"/>
            <w:tcBorders>
              <w:top w:val="single" w:sz="16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096" w:type="dxa"/>
            <w:tcBorders>
              <w:top w:val="single" w:sz="16" w:space="0" w:color="000001"/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96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95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96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096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6" w:type="dxa"/>
            <w:tcBorders>
              <w:top w:val="single" w:sz="16" w:space="0" w:color="000001"/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78" w:type="dxa"/>
            <w:tcBorders>
              <w:top w:val="single" w:sz="16" w:space="0" w:color="000001"/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25.0%</w:t>
            </w:r>
            <w:r/>
          </w:p>
        </w:tc>
      </w:tr>
      <w:tr>
        <w:trPr>
          <w:cantSplit w:val="true"/>
        </w:trPr>
        <w:tc>
          <w:tcPr>
            <w:tcW w:w="1047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5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096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109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78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22.6%</w:t>
            </w:r>
            <w:r/>
          </w:p>
        </w:tc>
      </w:tr>
      <w:tr>
        <w:trPr>
          <w:cantSplit w:val="true"/>
        </w:trPr>
        <w:tc>
          <w:tcPr>
            <w:tcW w:w="1047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5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1096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449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23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78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93.9%</w:t>
            </w:r>
            <w:r/>
          </w:p>
        </w:tc>
      </w:tr>
      <w:tr>
        <w:trPr>
          <w:cantSplit w:val="true"/>
        </w:trPr>
        <w:tc>
          <w:tcPr>
            <w:tcW w:w="1047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5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1096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9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26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388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78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91.7%</w:t>
            </w:r>
            <w:r/>
          </w:p>
        </w:tc>
      </w:tr>
      <w:tr>
        <w:trPr>
          <w:cantSplit w:val="true"/>
        </w:trPr>
        <w:tc>
          <w:tcPr>
            <w:tcW w:w="1047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5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1096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23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116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78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81.1%</w:t>
            </w:r>
            <w:r/>
          </w:p>
        </w:tc>
      </w:tr>
      <w:tr>
        <w:trPr>
          <w:cantSplit w:val="true"/>
        </w:trPr>
        <w:tc>
          <w:tcPr>
            <w:tcW w:w="1047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5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1096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578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33.3%</w:t>
            </w:r>
            <w:r/>
          </w:p>
        </w:tc>
      </w:tr>
      <w:tr>
        <w:trPr>
          <w:cantSplit w:val="true"/>
        </w:trPr>
        <w:tc>
          <w:tcPr>
            <w:tcW w:w="1047" w:type="dxa"/>
            <w:vMerge w:val="continue"/>
            <w:tcBorders>
              <w:top w:val="single" w:sz="16" w:space="0" w:color="000001"/>
              <w:left w:val="single" w:sz="16" w:space="0" w:color="000001"/>
              <w:bottom w:val="single" w:sz="8" w:space="0" w:color="000001"/>
              <w:insideH w:val="single" w:sz="8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5" w:type="dxa"/>
            <w:tcBorders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Overall Percentage</w:t>
            </w:r>
            <w:r/>
          </w:p>
        </w:tc>
        <w:tc>
          <w:tcPr>
            <w:tcW w:w="1096" w:type="dxa"/>
            <w:tcBorders>
              <w:left w:val="single" w:sz="16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0.4%</w:t>
            </w:r>
            <w:r/>
          </w:p>
        </w:tc>
        <w:tc>
          <w:tcPr>
            <w:tcW w:w="10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0.9%</w:t>
            </w:r>
            <w:r/>
          </w:p>
        </w:tc>
        <w:tc>
          <w:tcPr>
            <w:tcW w:w="109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45.0%</w:t>
            </w:r>
            <w:r/>
          </w:p>
        </w:tc>
        <w:tc>
          <w:tcPr>
            <w:tcW w:w="10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41.0%</w:t>
            </w:r>
            <w:r/>
          </w:p>
        </w:tc>
        <w:tc>
          <w:tcPr>
            <w:tcW w:w="10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12.3%</w:t>
            </w:r>
            <w:r/>
          </w:p>
        </w:tc>
        <w:tc>
          <w:tcPr>
            <w:tcW w:w="10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0.4%</w:t>
            </w:r>
            <w:r/>
          </w:p>
        </w:tc>
        <w:tc>
          <w:tcPr>
            <w:tcW w:w="1578" w:type="dxa"/>
            <w:tcBorders>
              <w:left w:val="single" w:sz="8" w:space="0" w:color="000001"/>
              <w:bottom w:val="single" w:sz="8" w:space="0" w:color="000001"/>
              <w:right w:val="single" w:sz="16" w:space="0" w:color="000001"/>
              <w:insideH w:val="single" w:sz="8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88.2%</w:t>
            </w:r>
            <w:r/>
          </w:p>
        </w:tc>
      </w:tr>
      <w:tr>
        <w:trPr>
          <w:cantSplit w:val="true"/>
        </w:trPr>
        <w:tc>
          <w:tcPr>
            <w:tcW w:w="1047" w:type="dxa"/>
            <w:vMerge w:val="restart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Test</w:t>
            </w:r>
            <w:r/>
          </w:p>
        </w:tc>
        <w:tc>
          <w:tcPr>
            <w:tcW w:w="2015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096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78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0.0%</w:t>
            </w:r>
            <w:r/>
          </w:p>
        </w:tc>
      </w:tr>
      <w:tr>
        <w:trPr>
          <w:cantSplit w:val="true"/>
        </w:trPr>
        <w:tc>
          <w:tcPr>
            <w:tcW w:w="1047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5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096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9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11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78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9.1%</w:t>
            </w:r>
            <w:r/>
          </w:p>
        </w:tc>
      </w:tr>
      <w:tr>
        <w:trPr>
          <w:cantSplit w:val="true"/>
        </w:trPr>
        <w:tc>
          <w:tcPr>
            <w:tcW w:w="1047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5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5</w:t>
            </w:r>
            <w:r/>
          </w:p>
        </w:tc>
        <w:tc>
          <w:tcPr>
            <w:tcW w:w="1096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09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145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48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78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71.4%</w:t>
            </w:r>
            <w:r/>
          </w:p>
        </w:tc>
      </w:tr>
      <w:tr>
        <w:trPr>
          <w:cantSplit w:val="true"/>
        </w:trPr>
        <w:tc>
          <w:tcPr>
            <w:tcW w:w="1047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5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6</w:t>
            </w:r>
            <w:r/>
          </w:p>
        </w:tc>
        <w:tc>
          <w:tcPr>
            <w:tcW w:w="1096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59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131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24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</w:t>
            </w:r>
            <w:r/>
          </w:p>
        </w:tc>
        <w:tc>
          <w:tcPr>
            <w:tcW w:w="1578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60.9%</w:t>
            </w:r>
            <w:r/>
          </w:p>
        </w:tc>
      </w:tr>
      <w:tr>
        <w:trPr>
          <w:cantSplit w:val="true"/>
        </w:trPr>
        <w:tc>
          <w:tcPr>
            <w:tcW w:w="1047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5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1096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7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17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30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2</w:t>
            </w:r>
            <w:r/>
          </w:p>
        </w:tc>
        <w:tc>
          <w:tcPr>
            <w:tcW w:w="1578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53.6%</w:t>
            </w:r>
            <w:r/>
          </w:p>
        </w:tc>
      </w:tr>
      <w:tr>
        <w:trPr>
          <w:cantSplit w:val="true"/>
        </w:trPr>
        <w:tc>
          <w:tcPr>
            <w:tcW w:w="1047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5" w:type="dxa"/>
            <w:tcBorders>
              <w:right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8</w:t>
            </w:r>
            <w:r/>
          </w:p>
        </w:tc>
        <w:tc>
          <w:tcPr>
            <w:tcW w:w="1096" w:type="dxa"/>
            <w:tcBorders>
              <w:left w:val="single" w:sz="16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5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3</w:t>
            </w:r>
            <w:r/>
          </w:p>
        </w:tc>
        <w:tc>
          <w:tcPr>
            <w:tcW w:w="1096" w:type="dxa"/>
            <w:tcBorders>
              <w:left w:val="single" w:sz="8" w:space="0" w:color="000001"/>
              <w:right w:val="single" w:sz="8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</w:t>
            </w:r>
            <w:r/>
          </w:p>
        </w:tc>
        <w:tc>
          <w:tcPr>
            <w:tcW w:w="1578" w:type="dxa"/>
            <w:tcBorders>
              <w:left w:val="single" w:sz="8" w:space="0" w:color="000001"/>
              <w:right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0.0%</w:t>
            </w:r>
            <w:r/>
          </w:p>
        </w:tc>
      </w:tr>
      <w:tr>
        <w:trPr>
          <w:cantSplit w:val="true"/>
        </w:trPr>
        <w:tc>
          <w:tcPr>
            <w:tcW w:w="1047" w:type="dxa"/>
            <w:vMerge w:val="continue"/>
            <w:tcBorders>
              <w:left w:val="single" w:sz="16" w:space="0" w:color="000001"/>
              <w:bottom w:val="single" w:sz="16" w:space="0" w:color="000001"/>
              <w:insideH w:val="single" w:sz="16" w:space="0" w:color="000001"/>
            </w:tcBorders>
            <w:shd w:color="auto" w:fill="FFFFFF"/>
            <w:tcMar>
              <w:left w:w="-20" w:type="dxa"/>
            </w:tcMar>
          </w:tcPr>
          <w:p>
            <w:pPr>
              <w:pStyle w:val="Normal"/>
              <w:rPr>
                <w:sz w:val="18"/>
                <w:sz w:val="18"/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  <w:sz w:val="18"/>
              </w:rPr>
            </w:r>
            <w:r/>
          </w:p>
        </w:tc>
        <w:tc>
          <w:tcPr>
            <w:tcW w:w="2015" w:type="dxa"/>
            <w:tcBorders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Overall Percentage</w:t>
            </w:r>
            <w:r/>
          </w:p>
        </w:tc>
        <w:tc>
          <w:tcPr>
            <w:tcW w:w="1096" w:type="dxa"/>
            <w:tcBorders>
              <w:left w:val="single" w:sz="16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2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0.8%</w:t>
            </w:r>
            <w:r/>
          </w:p>
        </w:tc>
        <w:tc>
          <w:tcPr>
            <w:tcW w:w="1096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0.8%</w:t>
            </w:r>
            <w:r/>
          </w:p>
        </w:tc>
        <w:tc>
          <w:tcPr>
            <w:tcW w:w="1095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44.2%</w:t>
            </w:r>
            <w:r/>
          </w:p>
        </w:tc>
        <w:tc>
          <w:tcPr>
            <w:tcW w:w="1096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40.3%</w:t>
            </w:r>
            <w:r/>
          </w:p>
        </w:tc>
        <w:tc>
          <w:tcPr>
            <w:tcW w:w="1096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13.3%</w:t>
            </w:r>
            <w:r/>
          </w:p>
        </w:tc>
        <w:tc>
          <w:tcPr>
            <w:tcW w:w="1096" w:type="dxa"/>
            <w:tcBorders>
              <w:left w:val="single" w:sz="8" w:space="0" w:color="000001"/>
              <w:bottom w:val="single" w:sz="16" w:space="0" w:color="000001"/>
              <w:right w:val="single" w:sz="8" w:space="0" w:color="000001"/>
              <w:insideH w:val="single" w:sz="16" w:space="0" w:color="000001"/>
              <w:insideV w:val="single" w:sz="8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0.6%</w:t>
            </w:r>
            <w:r/>
          </w:p>
        </w:tc>
        <w:tc>
          <w:tcPr>
            <w:tcW w:w="1578" w:type="dxa"/>
            <w:tcBorders>
              <w:left w:val="single" w:sz="8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FFFFFF"/>
            <w:tcMar>
              <w:left w:w="-10" w:type="dxa"/>
            </w:tcMar>
            <w:vAlign w:val="center"/>
          </w:tcPr>
          <w:p>
            <w:pPr>
              <w:pStyle w:val="Normal"/>
              <w:spacing w:lineRule="atLeast" w:line="320"/>
              <w:ind w:left="60" w:right="60" w:hanging="0"/>
              <w:jc w:val="right"/>
            </w:pPr>
            <w:r>
              <w:rPr>
                <w:rFonts w:ascii="Arial" w:hAnsi="Arial"/>
                <w:color w:val="000000"/>
                <w:sz w:val="18"/>
              </w:rPr>
              <w:t>61.1%</w:t>
            </w:r>
            <w:r/>
          </w:p>
        </w:tc>
      </w:tr>
      <w:tr>
        <w:trPr>
          <w:cantSplit w:val="true"/>
        </w:trPr>
        <w:tc>
          <w:tcPr>
            <w:tcW w:w="11215" w:type="dxa"/>
            <w:gridSpan w:val="9"/>
            <w:tcBorders/>
            <w:shd w:color="auto" w:fill="FFFFFF"/>
          </w:tcPr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Growing Method: CRT</w:t>
            </w:r>
            <w:r/>
          </w:p>
          <w:p>
            <w:pPr>
              <w:pStyle w:val="Normal"/>
              <w:spacing w:lineRule="atLeast" w:line="320"/>
              <w:ind w:left="60" w:right="60" w:hanging="0"/>
              <w:jc w:val="left"/>
            </w:pPr>
            <w:r>
              <w:rPr>
                <w:rFonts w:ascii="Arial" w:hAnsi="Arial"/>
                <w:color w:val="000000"/>
                <w:sz w:val="18"/>
              </w:rPr>
              <w:t>Dependent Variable: quality</w:t>
            </w:r>
            <w:r/>
          </w:p>
        </w:tc>
      </w:tr>
    </w:tbl>
    <w:p>
      <w:pPr>
        <w:pStyle w:val="Normal"/>
        <w:spacing w:lineRule="atLeast" w:line="400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Application>LibreOffice/4.3.7.2$Windows_x86 LibreOffice_project/8a35821d8636a03b8bf4e15b48f59794652c68ba</Application>
  <Paragraphs>577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2016-02-11T07:35:15Z</dcterms:created>
  <dc:language>en-US</dc:language>
  <dcterms:modified xsi:type="dcterms:W3CDTF">2016-02-11T08:32:20Z</dcterms:modified>
  <cp:revision>7</cp:revision>
</cp:coreProperties>
</file>