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1-бөлім. Түсіндірме жазба</w:t>
      </w:r>
    </w:p>
    <w:p>
      <w:pPr>
        <w:jc w:val="center"/>
      </w:pPr>
      <w:r>
        <w:rPr>
          <w:b w:val="0"/>
          <w:sz w:val="22"/>
        </w:rPr>
        <w:t>«850 орындық жалпы білім беретін орта мектеп», мекенжайы: Павлодар қ., Тәуелсіздік даңғылы, 47</w:t>
      </w:r>
    </w:p>
    <w:p>
      <w:pPr>
        <w:pStyle w:val="Heading2"/>
      </w:pPr>
      <w:r>
        <w:t>1. Жалпы деректер</w:t>
      </w:r>
    </w:p>
    <w:p>
      <w:r>
        <w:t>«850 орындық жалпы білім беретін орта мектеп» объектісінің жобалау құжаттамасы «Павлодар қаласының денсаулық сақтау басқармасы» ММ бекіткен жобалауға арналған тапсырма негізінде «Сәулет-Құрылыс Жоба» ЖШС әзірледі.</w:t>
      </w:r>
    </w:p>
    <w:p>
      <w:r>
        <w:t>Объектінің орналасқан жері: Павлодар қ., Тәуелсіздік даңғылы, 47. Бас жобалаушы: «Сәулет-Құрылыс Жоба» ЖШС.</w:t>
      </w:r>
    </w:p>
    <w:p>
      <w:r>
        <w:t>Ғимараттың жауапкершілік деңгейі — II (қалыпты). Отқа төзімділік дәрежесі — II. Функционалдық өрт қауіптілігі сыныбы — Ф4.1.</w:t>
      </w:r>
    </w:p>
    <w:p>
      <w:pPr>
        <w:pStyle w:val="Heading2"/>
      </w:pPr>
      <w:r>
        <w:t>2. Техникалық-экономикалық көрсеткіштер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Р/с 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Көрсеткіштің атауы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Өлш. бірл.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Мәні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Қабат саны</w:t>
            </w:r>
          </w:p>
        </w:tc>
        <w:tc>
          <w:tcPr>
            <w:tcW w:type="dxa" w:w="2160"/>
          </w:tcPr>
          <w:p>
            <w:r>
              <w:t>қабат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Құрылыс салу ауданы</w:t>
            </w:r>
          </w:p>
        </w:tc>
        <w:tc>
          <w:tcPr>
            <w:tcW w:type="dxa" w:w="2160"/>
          </w:tcPr>
          <w:p>
            <w:r>
              <w:t>м²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1 598,59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Ғимараттың жалпы ауданы</w:t>
            </w:r>
          </w:p>
        </w:tc>
        <w:tc>
          <w:tcPr>
            <w:tcW w:type="dxa" w:w="2160"/>
          </w:tcPr>
          <w:p>
            <w:r>
              <w:t>м²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2 118,34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>
              <w:t>Құрылыс көлемі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16 945,05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r>
              <w:t>оның ішінде жерасты бөлігі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4 476,05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r>
              <w:t>Ағымдағы бағамен құрылыстың сметалық құны (ҚҚС-пен)</w:t>
            </w:r>
          </w:p>
        </w:tc>
        <w:tc>
          <w:tcPr>
            <w:tcW w:type="dxa" w:w="2160"/>
          </w:tcPr>
          <w:p>
            <w:r>
              <w:t>мың теңге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1 161 782,862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160"/>
          </w:tcPr>
          <w:p>
            <w:r>
              <w:t>Құрылыс ұзақтығы</w:t>
            </w:r>
          </w:p>
        </w:tc>
        <w:tc>
          <w:tcPr>
            <w:tcW w:type="dxa" w:w="2160"/>
          </w:tcPr>
          <w:p>
            <w:r>
              <w:t>ай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13</w:t>
            </w:r>
          </w:p>
        </w:tc>
      </w:tr>
    </w:tbl>
    <w:p/>
    <w:p>
      <w:r>
        <w:t>Жобада құрылыс көлемі 16 945,05 м³ болғанда ғимараттың жалпы ауданы 2 118,34 м² деп қабылданған.</w:t>
      </w:r>
    </w:p>
    <w:p>
      <w:pPr>
        <w:pStyle w:val="Heading2"/>
      </w:pPr>
      <w:r>
        <w:t>3. Сметалық құн туралы мәліметтер</w:t>
      </w:r>
    </w:p>
    <w:p>
      <w:r>
        <w:t>Құрылыстың сметалық құны 2026 жылғы ағымдағы бағамен ресурстық әдіспен анықталды және 12 % ҚҚС-ты қоса алғанда 1 161 782,862 мың теңгені құрайды.</w:t>
      </w:r>
    </w:p>
    <w:p>
      <w:r>
        <w:t>Жобаның бас инженері: Қасымов Е. С..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669-2026-ТЖ    1-бөлім. Түсіндірме жазба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