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72"/>
          <w:szCs w:val="72"/>
        </w:rPr>
      </w:pPr>
      <w:r>
        <w:rPr>
          <w:b/>
          <w:bCs/>
          <w:i/>
          <w:iCs/>
          <w:sz w:val="72"/>
          <w:szCs w:val="72"/>
        </w:rPr>
        <w:t xml:space="preserve">Network Defense Strategy </w:t>
      </w:r>
    </w:p>
    <w:p>
      <w:pPr>
        <w:pStyle w:val="Normal"/>
        <w:bidi w:val="0"/>
        <w:jc w:val="start"/>
        <w:rPr>
          <w:b/>
          <w:bCs/>
          <w:i/>
          <w:i/>
          <w:iCs/>
          <w:sz w:val="72"/>
          <w:szCs w:val="72"/>
        </w:rPr>
      </w:pPr>
      <w:r>
        <w:rPr>
          <w:b/>
          <w:bCs/>
          <w:i/>
          <w:iCs/>
          <w:sz w:val="72"/>
          <w:szCs w:val="72"/>
        </w:rPr>
      </w:r>
    </w:p>
    <w:p>
      <w:pPr>
        <w:pStyle w:val="Normal"/>
        <w:bidi w:val="0"/>
        <w:jc w:val="start"/>
        <w:rPr>
          <w:b/>
          <w:bCs/>
          <w:i/>
          <w:i/>
          <w:iCs/>
          <w:sz w:val="30"/>
          <w:szCs w:val="30"/>
        </w:rPr>
      </w:pPr>
      <w:r>
        <w:rPr>
          <w:b/>
          <w:bCs/>
          <w:i/>
          <w:iCs/>
          <w:sz w:val="30"/>
          <w:szCs w:val="30"/>
        </w:rPr>
        <w:t xml:space="preserve">Date : </w:t>
      </w:r>
      <w:r>
        <w:rPr>
          <w:b/>
          <w:bCs/>
          <w:i/>
          <w:iCs/>
          <w:sz w:val="30"/>
          <w:szCs w:val="30"/>
        </w:rPr>
        <w:t>30</w:t>
      </w:r>
      <w:r>
        <w:rPr>
          <w:b/>
          <w:bCs/>
          <w:i/>
          <w:iCs/>
          <w:sz w:val="30"/>
          <w:szCs w:val="30"/>
        </w:rPr>
        <w:t>/10/2025</w:t>
      </w:r>
    </w:p>
    <w:p>
      <w:pPr>
        <w:pStyle w:val="Normal"/>
        <w:bidi w:val="0"/>
        <w:jc w:val="start"/>
        <w:rPr>
          <w:b/>
          <w:bCs/>
          <w:i/>
          <w:i/>
          <w:iCs/>
          <w:sz w:val="30"/>
          <w:szCs w:val="30"/>
        </w:rPr>
      </w:pPr>
      <w:r>
        <w:rPr>
          <w:b/>
          <w:bCs/>
          <w:i/>
          <w:iCs/>
          <w:sz w:val="30"/>
          <w:szCs w:val="30"/>
        </w:rPr>
        <w:t>Prepared by : Vineeth M</w:t>
      </w:r>
    </w:p>
    <w:p>
      <w:pPr>
        <w:pStyle w:val="Normal"/>
        <w:bidi w:val="0"/>
        <w:jc w:val="start"/>
        <w:rPr>
          <w:b/>
          <w:bCs/>
          <w:i/>
          <w:i/>
          <w:iCs/>
          <w:sz w:val="30"/>
          <w:szCs w:val="30"/>
        </w:rPr>
      </w:pPr>
      <w:r>
        <w:rPr>
          <w:b/>
          <w:bCs/>
          <w:i/>
          <w:iCs/>
          <w:sz w:val="30"/>
          <w:szCs w:val="30"/>
        </w:rPr>
      </w:r>
    </w:p>
    <w:p>
      <w:pPr>
        <w:pStyle w:val="Normal"/>
        <w:bidi w:val="0"/>
        <w:jc w:val="start"/>
        <w:rPr>
          <w:b/>
          <w:bCs/>
          <w:i/>
          <w:i/>
          <w:iCs/>
          <w:sz w:val="30"/>
          <w:szCs w:val="30"/>
        </w:rPr>
      </w:pPr>
      <w:r>
        <w:rPr>
          <w:b/>
          <w:bCs/>
          <w:i/>
          <w:iCs/>
          <w:sz w:val="30"/>
          <w:szCs w:val="30"/>
        </w:rPr>
      </w:r>
    </w:p>
    <w:p>
      <w:pPr>
        <w:pStyle w:val="Normal"/>
        <w:bidi w:val="0"/>
        <w:jc w:val="start"/>
        <w:rPr>
          <w:b/>
          <w:bCs/>
          <w:i/>
          <w:i/>
          <w:iCs/>
          <w:sz w:val="30"/>
          <w:szCs w:val="30"/>
        </w:rPr>
      </w:pPr>
      <w:r>
        <w:rPr>
          <w:b/>
          <w:bCs/>
          <w:i/>
          <w:iCs/>
          <w:sz w:val="30"/>
          <w:szCs w:val="30"/>
        </w:rPr>
      </w:r>
    </w:p>
    <w:p>
      <w:pPr>
        <w:pStyle w:val="Normal"/>
        <w:bidi w:val="0"/>
        <w:jc w:val="start"/>
        <w:rPr>
          <w:b/>
          <w:bCs/>
          <w:i/>
          <w:i/>
          <w:iCs/>
          <w:sz w:val="48"/>
          <w:szCs w:val="48"/>
        </w:rPr>
      </w:pPr>
      <w:r>
        <w:rPr>
          <w:b/>
          <w:bCs/>
          <w:i/>
          <w:iCs/>
          <w:sz w:val="48"/>
          <w:szCs w:val="48"/>
        </w:rPr>
        <w:t>1. Executive Summary</w:t>
      </w:r>
    </w:p>
    <w:p>
      <w:pPr>
        <w:pStyle w:val="Normal"/>
        <w:bidi w:val="0"/>
        <w:jc w:val="start"/>
        <w:rPr>
          <w:b/>
          <w:bCs/>
          <w:i/>
          <w:i/>
          <w:iCs/>
          <w:sz w:val="28"/>
          <w:szCs w:val="28"/>
        </w:rPr>
      </w:pPr>
      <w:r>
        <w:rPr>
          <w:b/>
          <w:bCs/>
          <w:i/>
          <w:iCs/>
          <w:sz w:val="28"/>
          <w:szCs w:val="28"/>
        </w:rPr>
      </w:r>
    </w:p>
    <w:p>
      <w:pPr>
        <w:pStyle w:val="Normal"/>
        <w:bidi w:val="0"/>
        <w:jc w:val="start"/>
        <w:rPr>
          <w:b w:val="false"/>
          <w:bCs w:val="false"/>
          <w:i/>
          <w:i/>
          <w:iCs/>
          <w:sz w:val="28"/>
          <w:szCs w:val="28"/>
        </w:rPr>
      </w:pPr>
      <w:r>
        <w:rPr>
          <w:b w:val="false"/>
          <w:bCs w:val="false"/>
          <w:i/>
          <w:iCs/>
          <w:sz w:val="28"/>
          <w:szCs w:val="28"/>
        </w:rPr>
        <w:t>This report explains how I protect my personal or lab network using basic defense mechanisms like a firewall, IDS/IPS, antivirus, and encryption. It also includes an incident response plan that helps me detect, respond to, and recover from security threats such as malware or unauthorized access.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48"/>
          <w:szCs w:val="48"/>
        </w:rPr>
      </w:pPr>
      <w:r>
        <w:rPr>
          <w:b/>
          <w:bCs/>
          <w:i/>
          <w:iCs/>
          <w:sz w:val="48"/>
          <w:szCs w:val="48"/>
        </w:rPr>
        <w:t>2. Network Defense Strategy</w:t>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t>Defense-in-Depth Architecture</w:t>
      </w:r>
    </w:p>
    <w:p>
      <w:pPr>
        <w:pStyle w:val="Normal"/>
        <w:bidi w:val="0"/>
        <w:jc w:val="start"/>
        <w:rPr>
          <w:b w:val="false"/>
          <w:bCs w:val="false"/>
          <w:i/>
          <w:i/>
          <w:iCs/>
          <w:sz w:val="12"/>
          <w:szCs w:val="12"/>
        </w:rPr>
      </w:pPr>
      <w:r>
        <w:rPr>
          <w:b w:val="false"/>
          <w:bCs w:val="false"/>
          <w:i/>
          <w:iCs/>
          <w:sz w:val="12"/>
          <w:szCs w:val="12"/>
        </w:rPr>
      </w:r>
    </w:p>
    <w:tbl>
      <w:tblPr>
        <w:tblW w:w="11337" w:type="dxa"/>
        <w:jc w:val="start"/>
        <w:tblInd w:w="-694" w:type="dxa"/>
        <w:tblLayout w:type="fixed"/>
        <w:tblCellMar>
          <w:top w:w="55" w:type="dxa"/>
          <w:start w:w="55" w:type="dxa"/>
          <w:bottom w:w="55" w:type="dxa"/>
          <w:end w:w="55" w:type="dxa"/>
        </w:tblCellMar>
      </w:tblPr>
      <w:tblGrid>
        <w:gridCol w:w="2901"/>
        <w:gridCol w:w="2044"/>
        <w:gridCol w:w="2275"/>
        <w:gridCol w:w="4116"/>
      </w:tblGrid>
      <w:tr>
        <w:trPr>
          <w:tblHeader w:val="true"/>
          <w:trHeight w:val="1398" w:hRule="atLeast"/>
        </w:trPr>
        <w:tc>
          <w:tcPr>
            <w:tcW w:w="2901" w:type="dxa"/>
            <w:tcBorders>
              <w:top w:val="single" w:sz="4" w:space="0" w:color="111111"/>
              <w:start w:val="single" w:sz="4" w:space="0" w:color="111111"/>
              <w:bottom w:val="single" w:sz="4" w:space="0" w:color="111111"/>
            </w:tcBorders>
            <w:vAlign w:val="center"/>
          </w:tcPr>
          <w:p>
            <w:pPr>
              <w:pStyle w:val="TableHeading"/>
              <w:suppressLineNumbers/>
              <w:bidi w:val="0"/>
              <w:jc w:val="center"/>
              <w:rPr/>
            </w:pPr>
            <w:r>
              <w:rPr>
                <w:rStyle w:val="Strong"/>
                <w:b/>
                <w:bCs/>
                <w:i/>
                <w:iCs/>
                <w:sz w:val="36"/>
                <w:szCs w:val="36"/>
                <w:shd w:fill="auto" w:val="clear"/>
              </w:rPr>
              <w:t>Layer</w:t>
            </w:r>
          </w:p>
        </w:tc>
        <w:tc>
          <w:tcPr>
            <w:tcW w:w="2044" w:type="dxa"/>
            <w:tcBorders>
              <w:top w:val="single" w:sz="4" w:space="0" w:color="111111"/>
              <w:start w:val="single" w:sz="4" w:space="0" w:color="111111"/>
              <w:bottom w:val="single" w:sz="4" w:space="0" w:color="111111"/>
            </w:tcBorders>
            <w:vAlign w:val="center"/>
          </w:tcPr>
          <w:p>
            <w:pPr>
              <w:pStyle w:val="TableHeading"/>
              <w:suppressLineNumbers/>
              <w:bidi w:val="0"/>
              <w:jc w:val="center"/>
              <w:rPr/>
            </w:pPr>
            <w:r>
              <w:rPr>
                <w:rStyle w:val="Strong"/>
                <w:b/>
                <w:bCs/>
                <w:i/>
                <w:iCs/>
                <w:sz w:val="36"/>
                <w:szCs w:val="36"/>
                <w:shd w:fill="auto" w:val="clear"/>
              </w:rPr>
              <w:t>System / Control</w:t>
            </w:r>
          </w:p>
        </w:tc>
        <w:tc>
          <w:tcPr>
            <w:tcW w:w="2275" w:type="dxa"/>
            <w:tcBorders>
              <w:top w:val="single" w:sz="4" w:space="0" w:color="111111"/>
              <w:start w:val="single" w:sz="4" w:space="0" w:color="111111"/>
              <w:bottom w:val="single" w:sz="4" w:space="0" w:color="111111"/>
            </w:tcBorders>
            <w:vAlign w:val="center"/>
          </w:tcPr>
          <w:p>
            <w:pPr>
              <w:pStyle w:val="TableHeading"/>
              <w:suppressLineNumbers/>
              <w:bidi w:val="0"/>
              <w:jc w:val="center"/>
              <w:rPr/>
            </w:pPr>
            <w:r>
              <w:rPr>
                <w:rStyle w:val="Strong"/>
                <w:b/>
                <w:bCs/>
                <w:i/>
                <w:iCs/>
                <w:sz w:val="36"/>
                <w:szCs w:val="36"/>
                <w:shd w:fill="auto" w:val="clear"/>
              </w:rPr>
              <w:t>Example Tool / Technology</w:t>
            </w:r>
          </w:p>
        </w:tc>
        <w:tc>
          <w:tcPr>
            <w:tcW w:w="4116" w:type="dxa"/>
            <w:tcBorders>
              <w:top w:val="single" w:sz="4" w:space="0" w:color="111111"/>
              <w:start w:val="single" w:sz="4" w:space="0" w:color="111111"/>
              <w:bottom w:val="single" w:sz="4" w:space="0" w:color="111111"/>
              <w:end w:val="single" w:sz="4" w:space="0" w:color="111111"/>
            </w:tcBorders>
            <w:vAlign w:val="center"/>
          </w:tcPr>
          <w:p>
            <w:pPr>
              <w:pStyle w:val="TableHeading"/>
              <w:suppressLineNumbers/>
              <w:bidi w:val="0"/>
              <w:jc w:val="center"/>
              <w:rPr/>
            </w:pPr>
            <w:r>
              <w:rPr>
                <w:rStyle w:val="Strong"/>
                <w:b/>
                <w:bCs/>
                <w:i/>
                <w:iCs/>
                <w:sz w:val="36"/>
                <w:szCs w:val="36"/>
                <w:shd w:fill="auto" w:val="clear"/>
              </w:rPr>
              <w:t xml:space="preserve">Purpose </w:t>
            </w:r>
          </w:p>
        </w:tc>
      </w:tr>
      <w:tr>
        <w:trPr>
          <w:trHeight w:val="1398" w:hRule="atLeast"/>
        </w:trPr>
        <w:tc>
          <w:tcPr>
            <w:tcW w:w="290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1. Network Entry (Gateway Protection)</w:t>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Firewall</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pfSense, Cisco ASA, Palo Alto</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Blocks bad or unknown traffic; allows only safe communication.</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Access Control List (ACL)</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Built-in on Router/Switch</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Allows only approved users or devices to access network parts.</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IDS (Intrusion Detection System)</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Snort, Suricata</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Watches network traffic for suspicious or harmful activities.</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IPS (Intrusion Prevention System)</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Snort, Suricata, Cisco Secure IPS</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Automatically blocks or stops attacks after detection.</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Logging</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Syslog, Router Logs</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Records all network activity for analysis and tracking.</w:t>
            </w:r>
          </w:p>
        </w:tc>
      </w:tr>
      <w:tr>
        <w:trPr>
          <w:trHeight w:val="1398" w:hRule="atLeast"/>
        </w:trPr>
        <w:tc>
          <w:tcPr>
            <w:tcW w:w="290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2. Network Segmentation (Internal Network Control)</w:t>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VLAN (Virtual LAN)</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Cisco VLAN, MikroTik VLAN</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Divides network into smaller zones to stop threats from spreading.</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Network Monitoring Tools</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Wireshark, Nagios, Zabbix</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Monitors traffic and system health, alerts when something unusual happens.</w:t>
            </w:r>
          </w:p>
        </w:tc>
      </w:tr>
      <w:tr>
        <w:trPr>
          <w:trHeight w:val="1398" w:hRule="atLeast"/>
        </w:trPr>
        <w:tc>
          <w:tcPr>
            <w:tcW w:w="290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3. Device Protection (Computers, Laptops, Servers)</w:t>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Antivirus / EDR</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Windows Defender, CrowdStrike</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Finds and removes viruses or malware on devices.</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Host Firewall</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Built-in OS Firewall</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Blocks unsafe connections on each device.</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Host IDS/IPS</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OSSEC, Wazuh,Suricatta</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Detects or blocks threats on individual devices.</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System Updates (Patching)</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OS / App Updates</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Fixes weak points before attackers use them.</w:t>
            </w:r>
          </w:p>
        </w:tc>
      </w:tr>
      <w:tr>
        <w:trPr>
          <w:trHeight w:val="1398" w:hRule="atLeast"/>
        </w:trPr>
        <w:tc>
          <w:tcPr>
            <w:tcW w:w="290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4. Data Protection (Inside Devices)</w:t>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Encryption</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BitLocker, VeraCrypt</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Locks files so only authorized users can read them.</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Data Backup</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External HDD, Cloud Backup</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Keeps safe copies of your files in case of loss or attack.</w:t>
            </w:r>
          </w:p>
        </w:tc>
      </w:tr>
      <w:tr>
        <w:trPr>
          <w:trHeight w:val="1398" w:hRule="atLeast"/>
        </w:trPr>
        <w:tc>
          <w:tcPr>
            <w:tcW w:w="290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5. User and Access Control</w:t>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Strong Passwords / MFA</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Google Authenticator, Microsoft Authenticator</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Adds extra login protection beyond just a password.</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Least Privilege Principle</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Admin Policies</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Users get only the access they truly need.</w:t>
            </w:r>
          </w:p>
        </w:tc>
      </w:tr>
      <w:tr>
        <w:trPr>
          <w:trHeight w:val="1398" w:hRule="atLeast"/>
        </w:trPr>
        <w:tc>
          <w:tcPr>
            <w:tcW w:w="290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6. Monitoring and Maintenance</w:t>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Log Review</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SIEM (e.g., Splunk, ELK Stack)</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Helps detect early signs of attack by reviewing logs.</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sz w:val="28"/>
                <w:szCs w:val="28"/>
              </w:rPr>
              <w:t>Security Policy Updates</w:t>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t>Admin Checklists</w:t>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t>Keeps defense settings updated as threats change.</w:t>
            </w:r>
          </w:p>
        </w:tc>
      </w:tr>
      <w:tr>
        <w:trPr>
          <w:trHeight w:val="1398" w:hRule="atLeast"/>
        </w:trPr>
        <w:tc>
          <w:tcPr>
            <w:tcW w:w="2901"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2044" w:type="dxa"/>
            <w:tcBorders>
              <w:start w:val="single" w:sz="4" w:space="0" w:color="000000"/>
              <w:bottom w:val="single" w:sz="4" w:space="0" w:color="000000"/>
            </w:tcBorders>
            <w:vAlign w:val="center"/>
          </w:tcPr>
          <w:p>
            <w:pPr>
              <w:pStyle w:val="TableContents"/>
              <w:widowControl w:val="false"/>
              <w:suppressLineNumbers/>
              <w:bidi w:val="0"/>
              <w:jc w:val="start"/>
              <w:rPr>
                <w:rStyle w:val="Strong"/>
                <w:i/>
                <w:i/>
                <w:iCs/>
                <w:sz w:val="28"/>
                <w:szCs w:val="28"/>
              </w:rPr>
            </w:pPr>
            <w:r>
              <w:rPr>
                <w:i/>
                <w:iCs/>
                <w:sz w:val="28"/>
                <w:szCs w:val="28"/>
              </w:rPr>
            </w:r>
          </w:p>
        </w:tc>
        <w:tc>
          <w:tcPr>
            <w:tcW w:w="2275" w:type="dxa"/>
            <w:tcBorders>
              <w:start w:val="single" w:sz="4" w:space="0" w:color="000000"/>
              <w:bottom w:val="single" w:sz="4" w:space="0" w:color="000000"/>
            </w:tcBorders>
            <w:vAlign w:val="center"/>
          </w:tcPr>
          <w:p>
            <w:pPr>
              <w:pStyle w:val="TableContents"/>
              <w:bidi w:val="0"/>
              <w:jc w:val="start"/>
              <w:rPr>
                <w:i/>
                <w:i/>
                <w:iCs/>
                <w:sz w:val="28"/>
                <w:szCs w:val="28"/>
              </w:rPr>
            </w:pPr>
            <w:r>
              <w:rPr>
                <w:i/>
                <w:iCs/>
                <w:sz w:val="28"/>
                <w:szCs w:val="28"/>
              </w:rPr>
            </w:r>
          </w:p>
        </w:tc>
        <w:tc>
          <w:tcPr>
            <w:tcW w:w="4116" w:type="dxa"/>
            <w:tcBorders>
              <w:start w:val="single" w:sz="4" w:space="0" w:color="000000"/>
              <w:bottom w:val="single" w:sz="4" w:space="0" w:color="000000"/>
              <w:end w:val="single" w:sz="4" w:space="0" w:color="000000"/>
            </w:tcBorders>
            <w:vAlign w:val="center"/>
          </w:tcPr>
          <w:p>
            <w:pPr>
              <w:pStyle w:val="TableContents"/>
              <w:bidi w:val="0"/>
              <w:jc w:val="start"/>
              <w:rPr>
                <w:i/>
                <w:i/>
                <w:iCs/>
                <w:sz w:val="28"/>
                <w:szCs w:val="28"/>
              </w:rPr>
            </w:pPr>
            <w:r>
              <w:rPr>
                <w:i/>
                <w:iCs/>
                <w:sz w:val="28"/>
                <w:szCs w:val="28"/>
              </w:rPr>
            </w:r>
          </w:p>
        </w:tc>
      </w:tr>
    </w:tbl>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BodyText"/>
        <w:bidi w:val="0"/>
        <w:jc w:val="start"/>
        <w:rPr>
          <w:b/>
          <w:bCs/>
          <w:i/>
          <w:i/>
          <w:iCs/>
          <w:sz w:val="48"/>
          <w:szCs w:val="48"/>
        </w:rPr>
      </w:pPr>
      <w:r>
        <w:rPr>
          <w:b/>
          <w:bCs/>
          <w:i/>
          <w:iCs/>
          <w:sz w:val="48"/>
          <w:szCs w:val="48"/>
        </w:rPr>
        <w:t>2.2 SECURITY POLICIES</w:t>
      </w:r>
    </w:p>
    <w:p>
      <w:pPr>
        <w:pStyle w:val="Normal"/>
        <w:bidi w:val="0"/>
        <w:jc w:val="start"/>
        <w:rPr>
          <w:b/>
          <w:bCs/>
          <w:i/>
          <w:i/>
          <w:iCs/>
          <w:sz w:val="36"/>
          <w:szCs w:val="36"/>
        </w:rPr>
      </w:pPr>
      <w:r>
        <w:rPr>
          <w:b/>
          <w:bCs/>
          <w:i/>
          <w:iCs/>
          <w:sz w:val="36"/>
          <w:szCs w:val="36"/>
        </w:rPr>
      </w:r>
    </w:p>
    <w:p>
      <w:pPr>
        <w:pStyle w:val="Normal"/>
        <w:bidi w:val="0"/>
        <w:jc w:val="start"/>
        <w:rPr>
          <w:b w:val="false"/>
          <w:bCs w:val="false"/>
          <w:i/>
          <w:i/>
          <w:iCs/>
          <w:sz w:val="28"/>
          <w:szCs w:val="28"/>
        </w:rPr>
      </w:pPr>
      <w:r>
        <w:rPr>
          <w:b/>
          <w:bCs/>
          <w:i/>
          <w:iCs/>
          <w:sz w:val="28"/>
          <w:szCs w:val="28"/>
        </w:rPr>
        <w:t>Firewall Policy</w:t>
      </w:r>
    </w:p>
    <w:p>
      <w:pPr>
        <w:pStyle w:val="Normal"/>
        <w:bidi w:val="0"/>
        <w:jc w:val="start"/>
        <w:rPr>
          <w:b w:val="false"/>
          <w:bCs w:val="false"/>
          <w:i/>
          <w:i/>
          <w:iCs/>
          <w:sz w:val="28"/>
          <w:szCs w:val="28"/>
        </w:rPr>
      </w:pPr>
      <w:r>
        <w:rPr>
          <w:b w:val="false"/>
          <w:bCs w:val="false"/>
          <w:i/>
          <w:iCs/>
          <w:sz w:val="28"/>
          <w:szCs w:val="28"/>
        </w:rPr>
        <w:t>The firewall should block all network traffic by default, allowing only approved and required connections. Firewall rules must be reviewed and updated every month to ensure accuracy. Logging should be enabled for both allowed and blocked traffic. Only authorized administrators are permitted to modify firewall settings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Access Control List (ACL) Policy</w:t>
      </w:r>
    </w:p>
    <w:p>
      <w:pPr>
        <w:pStyle w:val="Normal"/>
        <w:bidi w:val="0"/>
        <w:jc w:val="start"/>
        <w:rPr>
          <w:b w:val="false"/>
          <w:bCs w:val="false"/>
          <w:i/>
          <w:i/>
          <w:iCs/>
          <w:sz w:val="28"/>
          <w:szCs w:val="28"/>
        </w:rPr>
      </w:pPr>
      <w:r>
        <w:rPr>
          <w:b w:val="false"/>
          <w:bCs w:val="false"/>
          <w:i/>
          <w:iCs/>
          <w:sz w:val="28"/>
          <w:szCs w:val="28"/>
        </w:rPr>
        <w:t>Only approved IP addresses, devices, or users are allowed to access specific network areas. Update the ACL whenever new systems are added or removed. Review every month to ensure old entries are deleted.</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Vulnerability Assessment Policy</w:t>
      </w:r>
    </w:p>
    <w:p>
      <w:pPr>
        <w:pStyle w:val="Normal"/>
        <w:bidi w:val="0"/>
        <w:jc w:val="start"/>
        <w:rPr>
          <w:b w:val="false"/>
          <w:bCs w:val="false"/>
          <w:i/>
          <w:i/>
          <w:iCs/>
          <w:sz w:val="28"/>
          <w:szCs w:val="28"/>
        </w:rPr>
      </w:pPr>
      <w:r>
        <w:rPr>
          <w:b w:val="false"/>
          <w:bCs w:val="false"/>
          <w:i/>
          <w:iCs/>
          <w:sz w:val="28"/>
          <w:szCs w:val="28"/>
        </w:rPr>
        <w:t>ChatGPT said:Vulnerability scanning is done using tools like Nessus and OpenVAS to find weaknesses in systems and network devices. Regular scans are performed to detect outdated software, misconfigurations, or missing patches. This helps identify security issues before attackers can exploit them. After each scan, reports are reviewed, and critical vulnerabilities are fixed quickly to keep the network secure and up to date.</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IDS Policy</w:t>
      </w:r>
    </w:p>
    <w:p>
      <w:pPr>
        <w:pStyle w:val="Normal"/>
        <w:bidi w:val="0"/>
        <w:jc w:val="start"/>
        <w:rPr>
          <w:b w:val="false"/>
          <w:bCs w:val="false"/>
          <w:i/>
          <w:i/>
          <w:iCs/>
          <w:sz w:val="28"/>
          <w:szCs w:val="28"/>
        </w:rPr>
      </w:pPr>
      <w:r>
        <w:rPr>
          <w:b w:val="false"/>
          <w:bCs w:val="false"/>
          <w:i/>
          <w:iCs/>
          <w:sz w:val="28"/>
          <w:szCs w:val="28"/>
        </w:rPr>
        <w:t>An Intrusion Detection System (IDS) such as Snort or Suricata must be enabled to continuously monitor network traffic. It should alert administrators about any suspicious or malicious activity. Regular rule updates must be applied to ensure detection of the latest threats.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IPS Policy</w:t>
      </w:r>
    </w:p>
    <w:p>
      <w:pPr>
        <w:pStyle w:val="Normal"/>
        <w:bidi w:val="0"/>
        <w:jc w:val="start"/>
        <w:rPr>
          <w:b w:val="false"/>
          <w:bCs w:val="false"/>
          <w:i/>
          <w:i/>
          <w:iCs/>
          <w:sz w:val="28"/>
          <w:szCs w:val="28"/>
        </w:rPr>
      </w:pPr>
      <w:r>
        <w:rPr>
          <w:b w:val="false"/>
          <w:bCs w:val="false"/>
          <w:i/>
          <w:iCs/>
          <w:sz w:val="28"/>
          <w:szCs w:val="28"/>
        </w:rPr>
        <w:t>An Intrusion Prevention System (IPS) such as Snort or Suricata must actively monitor and block any detected malicious traffic in real time. The system should automatically update its rules and log all blocked activities for further analysis by the security team.</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Logging Policy</w:t>
      </w:r>
    </w:p>
    <w:p>
      <w:pPr>
        <w:pStyle w:val="Normal"/>
        <w:bidi w:val="0"/>
        <w:jc w:val="start"/>
        <w:rPr>
          <w:b w:val="false"/>
          <w:bCs w:val="false"/>
          <w:i/>
          <w:i/>
          <w:iCs/>
          <w:sz w:val="28"/>
          <w:szCs w:val="28"/>
        </w:rPr>
      </w:pPr>
      <w:r>
        <w:rPr>
          <w:b w:val="false"/>
          <w:bCs w:val="false"/>
          <w:i/>
          <w:iCs/>
          <w:sz w:val="28"/>
          <w:szCs w:val="28"/>
        </w:rPr>
        <w:t>Logging must be enabled on all critical systems, including firewalls, routers, and servers. Logs should be sent to a central SIEM system for monitoring and analysis. Tools such as Graylog, Wazuh, and Splunk can be used to collect and review logs regularly to detect suspicious activity.</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bCs/>
          <w:i/>
          <w:iCs/>
          <w:sz w:val="28"/>
          <w:szCs w:val="28"/>
        </w:rPr>
        <w:t>Network Monitoring Policy</w:t>
      </w:r>
    </w:p>
    <w:p>
      <w:pPr>
        <w:pStyle w:val="Normal"/>
        <w:bidi w:val="0"/>
        <w:jc w:val="start"/>
        <w:rPr>
          <w:b w:val="false"/>
          <w:bCs w:val="false"/>
          <w:i/>
          <w:i/>
          <w:iCs/>
          <w:sz w:val="28"/>
          <w:szCs w:val="28"/>
        </w:rPr>
      </w:pPr>
      <w:r>
        <w:rPr>
          <w:b w:val="false"/>
          <w:bCs w:val="false"/>
          <w:i/>
          <w:iCs/>
          <w:sz w:val="28"/>
          <w:szCs w:val="28"/>
        </w:rPr>
        <w:t>Use monitoring tools (like Wireshark, Nagios, or Zabbix) only by authorized personnel. Monitor network traffic and device health daily. Record and review alerts or unusual activities weekly. Keep monitoring data logs for at least 3 months.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Antivirus / EDR Policy</w:t>
      </w:r>
    </w:p>
    <w:p>
      <w:pPr>
        <w:pStyle w:val="Normal"/>
        <w:bidi w:val="0"/>
        <w:jc w:val="start"/>
        <w:rPr>
          <w:b w:val="false"/>
          <w:bCs w:val="false"/>
          <w:i/>
          <w:i/>
          <w:iCs/>
          <w:sz w:val="28"/>
          <w:szCs w:val="28"/>
        </w:rPr>
      </w:pPr>
      <w:r>
        <w:rPr>
          <w:b w:val="false"/>
          <w:bCs w:val="false"/>
          <w:i/>
          <w:iCs/>
          <w:sz w:val="28"/>
          <w:szCs w:val="28"/>
        </w:rPr>
        <w:t>All devices must have updated antivirus or EDR software installed. Enable real-time protection and automatic updates. Perform full system scans weekly. Quarantine or remove detected threats immediately. Report any alerts to the network admin.</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VLAN (Network Segmentation) Policy</w:t>
      </w:r>
    </w:p>
    <w:p>
      <w:pPr>
        <w:pStyle w:val="Normal"/>
        <w:bidi w:val="0"/>
        <w:jc w:val="start"/>
        <w:rPr>
          <w:b w:val="false"/>
          <w:bCs w:val="false"/>
          <w:i/>
          <w:i/>
          <w:iCs/>
          <w:sz w:val="28"/>
          <w:szCs w:val="28"/>
        </w:rPr>
      </w:pPr>
      <w:r>
        <w:rPr>
          <w:b w:val="false"/>
          <w:bCs w:val="false"/>
          <w:i/>
          <w:iCs/>
          <w:sz w:val="28"/>
          <w:szCs w:val="28"/>
        </w:rPr>
        <w:t>Network segmentation must be implemented using VLANs and the Zero Trust model to separate and secure different parts of the network. Tools such as OPNsense, WireGuard (WGC), Pi-hole, Snort, and Nextcloud will be used to manage, monitor, and protect each segment to ensure secure communication and controlled access.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System Updates Policy</w:t>
      </w:r>
    </w:p>
    <w:p>
      <w:pPr>
        <w:pStyle w:val="Normal"/>
        <w:bidi w:val="0"/>
        <w:jc w:val="start"/>
        <w:rPr>
          <w:b w:val="false"/>
          <w:bCs w:val="false"/>
          <w:i/>
          <w:i/>
          <w:iCs/>
          <w:sz w:val="28"/>
          <w:szCs w:val="28"/>
        </w:rPr>
      </w:pPr>
      <w:r>
        <w:rPr>
          <w:b w:val="false"/>
          <w:bCs w:val="false"/>
          <w:i/>
          <w:iCs/>
          <w:sz w:val="28"/>
          <w:szCs w:val="28"/>
        </w:rPr>
        <w:t>All operating systems, software, and security tools must be kept up to date. Apply critical updates within 7 days and high updates within 30 days of release. Enable automatic updates where possible. Keep a record of update status for all systems.</w:t>
      </w:r>
    </w:p>
    <w:p>
      <w:pPr>
        <w:pStyle w:val="Normal"/>
        <w:bidi w:val="0"/>
        <w:jc w:val="start"/>
        <w:rPr>
          <w:b w:val="false"/>
          <w:bCs w:val="false"/>
          <w:i/>
          <w:i/>
          <w:iCs/>
          <w:sz w:val="28"/>
          <w:szCs w:val="28"/>
        </w:rPr>
      </w:pPr>
      <w:r>
        <w:rPr>
          <w:b w:val="false"/>
          <w:bCs w:val="false"/>
          <w:i/>
          <w:iCs/>
          <w:sz w:val="28"/>
          <w:szCs w:val="28"/>
        </w:rPr>
        <w:t>Data</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Data Encryption Policy</w:t>
      </w:r>
    </w:p>
    <w:p>
      <w:pPr>
        <w:pStyle w:val="Normal"/>
        <w:bidi w:val="0"/>
        <w:jc w:val="start"/>
        <w:rPr>
          <w:b w:val="false"/>
          <w:bCs w:val="false"/>
          <w:i/>
          <w:i/>
          <w:iCs/>
          <w:sz w:val="28"/>
          <w:szCs w:val="28"/>
        </w:rPr>
      </w:pPr>
      <w:r>
        <w:rPr>
          <w:b w:val="false"/>
          <w:bCs w:val="false"/>
          <w:i/>
          <w:iCs/>
          <w:sz w:val="28"/>
          <w:szCs w:val="28"/>
        </w:rPr>
        <w:t>All sensitive files, folders, and drives must be encrypted using strong encryption tools (like BitLocker or VeraCrypt). Encryption keys must be stored securely and shared only with authorized users. Never save unencrypted copies of important data.</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Data Backup Policy</w:t>
      </w:r>
    </w:p>
    <w:p>
      <w:pPr>
        <w:pStyle w:val="Normal"/>
        <w:bidi w:val="0"/>
        <w:jc w:val="start"/>
        <w:rPr>
          <w:b w:val="false"/>
          <w:bCs w:val="false"/>
          <w:i/>
          <w:i/>
          <w:iCs/>
          <w:sz w:val="28"/>
          <w:szCs w:val="28"/>
        </w:rPr>
      </w:pPr>
      <w:r>
        <w:rPr>
          <w:b w:val="false"/>
          <w:bCs w:val="false"/>
          <w:i/>
          <w:iCs/>
          <w:sz w:val="28"/>
          <w:szCs w:val="28"/>
        </w:rPr>
        <w:t>Backup all important data weekly to a secure location (like a cloud service or external hard drive). Keep at least two copies of critical data. Test data recovery every 3 months to make sure backups work properly.</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Strong Passwords / Multi-Factor Authentication (MFA)</w:t>
      </w:r>
    </w:p>
    <w:p>
      <w:pPr>
        <w:pStyle w:val="Normal"/>
        <w:bidi w:val="0"/>
        <w:jc w:val="start"/>
        <w:rPr>
          <w:b w:val="false"/>
          <w:bCs w:val="false"/>
          <w:i/>
          <w:i/>
          <w:iCs/>
          <w:sz w:val="28"/>
          <w:szCs w:val="28"/>
        </w:rPr>
      </w:pPr>
      <w:r>
        <w:rPr>
          <w:b w:val="false"/>
          <w:bCs w:val="false"/>
          <w:i/>
          <w:iCs/>
          <w:sz w:val="28"/>
          <w:szCs w:val="28"/>
        </w:rPr>
        <w:t>All user accounts must use strong passwords with a minimum of 12 characters, including letters, numbers, and symbols. Passwords must be changed every 90 days. Multi-Factor Authentication (MFA) must be enabled for all admin accounts and remote logins. Never share passwords with others.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Log Review Policy</w:t>
      </w:r>
    </w:p>
    <w:p>
      <w:pPr>
        <w:pStyle w:val="Normal"/>
        <w:bidi w:val="0"/>
        <w:jc w:val="start"/>
        <w:rPr>
          <w:b w:val="false"/>
          <w:bCs w:val="false"/>
          <w:i/>
          <w:i/>
          <w:iCs/>
          <w:sz w:val="28"/>
          <w:szCs w:val="28"/>
        </w:rPr>
      </w:pPr>
      <w:r>
        <w:rPr>
          <w:b w:val="false"/>
          <w:bCs w:val="false"/>
          <w:i/>
          <w:iCs/>
          <w:sz w:val="28"/>
          <w:szCs w:val="28"/>
        </w:rPr>
        <w:t>All system, firewall, and IDS/IPS logs must be reviewed weekly for warnings, errors, or suspicious activities. Store logs in a central location (like a SIEM or Syslog server) and keep them for at least 12 months. Report any unusual activity immediately to the admin for investigation.</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Least Privilege Policy</w:t>
      </w:r>
    </w:p>
    <w:p>
      <w:pPr>
        <w:pStyle w:val="Normal"/>
        <w:bidi w:val="0"/>
        <w:jc w:val="start"/>
        <w:rPr>
          <w:b w:val="false"/>
          <w:bCs w:val="false"/>
          <w:i/>
          <w:i/>
          <w:iCs/>
          <w:sz w:val="28"/>
          <w:szCs w:val="28"/>
        </w:rPr>
      </w:pPr>
      <w:r>
        <w:rPr>
          <w:b w:val="false"/>
          <w:bCs w:val="false"/>
          <w:i/>
          <w:iCs/>
          <w:sz w:val="28"/>
          <w:szCs w:val="28"/>
        </w:rPr>
        <w:t>Every user or device should have only the minimum access needed to perform their tasks. Admin rights must be given only to trusted personnel. Review user roles and permissions every 3 months and remove unnecessary access immediately.</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8"/>
          <w:szCs w:val="28"/>
        </w:rPr>
      </w:pPr>
      <w:r>
        <w:rPr>
          <w:b/>
          <w:bCs/>
          <w:i/>
          <w:iCs/>
          <w:sz w:val="28"/>
          <w:szCs w:val="28"/>
        </w:rPr>
        <w:t>Security Policy Updates</w:t>
      </w:r>
    </w:p>
    <w:p>
      <w:pPr>
        <w:pStyle w:val="Normal"/>
        <w:bidi w:val="0"/>
        <w:jc w:val="start"/>
        <w:rPr>
          <w:b w:val="false"/>
          <w:bCs w:val="false"/>
          <w:i/>
          <w:i/>
          <w:iCs/>
          <w:sz w:val="28"/>
          <w:szCs w:val="28"/>
        </w:rPr>
      </w:pPr>
      <w:r>
        <w:rPr>
          <w:b w:val="false"/>
          <w:bCs w:val="false"/>
          <w:i/>
          <w:iCs/>
          <w:sz w:val="28"/>
          <w:szCs w:val="28"/>
        </w:rPr>
        <w:t>All security policies must be reviewed and updated every 6 months or immediately after any major change, security incident, or new threat is discovered. Keep records of all updates and share the latest version with all users or admins.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BodyText"/>
        <w:bidi w:val="0"/>
        <w:jc w:val="start"/>
        <w:rPr>
          <w:b/>
          <w:bCs/>
          <w:i/>
          <w:i/>
          <w:iCs/>
          <w:sz w:val="40"/>
          <w:szCs w:val="40"/>
        </w:rPr>
      </w:pPr>
      <w:r>
        <w:rPr>
          <w:b/>
          <w:bCs/>
          <w:i/>
          <w:iCs/>
          <w:sz w:val="40"/>
          <w:szCs w:val="40"/>
        </w:rPr>
        <w:t>2.3 THREAT MODEL (MITRE ATT&amp;CK) - APP vs PC</w:t>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t>Web Server Threat Model</w:t>
      </w:r>
    </w:p>
    <w:p>
      <w:pPr>
        <w:pStyle w:val="Normal"/>
        <w:bidi w:val="0"/>
        <w:jc w:val="start"/>
        <w:rPr>
          <w:b/>
          <w:bCs/>
          <w:i/>
          <w:i/>
          <w:iCs/>
          <w:sz w:val="36"/>
          <w:szCs w:val="36"/>
        </w:rPr>
      </w:pPr>
      <w:r>
        <w:rPr>
          <w:b/>
          <w:bCs/>
          <w:i/>
          <w:iCs/>
          <w:sz w:val="36"/>
          <w:szCs w:val="36"/>
        </w:rPr>
      </w:r>
    </w:p>
    <w:tbl>
      <w:tblPr>
        <w:tblW w:w="10170" w:type="dxa"/>
        <w:jc w:val="start"/>
        <w:tblInd w:w="-5" w:type="dxa"/>
        <w:tblLayout w:type="fixed"/>
        <w:tblCellMar>
          <w:top w:w="55" w:type="dxa"/>
          <w:start w:w="55" w:type="dxa"/>
          <w:bottom w:w="55" w:type="dxa"/>
          <w:end w:w="55" w:type="dxa"/>
        </w:tblCellMar>
      </w:tblPr>
      <w:tblGrid>
        <w:gridCol w:w="2341"/>
        <w:gridCol w:w="4191"/>
        <w:gridCol w:w="3638"/>
      </w:tblGrid>
      <w:tr>
        <w:trPr>
          <w:tblHeader w:val="true"/>
          <w:trHeight w:val="672" w:hRule="atLeast"/>
        </w:trPr>
        <w:tc>
          <w:tcPr>
            <w:tcW w:w="2341"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6"/>
                <w:szCs w:val="36"/>
              </w:rPr>
              <w:t>Tactic</w:t>
            </w:r>
          </w:p>
        </w:tc>
        <w:tc>
          <w:tcPr>
            <w:tcW w:w="4191"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6"/>
                <w:szCs w:val="36"/>
              </w:rPr>
              <w:t>Technique</w:t>
            </w:r>
          </w:p>
        </w:tc>
        <w:tc>
          <w:tcPr>
            <w:tcW w:w="3638"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pPr>
            <w:r>
              <w:rPr>
                <w:rStyle w:val="Strong"/>
                <w:b/>
                <w:bCs/>
                <w:i/>
                <w:iCs/>
                <w:sz w:val="36"/>
                <w:szCs w:val="36"/>
              </w:rPr>
              <w:t>Mitigation</w:t>
            </w:r>
          </w:p>
        </w:tc>
      </w:tr>
      <w:tr>
        <w:trPr>
          <w:trHeight w:val="672" w:hRule="atLeast"/>
        </w:trPr>
        <w:tc>
          <w:tcPr>
            <w:tcW w:w="234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Initial Access</w:t>
            </w:r>
          </w:p>
        </w:tc>
        <w:tc>
          <w:tcPr>
            <w:tcW w:w="4191" w:type="dxa"/>
            <w:tcBorders>
              <w:start w:val="single" w:sz="4" w:space="0" w:color="000000"/>
              <w:bottom w:val="single" w:sz="4" w:space="0" w:color="000000"/>
            </w:tcBorders>
            <w:vAlign w:val="center"/>
          </w:tcPr>
          <w:p>
            <w:pPr>
              <w:pStyle w:val="TableContents"/>
              <w:bidi w:val="0"/>
              <w:jc w:val="start"/>
              <w:rPr>
                <w:i/>
                <w:i/>
                <w:iCs/>
              </w:rPr>
            </w:pPr>
            <w:r>
              <w:rPr>
                <w:i/>
                <w:iCs/>
              </w:rPr>
              <w:t>T1190 – Exploit Public-Facing App</w:t>
            </w:r>
          </w:p>
        </w:tc>
        <w:tc>
          <w:tcPr>
            <w:tcW w:w="3638"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WAF + Patching + Input Validation</w:t>
            </w:r>
          </w:p>
        </w:tc>
      </w:tr>
      <w:tr>
        <w:trPr>
          <w:trHeight w:val="672" w:hRule="atLeast"/>
        </w:trPr>
        <w:tc>
          <w:tcPr>
            <w:tcW w:w="234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Execution</w:t>
            </w:r>
          </w:p>
        </w:tc>
        <w:tc>
          <w:tcPr>
            <w:tcW w:w="4191" w:type="dxa"/>
            <w:tcBorders>
              <w:start w:val="single" w:sz="4" w:space="0" w:color="000000"/>
              <w:bottom w:val="single" w:sz="4" w:space="0" w:color="000000"/>
            </w:tcBorders>
            <w:vAlign w:val="center"/>
          </w:tcPr>
          <w:p>
            <w:pPr>
              <w:pStyle w:val="TableContents"/>
              <w:bidi w:val="0"/>
              <w:jc w:val="start"/>
              <w:rPr>
                <w:i/>
                <w:i/>
                <w:iCs/>
              </w:rPr>
            </w:pPr>
            <w:r>
              <w:rPr>
                <w:i/>
                <w:iCs/>
              </w:rPr>
              <w:t>T1059 – Command &amp; Scripting Interpreter</w:t>
            </w:r>
          </w:p>
        </w:tc>
        <w:tc>
          <w:tcPr>
            <w:tcW w:w="3638"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Secure Coding + Sandboxed Application</w:t>
            </w:r>
          </w:p>
        </w:tc>
      </w:tr>
      <w:tr>
        <w:trPr>
          <w:trHeight w:val="672" w:hRule="atLeast"/>
        </w:trPr>
        <w:tc>
          <w:tcPr>
            <w:tcW w:w="2341"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Persistence</w:t>
            </w:r>
          </w:p>
        </w:tc>
        <w:tc>
          <w:tcPr>
            <w:tcW w:w="4191" w:type="dxa"/>
            <w:tcBorders>
              <w:start w:val="single" w:sz="4" w:space="0" w:color="000000"/>
              <w:bottom w:val="single" w:sz="4" w:space="0" w:color="000000"/>
            </w:tcBorders>
            <w:vAlign w:val="center"/>
          </w:tcPr>
          <w:p>
            <w:pPr>
              <w:pStyle w:val="TableContents"/>
              <w:bidi w:val="0"/>
              <w:jc w:val="start"/>
              <w:rPr>
                <w:i/>
                <w:i/>
                <w:iCs/>
              </w:rPr>
            </w:pPr>
            <w:r>
              <w:rPr>
                <w:i/>
                <w:iCs/>
              </w:rPr>
              <w:t>T1505 – Web Shell / Config Modification</w:t>
            </w:r>
          </w:p>
        </w:tc>
        <w:tc>
          <w:tcPr>
            <w:tcW w:w="3638"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File Integrity Monitoring (FIM)</w:t>
            </w:r>
          </w:p>
        </w:tc>
      </w:tr>
    </w:tbl>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softHyphen/>
      </w:r>
    </w:p>
    <w:p>
      <w:pPr>
        <w:pStyle w:val="Normal"/>
        <w:bidi w:val="0"/>
        <w:jc w:val="start"/>
        <w:rPr>
          <w:b/>
          <w:bCs/>
          <w:i/>
          <w:i/>
          <w:iCs/>
          <w:sz w:val="36"/>
          <w:szCs w:val="36"/>
        </w:rPr>
      </w:pPr>
      <w:r>
        <w:rPr>
          <w:rStyle w:val="Strong"/>
          <w:i/>
          <w:iCs/>
          <w:sz w:val="36"/>
          <w:szCs w:val="36"/>
        </w:rPr>
        <w:t>User PC Threat Model</w:t>
      </w:r>
    </w:p>
    <w:p>
      <w:pPr>
        <w:pStyle w:val="Normal"/>
        <w:bidi w:val="0"/>
        <w:jc w:val="start"/>
        <w:rPr>
          <w:rStyle w:val="Strong"/>
          <w:b/>
          <w:bCs/>
          <w:i/>
          <w:i/>
          <w:iCs/>
          <w:sz w:val="36"/>
          <w:szCs w:val="36"/>
        </w:rPr>
      </w:pPr>
      <w:r>
        <w:rPr>
          <w:b/>
          <w:bCs/>
          <w:i/>
          <w:iCs/>
          <w:sz w:val="36"/>
          <w:szCs w:val="36"/>
        </w:rPr>
      </w:r>
    </w:p>
    <w:tbl>
      <w:tblPr>
        <w:tblW w:w="9972" w:type="dxa"/>
        <w:jc w:val="start"/>
        <w:tblInd w:w="-5" w:type="dxa"/>
        <w:tblLayout w:type="fixed"/>
        <w:tblCellMar>
          <w:top w:w="55" w:type="dxa"/>
          <w:start w:w="55" w:type="dxa"/>
          <w:bottom w:w="55" w:type="dxa"/>
          <w:end w:w="55" w:type="dxa"/>
        </w:tblCellMar>
      </w:tblPr>
      <w:tblGrid>
        <w:gridCol w:w="2160"/>
        <w:gridCol w:w="4030"/>
        <w:gridCol w:w="3782"/>
      </w:tblGrid>
      <w:tr>
        <w:trPr>
          <w:tblHeader w:val="true"/>
          <w:trHeight w:val="672" w:hRule="atLeast"/>
        </w:trPr>
        <w:tc>
          <w:tcPr>
            <w:tcW w:w="2160"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6"/>
                <w:szCs w:val="36"/>
              </w:rPr>
              <w:t>Tactic</w:t>
            </w:r>
          </w:p>
        </w:tc>
        <w:tc>
          <w:tcPr>
            <w:tcW w:w="4030" w:type="dxa"/>
            <w:tcBorders>
              <w:top w:val="single" w:sz="4" w:space="0" w:color="000000"/>
              <w:start w:val="single" w:sz="4" w:space="0" w:color="000000"/>
              <w:bottom w:val="single" w:sz="4" w:space="0" w:color="000000"/>
            </w:tcBorders>
            <w:vAlign w:val="center"/>
          </w:tcPr>
          <w:p>
            <w:pPr>
              <w:pStyle w:val="TableHeading"/>
              <w:suppressLineNumbers/>
              <w:bidi w:val="0"/>
              <w:jc w:val="center"/>
              <w:rPr/>
            </w:pPr>
            <w:r>
              <w:rPr>
                <w:rStyle w:val="Strong"/>
                <w:b/>
                <w:bCs/>
                <w:i/>
                <w:iCs/>
                <w:sz w:val="36"/>
                <w:szCs w:val="36"/>
              </w:rPr>
              <w:t>Technique</w:t>
            </w:r>
          </w:p>
        </w:tc>
        <w:tc>
          <w:tcPr>
            <w:tcW w:w="3782"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pPr>
            <w:r>
              <w:rPr>
                <w:rStyle w:val="Strong"/>
                <w:b/>
                <w:bCs/>
                <w:i/>
                <w:iCs/>
                <w:sz w:val="36"/>
                <w:szCs w:val="36"/>
              </w:rPr>
              <w:t>Mitigation</w:t>
            </w:r>
          </w:p>
        </w:tc>
      </w:tr>
      <w:tr>
        <w:trPr>
          <w:trHeight w:val="672" w:hRule="atLeast"/>
        </w:trPr>
        <w:tc>
          <w:tcPr>
            <w:tcW w:w="216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Initial Access</w:t>
            </w:r>
          </w:p>
        </w:tc>
        <w:tc>
          <w:tcPr>
            <w:tcW w:w="4030" w:type="dxa"/>
            <w:tcBorders>
              <w:start w:val="single" w:sz="4" w:space="0" w:color="000000"/>
              <w:bottom w:val="single" w:sz="4" w:space="0" w:color="000000"/>
            </w:tcBorders>
            <w:vAlign w:val="center"/>
          </w:tcPr>
          <w:p>
            <w:pPr>
              <w:pStyle w:val="TableContents"/>
              <w:bidi w:val="0"/>
              <w:jc w:val="start"/>
              <w:rPr>
                <w:i/>
                <w:i/>
                <w:iCs/>
              </w:rPr>
            </w:pPr>
            <w:r>
              <w:rPr>
                <w:i/>
                <w:iCs/>
              </w:rPr>
              <w:t>T1566 – Phishing (Malicious File)</w:t>
            </w:r>
          </w:p>
        </w:tc>
        <w:tc>
          <w:tcPr>
            <w:tcW w:w="3782"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Email Gateway + User Awareness Training</w:t>
            </w:r>
          </w:p>
        </w:tc>
      </w:tr>
      <w:tr>
        <w:trPr>
          <w:trHeight w:val="672" w:hRule="atLeast"/>
        </w:trPr>
        <w:tc>
          <w:tcPr>
            <w:tcW w:w="216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Execution</w:t>
            </w:r>
          </w:p>
        </w:tc>
        <w:tc>
          <w:tcPr>
            <w:tcW w:w="4030" w:type="dxa"/>
            <w:tcBorders>
              <w:start w:val="single" w:sz="4" w:space="0" w:color="000000"/>
              <w:bottom w:val="single" w:sz="4" w:space="0" w:color="000000"/>
            </w:tcBorders>
            <w:vAlign w:val="center"/>
          </w:tcPr>
          <w:p>
            <w:pPr>
              <w:pStyle w:val="TableContents"/>
              <w:bidi w:val="0"/>
              <w:jc w:val="start"/>
              <w:rPr>
                <w:i/>
                <w:i/>
                <w:iCs/>
              </w:rPr>
            </w:pPr>
            <w:r>
              <w:rPr>
                <w:i/>
                <w:iCs/>
              </w:rPr>
              <w:t>T1204 – User Execution</w:t>
            </w:r>
          </w:p>
        </w:tc>
        <w:tc>
          <w:tcPr>
            <w:tcW w:w="3782"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EDR + AppLocker + Disable Macros</w:t>
            </w:r>
          </w:p>
        </w:tc>
      </w:tr>
      <w:tr>
        <w:trPr>
          <w:trHeight w:val="672" w:hRule="atLeast"/>
        </w:trPr>
        <w:tc>
          <w:tcPr>
            <w:tcW w:w="216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Privilege Escalation</w:t>
            </w:r>
          </w:p>
        </w:tc>
        <w:tc>
          <w:tcPr>
            <w:tcW w:w="4030" w:type="dxa"/>
            <w:tcBorders>
              <w:start w:val="single" w:sz="4" w:space="0" w:color="000000"/>
              <w:bottom w:val="single" w:sz="4" w:space="0" w:color="000000"/>
            </w:tcBorders>
            <w:vAlign w:val="center"/>
          </w:tcPr>
          <w:p>
            <w:pPr>
              <w:pStyle w:val="TableContents"/>
              <w:bidi w:val="0"/>
              <w:jc w:val="start"/>
              <w:rPr>
                <w:i/>
                <w:i/>
                <w:iCs/>
              </w:rPr>
            </w:pPr>
            <w:r>
              <w:rPr>
                <w:i/>
                <w:iCs/>
              </w:rPr>
              <w:t>T1068 – Exploit for Privilege Escalation</w:t>
            </w:r>
          </w:p>
        </w:tc>
        <w:tc>
          <w:tcPr>
            <w:tcW w:w="3782"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Patch Management + Remove Unused Plugins</w:t>
            </w:r>
          </w:p>
        </w:tc>
      </w:tr>
      <w:tr>
        <w:trPr>
          <w:trHeight w:val="672" w:hRule="atLeast"/>
        </w:trPr>
        <w:tc>
          <w:tcPr>
            <w:tcW w:w="2160" w:type="dxa"/>
            <w:tcBorders>
              <w:start w:val="single" w:sz="4" w:space="0" w:color="000000"/>
              <w:bottom w:val="single" w:sz="4" w:space="0" w:color="000000"/>
            </w:tcBorders>
            <w:vAlign w:val="center"/>
          </w:tcPr>
          <w:p>
            <w:pPr>
              <w:pStyle w:val="TableContents"/>
              <w:widowControl w:val="false"/>
              <w:suppressLineNumbers/>
              <w:bidi w:val="0"/>
              <w:jc w:val="start"/>
              <w:rPr/>
            </w:pPr>
            <w:r>
              <w:rPr>
                <w:rStyle w:val="Strong"/>
                <w:i/>
                <w:iCs/>
              </w:rPr>
              <w:t>Persistence</w:t>
            </w:r>
          </w:p>
        </w:tc>
        <w:tc>
          <w:tcPr>
            <w:tcW w:w="4030" w:type="dxa"/>
            <w:tcBorders>
              <w:start w:val="single" w:sz="4" w:space="0" w:color="000000"/>
              <w:bottom w:val="single" w:sz="4" w:space="0" w:color="000000"/>
            </w:tcBorders>
            <w:vAlign w:val="center"/>
          </w:tcPr>
          <w:p>
            <w:pPr>
              <w:pStyle w:val="TableContents"/>
              <w:bidi w:val="0"/>
              <w:jc w:val="start"/>
              <w:rPr>
                <w:i/>
                <w:i/>
                <w:iCs/>
              </w:rPr>
            </w:pPr>
            <w:r>
              <w:rPr>
                <w:i/>
                <w:iCs/>
              </w:rPr>
              <w:t>T1547 – Run Key / Scheduled Task</w:t>
            </w:r>
          </w:p>
        </w:tc>
        <w:tc>
          <w:tcPr>
            <w:tcW w:w="3782" w:type="dxa"/>
            <w:tcBorders>
              <w:start w:val="single" w:sz="4" w:space="0" w:color="000000"/>
              <w:bottom w:val="single" w:sz="4" w:space="0" w:color="000000"/>
              <w:end w:val="single" w:sz="4" w:space="0" w:color="000000"/>
            </w:tcBorders>
            <w:vAlign w:val="center"/>
          </w:tcPr>
          <w:p>
            <w:pPr>
              <w:pStyle w:val="TableContents"/>
              <w:bidi w:val="0"/>
              <w:jc w:val="start"/>
              <w:rPr>
                <w:i/>
                <w:i/>
                <w:iCs/>
              </w:rPr>
            </w:pPr>
            <w:r>
              <w:rPr>
                <w:i/>
                <w:iCs/>
              </w:rPr>
              <w:t>GPO + EDR Behavioral Rules</w:t>
            </w:r>
          </w:p>
        </w:tc>
      </w:tr>
    </w:tbl>
    <w:p>
      <w:pPr>
        <w:pStyle w:val="Normal"/>
        <w:bidi w:val="0"/>
        <w:jc w:val="start"/>
        <w:rPr>
          <w:rStyle w:val="Strong"/>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bCs/>
          <w:i/>
          <w:iCs/>
          <w:sz w:val="36"/>
          <w:szCs w:val="36"/>
        </w:rPr>
      </w:r>
    </w:p>
    <w:p>
      <w:pPr>
        <w:pStyle w:val="Normal"/>
        <w:bidi w:val="0"/>
        <w:jc w:val="start"/>
        <w:rPr>
          <w:b/>
          <w:bCs/>
          <w:i/>
          <w:i/>
          <w:iCs/>
          <w:sz w:val="36"/>
          <w:szCs w:val="36"/>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LibreOffice/25.2.6.2$Linux_X86_64 LibreOffice_project/520$Build-2</Application>
  <AppVersion>15.0000</AppVersion>
  <Pages>7</Pages>
  <Words>1176</Words>
  <Characters>6709</Characters>
  <CharactersWithSpaces>7761</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2025-10-29T12:21:34Z</dcterms:created>
  <dc:creator/>
  <dc:description/>
  <dc:language>en-US</dc:language>
  <cp:lastModifiedBy/>
  <dcterms:modified xsi:type="dcterms:W3CDTF">2025-10-31T16:00:41Z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