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STUDY COMPANION – RC1.1</w:t>
        <w:br/>
        <w:t>FINAL DAILY LOG</w:t>
      </w:r>
    </w:p>
    <w:p>
      <w:pPr>
        <w:jc w:val="center"/>
      </w:pPr>
      <w:r>
        <w:rPr>
          <w:b/>
          <w:sz w:val="22"/>
        </w:rPr>
        <w:t>Marko Ivanišević — Professional Practice III (360 hours)</w:t>
      </w:r>
    </w:p>
    <w:p>
      <w:r>
        <w:rPr>
          <w:b/>
        </w:rPr>
        <w:t xml:space="preserve">Assigned area: </w:t>
      </w:r>
      <w:r>
        <w:t>Technical Lead – architecture, DevOps, Docker, CI/CD, security, integration and release validation</w:t>
      </w:r>
    </w:p>
    <w:p>
      <w:r>
        <w:rPr>
          <w:b/>
        </w:rPr>
        <w:t xml:space="preserve">Practice period: </w:t>
      </w:r>
      <w:r>
        <w:t>13 July 2026 – 4 September 2026</w:t>
      </w:r>
      <w:r>
        <w:t xml:space="preserve">   |   </w:t>
      </w:r>
      <w:r>
        <w:rPr>
          <w:b/>
        </w:rPr>
        <w:t xml:space="preserve">Total planned engagement: </w:t>
      </w:r>
      <w:r>
        <w:t>360 hours</w:t>
      </w:r>
    </w:p>
    <w:p>
      <w:r>
        <w:rPr>
          <w:b/>
        </w:rPr>
        <w:t xml:space="preserve">Daily engagement model: </w:t>
      </w:r>
      <w:r>
        <w:t>39 working days, normally 9 hours per day, with nine extended 10-hour verification/integration days. 5 August 2026 is excluded as a Croatian public holiday. Total: 360 hours.</w:t>
      </w:r>
    </w:p>
    <w:p>
      <w:r>
        <w:rPr>
          <w:b/>
        </w:rPr>
        <w:t xml:space="preserve">Purpose of the log: </w:t>
      </w:r>
      <w:r>
        <w:t>The student works from the mentor-prepared RC1.1 software baseline. Activities represent verification, testing, integration, data initialization, approved corrections, retesting and release validation—not authorship of the complete baseline source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39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6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Hours</w:t>
            </w:r>
          </w:p>
        </w:tc>
        <w:tc>
          <w:tcPr>
            <w:tcW w:type="dxa" w:w="49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Planned / Performed Activity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Expected Result / Evidence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Mentor Comment / Signature</w:t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13.07.2026.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Project onboarding; review RC1.1 system architecture, repository structure, release objectives and Technical Lead verification responsibilities.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14.07.2026.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Git repository organization, branching strategy, role permissions and branch-protection/ruleset requirements; prepare configuration checklist.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Dockerfile and Docker Compose topology for backend, PostgreSQL/pgvector and Nginx; document expected clean-start sequence.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16.07.2026.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environment-variable handling and secrets separation; verify that credentials and AI keys are not embedded in source code.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17.07.2026.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PostgreSQL service configuration, health checks, persistent volumes and pgvector image/version assumptions.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Alembic migration workflow; verify initial schema, vector extension creation and clean-database migration path.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21.07.2026.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seed process and demo account/data initialization; confirm idempotent behavior expected for repeated development setup.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22.07.2026.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backend container entrypoint and startup sequence migrate → seed → application; verify failure propagation and restart behavior.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23.07.2026.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Nginx reverse-proxy configuration, upload-size limit, forwarded headers and backend health dependency.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24.07.2026.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health/readiness endpoints and define acceptance checks for container orchestration and CI smoke tests.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27.07.2026.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Audit GitHub Actions backend workflow: dependency installation, lint, migrations, pytest and coverage execution against PostgreSQL/pgvector.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28.07.2026.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Audit Flutter CI workflow: dependency restore, flutter analyze and flutter test gates; document required runner/toolchain assumptions.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29.07.2026.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Docker image build/release workflow and GHCR publishing logic; verify tag-based release behavior and permissions.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30.07.2026.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Makefile developer commands against Docker entrypoint behavior; ensure test, migrate, seed, logs and lifecycle commands are operationally coherent.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31.07.2026.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backup script; verify use of environment values, timestamped output and PostgreSQL dump command.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03.08.2026.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restore script and recovery assumptions; prepare a controlled backup/restore test procedure.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04.08.2026.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Perform security configuration review: least privilege, secrets, exposed ports, CORS, upload limits and production TLS expectations.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06.08.2026.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Coordinate backend/mobile integration requirements; verify API base URL handling for emulator, local host and deployed environments.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07.08.2026.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JWT access/refresh operational flow from an integration perspective, including server-side logout and token rotation.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clean-install procedure documentation from repository clone to running RC1.1; identify missing prerequisites or ambiguous steps.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11.08.2026.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Prepare deployment verification checklist covering Docker, database, migrations, seed, API, mobile connectivity and AI configuration.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12.08.2026.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Run/static-review host smoke-test script logic; verify clean volume removal, rebuild, health wait, migration state and test execution.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13.08.2026.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failure scenarios: unavailable database, failed migration, unhealthy backend, invalid environment configuration and unavailable AI provider.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14.08.2026.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Coordinate integration defects reported by other students; classify ownership, severity, reproduction steps and release impact.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17.08.2026.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database persistence across container restart/rebuild and define evidence required for PASS.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18.08.2026.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upload-volume persistence and operational handling of uploaded PDF/DOCX files during container lifecycle.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19.08.2026.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logging strategy for backend/container failures and determine minimum evidence required for reproducible defect reports.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Audit dependency versions and release reproducibility; identify floating dependencies or environment assumptions that may affect builds.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21.08.2026.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CI/CD security: GitHub token permissions, package publishing scope and handling of repository secrets.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24.08.2026.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Prepare RC1.1 release checklist and severity rules for blockers, major defects, minor defects and documentation issues.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25.08.2026.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Coordinate end-to-end integration scenario: register/login → course → upload → ingestion → RAG → learning modules → logout.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26.08.2026.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that approved fixes from team members do not break Docker, CI or deployment configuration; perform integration regression review.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27.08.2026.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mobile/backend release configuration and ensure no development-only endpoints, secrets or hardcoded identifiers remain in release settings.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28.08.2026.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Conduct release-readiness review of documentation: README, architecture, security, test plan, backup/restore and student verification matrix.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31.08.2026.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Prepare final defect register and verify closure/retest evidence for all release-blocking issues.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01.09.2026.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Execute final RC1.1 technical integration review and record PASS/CONDITIONAL/FAIL status for each deployment component.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02.09.2026.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Prepare release notes, deployment/handover instructions and rollback considerations for the final stable release.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03.09.2026.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cross-team verification meeting preparation; consolidate integration evidence and unresolved low-risk items.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04.09.2026.</w:t>
            </w:r>
          </w:p>
        </w:tc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RC1.1 release validation for Technical Lead scope; consolidate Daily Log, CI/CD evidence, deployment checklist and mentor-ready summary.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Evidence: test notes / screenshots / logs / issue or commit reference, as applicable.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/>
    <w:p>
      <w:r>
        <w:rPr>
          <w:b/>
        </w:rPr>
        <w:t xml:space="preserve">TOTAL HOURS: </w:t>
      </w:r>
      <w:r>
        <w:t>360</w:t>
      </w:r>
    </w:p>
    <w:p>
      <w:r>
        <w:rPr>
          <w:b/>
        </w:rPr>
        <w:t xml:space="preserve">Student confirmation: </w:t>
      </w:r>
      <w:r>
        <w:t>The entries above are a structured practice plan and must be confirmed or corrected according to the activities actually performed.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Student signature</w:t>
            </w:r>
          </w:p>
        </w:tc>
        <w:tc>
          <w:tcPr>
            <w:tcW w:type="dxa" w:w="5270"/>
          </w:tcPr>
          <w:p>
            <w:r>
              <w:t>Mentor signature</w:t>
            </w:r>
          </w:p>
        </w:tc>
      </w:tr>
      <w:tr>
        <w:tc>
          <w:tcPr>
            <w:tcW w:type="dxa" w:w="5270"/>
          </w:tcPr>
          <w:p>
            <w:r>
              <w:br/>
              <w:br/>
            </w:r>
          </w:p>
        </w:tc>
        <w:tc>
          <w:tcPr>
            <w:tcW w:type="dxa" w:w="5270"/>
          </w:tcPr>
          <w:p>
            <w:r>
              <w:br/>
              <w:br/>
            </w:r>
          </w:p>
        </w:tc>
      </w:tr>
    </w:tbl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