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2E2" w:rsidRDefault="00CA62E2">
      <w:r>
        <w:rPr>
          <w:rFonts w:hint="eastAsia"/>
          <w:noProof/>
        </w:rPr>
        <w:drawing>
          <wp:anchor distT="0" distB="0" distL="114300" distR="114300" simplePos="0" relativeHeight="251658240" behindDoc="0" locked="0" layoutInCell="1" allowOverlap="1">
            <wp:simplePos x="0" y="0"/>
            <wp:positionH relativeFrom="margin">
              <wp:posOffset>-723900</wp:posOffset>
            </wp:positionH>
            <wp:positionV relativeFrom="margin">
              <wp:posOffset>-114300</wp:posOffset>
            </wp:positionV>
            <wp:extent cx="6962775" cy="81724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15005" t="24089" r="38532" b="14110"/>
                    <a:stretch>
                      <a:fillRect/>
                    </a:stretch>
                  </pic:blipFill>
                  <pic:spPr bwMode="auto">
                    <a:xfrm>
                      <a:off x="0" y="0"/>
                      <a:ext cx="6962775" cy="8172450"/>
                    </a:xfrm>
                    <a:prstGeom prst="rect">
                      <a:avLst/>
                    </a:prstGeom>
                    <a:noFill/>
                    <a:ln w="9525">
                      <a:noFill/>
                      <a:miter lim="800000"/>
                      <a:headEnd/>
                      <a:tailEnd/>
                    </a:ln>
                  </pic:spPr>
                </pic:pic>
              </a:graphicData>
            </a:graphic>
          </wp:anchor>
        </w:drawing>
      </w:r>
    </w:p>
    <w:p w:rsidR="00CA62E2" w:rsidRDefault="00CA62E2"/>
    <w:p w:rsidR="00CA62E2" w:rsidRDefault="00CA62E2">
      <w:pPr>
        <w:widowControl/>
        <w:jc w:val="left"/>
      </w:pPr>
      <w:r>
        <w:br w:type="page"/>
      </w:r>
    </w:p>
    <w:p w:rsidR="00B4036A" w:rsidRDefault="00B4036A">
      <w:r>
        <w:rPr>
          <w:rFonts w:hint="eastAsia"/>
          <w:noProof/>
        </w:rPr>
        <w:lastRenderedPageBreak/>
        <w:drawing>
          <wp:anchor distT="0" distB="0" distL="114300" distR="114300" simplePos="0" relativeHeight="251660288" behindDoc="0" locked="0" layoutInCell="1" allowOverlap="1">
            <wp:simplePos x="0" y="0"/>
            <wp:positionH relativeFrom="margin">
              <wp:posOffset>47625</wp:posOffset>
            </wp:positionH>
            <wp:positionV relativeFrom="margin">
              <wp:posOffset>3781425</wp:posOffset>
            </wp:positionV>
            <wp:extent cx="4067175" cy="466725"/>
            <wp:effectExtent l="19050" t="0" r="952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l="21280" t="63023" r="48050" b="33660"/>
                    <a:stretch>
                      <a:fillRect/>
                    </a:stretch>
                  </pic:blipFill>
                  <pic:spPr bwMode="auto">
                    <a:xfrm>
                      <a:off x="0" y="0"/>
                      <a:ext cx="4067175" cy="466725"/>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59264" behindDoc="0" locked="0" layoutInCell="1" allowOverlap="1">
            <wp:simplePos x="0" y="0"/>
            <wp:positionH relativeFrom="margin">
              <wp:posOffset>-371475</wp:posOffset>
            </wp:positionH>
            <wp:positionV relativeFrom="margin">
              <wp:posOffset>-666750</wp:posOffset>
            </wp:positionV>
            <wp:extent cx="6362700" cy="4676775"/>
            <wp:effectExtent l="1905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18577" t="46038" r="41023" b="13183"/>
                    <a:stretch>
                      <a:fillRect/>
                    </a:stretch>
                  </pic:blipFill>
                  <pic:spPr bwMode="auto">
                    <a:xfrm>
                      <a:off x="0" y="0"/>
                      <a:ext cx="6362700" cy="4676775"/>
                    </a:xfrm>
                    <a:prstGeom prst="rect">
                      <a:avLst/>
                    </a:prstGeom>
                    <a:noFill/>
                    <a:ln w="9525">
                      <a:noFill/>
                      <a:miter lim="800000"/>
                      <a:headEnd/>
                      <a:tailEnd/>
                    </a:ln>
                  </pic:spPr>
                </pic:pic>
              </a:graphicData>
            </a:graphic>
          </wp:anchor>
        </w:drawing>
      </w:r>
    </w:p>
    <w:p w:rsidR="00B4036A" w:rsidRDefault="00B4036A"/>
    <w:p w:rsidR="00B4036A" w:rsidRDefault="00B4036A"/>
    <w:p w:rsidR="00B4036A" w:rsidRDefault="00B4036A">
      <w:pPr>
        <w:widowControl/>
        <w:jc w:val="left"/>
      </w:pPr>
      <w:r>
        <w:rPr>
          <w:noProof/>
        </w:rPr>
        <w:drawing>
          <wp:inline distT="0" distB="0" distL="0" distR="0">
            <wp:extent cx="7038975" cy="3933825"/>
            <wp:effectExtent l="19050" t="0" r="9525"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21103" t="24115" r="35967" b="45030"/>
                    <a:stretch>
                      <a:fillRect/>
                    </a:stretch>
                  </pic:blipFill>
                  <pic:spPr bwMode="auto">
                    <a:xfrm>
                      <a:off x="0" y="0"/>
                      <a:ext cx="7038975" cy="3933825"/>
                    </a:xfrm>
                    <a:prstGeom prst="rect">
                      <a:avLst/>
                    </a:prstGeom>
                    <a:noFill/>
                    <a:ln w="9525">
                      <a:noFill/>
                      <a:miter lim="800000"/>
                      <a:headEnd/>
                      <a:tailEnd/>
                    </a:ln>
                  </pic:spPr>
                </pic:pic>
              </a:graphicData>
            </a:graphic>
          </wp:inline>
        </w:drawing>
      </w:r>
      <w:r>
        <w:br w:type="page"/>
      </w:r>
    </w:p>
    <w:p w:rsidR="00B4036A" w:rsidRDefault="00B4036A">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6134100" cy="7658100"/>
            <wp:effectExtent l="1905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l="19839" t="24759" r="41384" b="12862"/>
                    <a:stretch>
                      <a:fillRect/>
                    </a:stretch>
                  </pic:blipFill>
                  <pic:spPr bwMode="auto">
                    <a:xfrm>
                      <a:off x="0" y="0"/>
                      <a:ext cx="6134100" cy="7658100"/>
                    </a:xfrm>
                    <a:prstGeom prst="rect">
                      <a:avLst/>
                    </a:prstGeom>
                    <a:noFill/>
                    <a:ln w="9525">
                      <a:noFill/>
                      <a:miter lim="800000"/>
                      <a:headEnd/>
                      <a:tailEnd/>
                    </a:ln>
                  </pic:spPr>
                </pic:pic>
              </a:graphicData>
            </a:graphic>
          </wp:anchor>
        </w:drawing>
      </w:r>
    </w:p>
    <w:p w:rsidR="00B4036A" w:rsidRDefault="00310F82">
      <w:pPr>
        <w:widowControl/>
        <w:jc w:val="left"/>
      </w:pPr>
      <w:r>
        <w:rPr>
          <w:noProof/>
        </w:rPr>
        <w:lastRenderedPageBreak/>
        <w:drawing>
          <wp:anchor distT="0" distB="0" distL="114300" distR="114300" simplePos="0" relativeHeight="251662336" behindDoc="0" locked="0" layoutInCell="1" allowOverlap="1">
            <wp:simplePos x="0" y="0"/>
            <wp:positionH relativeFrom="margin">
              <wp:posOffset>-457200</wp:posOffset>
            </wp:positionH>
            <wp:positionV relativeFrom="margin">
              <wp:posOffset>6762750</wp:posOffset>
            </wp:positionV>
            <wp:extent cx="6505575" cy="2171700"/>
            <wp:effectExtent l="19050" t="0" r="9525" b="0"/>
            <wp:wrapSquare wrapText="bothSides"/>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17877" t="24437" r="41204" b="58348"/>
                    <a:stretch>
                      <a:fillRect/>
                    </a:stretch>
                  </pic:blipFill>
                  <pic:spPr bwMode="auto">
                    <a:xfrm>
                      <a:off x="0" y="0"/>
                      <a:ext cx="6505575" cy="2171700"/>
                    </a:xfrm>
                    <a:prstGeom prst="rect">
                      <a:avLst/>
                    </a:prstGeom>
                    <a:noFill/>
                    <a:ln w="9525">
                      <a:noFill/>
                      <a:miter lim="800000"/>
                      <a:headEnd/>
                      <a:tailEnd/>
                    </a:ln>
                  </pic:spPr>
                </pic:pic>
              </a:graphicData>
            </a:graphic>
          </wp:anchor>
        </w:drawing>
      </w:r>
      <w:r w:rsidR="00B4036A">
        <w:rPr>
          <w:noProof/>
        </w:rPr>
        <w:drawing>
          <wp:inline distT="0" distB="0" distL="0" distR="0">
            <wp:extent cx="5934075" cy="630555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l="20381" t="27656" r="39940" b="20900"/>
                    <a:stretch>
                      <a:fillRect/>
                    </a:stretch>
                  </pic:blipFill>
                  <pic:spPr bwMode="auto">
                    <a:xfrm>
                      <a:off x="0" y="0"/>
                      <a:ext cx="5934075" cy="6305550"/>
                    </a:xfrm>
                    <a:prstGeom prst="rect">
                      <a:avLst/>
                    </a:prstGeom>
                    <a:noFill/>
                    <a:ln w="9525">
                      <a:noFill/>
                      <a:miter lim="800000"/>
                      <a:headEnd/>
                      <a:tailEnd/>
                    </a:ln>
                  </pic:spPr>
                </pic:pic>
              </a:graphicData>
            </a:graphic>
          </wp:inline>
        </w:drawing>
      </w:r>
      <w:r w:rsidR="00B4036A">
        <w:br w:type="page"/>
      </w:r>
    </w:p>
    <w:p w:rsidR="00B4036A" w:rsidRDefault="00310F82">
      <w:r>
        <w:rPr>
          <w:noProof/>
        </w:rPr>
        <w:lastRenderedPageBreak/>
        <w:drawing>
          <wp:inline distT="0" distB="0" distL="0" distR="0">
            <wp:extent cx="5867400" cy="67341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l="20947" t="40836" r="42575" b="13183"/>
                    <a:stretch>
                      <a:fillRect/>
                    </a:stretch>
                  </pic:blipFill>
                  <pic:spPr bwMode="auto">
                    <a:xfrm>
                      <a:off x="0" y="0"/>
                      <a:ext cx="5867400" cy="6734175"/>
                    </a:xfrm>
                    <a:prstGeom prst="rect">
                      <a:avLst/>
                    </a:prstGeom>
                    <a:noFill/>
                    <a:ln w="9525">
                      <a:noFill/>
                      <a:miter lim="800000"/>
                      <a:headEnd/>
                      <a:tailEnd/>
                    </a:ln>
                  </pic:spPr>
                </pic:pic>
              </a:graphicData>
            </a:graphic>
          </wp:inline>
        </w:drawing>
      </w:r>
    </w:p>
    <w:p w:rsidR="008F261B" w:rsidRDefault="00B4036A">
      <w:pPr>
        <w:widowControl/>
        <w:jc w:val="left"/>
      </w:pPr>
      <w:r>
        <w:br w:type="page"/>
      </w:r>
    </w:p>
    <w:p w:rsidR="007822FA" w:rsidRDefault="00310F82">
      <w:r>
        <w:rPr>
          <w:noProof/>
        </w:rPr>
        <w:lastRenderedPageBreak/>
        <w:drawing>
          <wp:inline distT="0" distB="0" distL="0" distR="0">
            <wp:extent cx="6191250" cy="2286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l="20924" t="50801" r="35605" b="32624"/>
                    <a:stretch>
                      <a:fillRect/>
                    </a:stretch>
                  </pic:blipFill>
                  <pic:spPr bwMode="auto">
                    <a:xfrm>
                      <a:off x="0" y="0"/>
                      <a:ext cx="6191250" cy="2286000"/>
                    </a:xfrm>
                    <a:prstGeom prst="rect">
                      <a:avLst/>
                    </a:prstGeom>
                    <a:noFill/>
                    <a:ln w="9525">
                      <a:noFill/>
                      <a:miter lim="800000"/>
                      <a:headEnd/>
                      <a:tailEnd/>
                    </a:ln>
                  </pic:spPr>
                </pic:pic>
              </a:graphicData>
            </a:graphic>
          </wp:inline>
        </w:drawing>
      </w:r>
    </w:p>
    <w:p w:rsidR="008F261B" w:rsidRDefault="008F261B"/>
    <w:p w:rsidR="000E0082" w:rsidRPr="009C29B6" w:rsidRDefault="000E0082" w:rsidP="000E0082">
      <w:pPr>
        <w:widowControl/>
        <w:jc w:val="left"/>
      </w:pPr>
      <w:r w:rsidRPr="004F143B">
        <w:rPr>
          <w:rFonts w:cstheme="minorHAnsi"/>
          <w:b/>
          <w:sz w:val="32"/>
          <w:szCs w:val="32"/>
          <w:shd w:val="pct15" w:color="auto" w:fill="FFFFFF"/>
        </w:rPr>
        <w:t>正当防卫</w:t>
      </w:r>
      <w:r w:rsidRPr="000E0082">
        <w:rPr>
          <w:rFonts w:cstheme="minorHAnsi"/>
          <w:sz w:val="32"/>
          <w:szCs w:val="32"/>
        </w:rPr>
        <w:t>是指为了使国家、公共利益、本人或者他人的人身、财产和其他权利免受正在进行的不法侵害，而采取的制止不法侵害的防卫行为。它是对不法侵害者进行反击，保护合法权益免受侵害的行为，是刑法规定的保护行为人与违法犯罪行为作斗争的法律制度。</w:t>
      </w:r>
    </w:p>
    <w:p w:rsidR="000E0082" w:rsidRPr="00C91537" w:rsidRDefault="000E0082" w:rsidP="000E0082">
      <w:pPr>
        <w:widowControl/>
        <w:ind w:firstLineChars="150" w:firstLine="480"/>
        <w:jc w:val="left"/>
        <w:rPr>
          <w:rFonts w:cstheme="minorHAnsi"/>
          <w:color w:val="0070C0"/>
          <w:sz w:val="32"/>
          <w:szCs w:val="32"/>
        </w:rPr>
      </w:pPr>
      <w:r w:rsidRPr="000E0082">
        <w:rPr>
          <w:rFonts w:cstheme="minorHAnsi"/>
          <w:sz w:val="32"/>
          <w:szCs w:val="32"/>
        </w:rPr>
        <w:t>既有正当防卫，那么就有</w:t>
      </w:r>
      <w:r w:rsidRPr="00C91537">
        <w:rPr>
          <w:rFonts w:cstheme="minorHAnsi"/>
          <w:color w:val="0070C0"/>
          <w:sz w:val="32"/>
          <w:szCs w:val="32"/>
        </w:rPr>
        <w:t>非正当防卫。如果非正当防卫造成了损害，则应负相应的法律责任。</w:t>
      </w:r>
      <w:r w:rsidRPr="00C91537">
        <w:rPr>
          <w:rFonts w:cstheme="minorHAnsi"/>
          <w:b/>
          <w:color w:val="0070C0"/>
          <w:sz w:val="32"/>
          <w:szCs w:val="32"/>
        </w:rPr>
        <w:t>非正当防卫</w:t>
      </w:r>
      <w:r w:rsidRPr="00C91537">
        <w:rPr>
          <w:rFonts w:cstheme="minorHAnsi"/>
          <w:color w:val="0070C0"/>
          <w:sz w:val="32"/>
          <w:szCs w:val="32"/>
        </w:rPr>
        <w:t>主要有以下几种：</w:t>
      </w:r>
    </w:p>
    <w:p w:rsidR="000E0082" w:rsidRPr="000E0082" w:rsidRDefault="000E0082" w:rsidP="000E0082">
      <w:pPr>
        <w:widowControl/>
        <w:jc w:val="left"/>
        <w:rPr>
          <w:rFonts w:cstheme="minorHAnsi"/>
          <w:sz w:val="32"/>
          <w:szCs w:val="32"/>
        </w:rPr>
      </w:pPr>
      <w:r w:rsidRPr="000E0082">
        <w:rPr>
          <w:rFonts w:cstheme="minorHAnsi"/>
          <w:sz w:val="32"/>
          <w:szCs w:val="32"/>
        </w:rPr>
        <w:t xml:space="preserve"> 1</w:t>
      </w:r>
      <w:r w:rsidRPr="000E0082">
        <w:rPr>
          <w:rFonts w:cstheme="minorHAnsi"/>
          <w:sz w:val="32"/>
          <w:szCs w:val="32"/>
        </w:rPr>
        <w:t>、</w:t>
      </w:r>
      <w:r w:rsidRPr="004F143B">
        <w:rPr>
          <w:rFonts w:cstheme="minorHAnsi"/>
          <w:b/>
          <w:sz w:val="32"/>
          <w:szCs w:val="32"/>
          <w:shd w:val="pct15" w:color="auto" w:fill="FFFFFF"/>
        </w:rPr>
        <w:t>防卫过当</w:t>
      </w:r>
      <w:r w:rsidRPr="000E0082">
        <w:rPr>
          <w:rFonts w:cstheme="minorHAnsi"/>
          <w:sz w:val="32"/>
          <w:szCs w:val="32"/>
        </w:rPr>
        <w:t>。它是指行为人的实施正当防卫时，超过了正当防卫所需要的必要限度，并造成了不应有的危害行为。</w:t>
      </w:r>
    </w:p>
    <w:p w:rsidR="000E0082" w:rsidRPr="000E0082" w:rsidRDefault="000E0082" w:rsidP="000E0082">
      <w:pPr>
        <w:widowControl/>
        <w:jc w:val="left"/>
        <w:rPr>
          <w:rFonts w:cstheme="minorHAnsi"/>
          <w:sz w:val="32"/>
          <w:szCs w:val="32"/>
        </w:rPr>
      </w:pPr>
      <w:r w:rsidRPr="000E0082">
        <w:rPr>
          <w:rFonts w:cstheme="minorHAnsi"/>
          <w:sz w:val="32"/>
          <w:szCs w:val="32"/>
        </w:rPr>
        <w:t xml:space="preserve"> 2</w:t>
      </w:r>
      <w:r w:rsidRPr="000E0082">
        <w:rPr>
          <w:rFonts w:cstheme="minorHAnsi"/>
          <w:sz w:val="32"/>
          <w:szCs w:val="32"/>
        </w:rPr>
        <w:t>、</w:t>
      </w:r>
      <w:r w:rsidRPr="004F143B">
        <w:rPr>
          <w:rFonts w:cstheme="minorHAnsi"/>
          <w:b/>
          <w:sz w:val="32"/>
          <w:szCs w:val="32"/>
          <w:shd w:val="pct15" w:color="auto" w:fill="FFFFFF"/>
        </w:rPr>
        <w:t>防卫挑拨</w:t>
      </w:r>
      <w:r w:rsidRPr="000E0082">
        <w:rPr>
          <w:rFonts w:cstheme="minorHAnsi"/>
          <w:sz w:val="32"/>
          <w:szCs w:val="32"/>
        </w:rPr>
        <w:t>。它是指行为人故意挑逗对方，使对方对自己进行不法侵害，接着借口加害于对方。</w:t>
      </w:r>
    </w:p>
    <w:p w:rsidR="000E0082" w:rsidRPr="000E0082" w:rsidRDefault="000E0082" w:rsidP="000E0082">
      <w:pPr>
        <w:widowControl/>
        <w:ind w:firstLineChars="50" w:firstLine="160"/>
        <w:jc w:val="left"/>
        <w:rPr>
          <w:rFonts w:cstheme="minorHAnsi"/>
          <w:sz w:val="32"/>
          <w:szCs w:val="32"/>
        </w:rPr>
      </w:pPr>
      <w:r w:rsidRPr="000E0082">
        <w:rPr>
          <w:rFonts w:cstheme="minorHAnsi"/>
          <w:sz w:val="32"/>
          <w:szCs w:val="32"/>
        </w:rPr>
        <w:t>3</w:t>
      </w:r>
      <w:r w:rsidRPr="000E0082">
        <w:rPr>
          <w:rFonts w:cstheme="minorHAnsi"/>
          <w:sz w:val="32"/>
          <w:szCs w:val="32"/>
        </w:rPr>
        <w:t>、防卫侵害了第三人，也叫</w:t>
      </w:r>
      <w:r w:rsidRPr="000E0082">
        <w:rPr>
          <w:rFonts w:cstheme="minorHAnsi"/>
          <w:b/>
          <w:sz w:val="32"/>
          <w:szCs w:val="32"/>
        </w:rPr>
        <w:t>局外防卫</w:t>
      </w:r>
      <w:r w:rsidRPr="000E0082">
        <w:rPr>
          <w:rFonts w:cstheme="minorHAnsi"/>
          <w:sz w:val="32"/>
          <w:szCs w:val="32"/>
        </w:rPr>
        <w:t>。它是指防卫者对正在进行的不法侵害以外的人实施的侵害行为。</w:t>
      </w:r>
    </w:p>
    <w:p w:rsidR="000E0082" w:rsidRPr="000E0082" w:rsidRDefault="000E0082" w:rsidP="000E0082">
      <w:pPr>
        <w:widowControl/>
        <w:ind w:firstLineChars="50" w:firstLine="160"/>
        <w:jc w:val="left"/>
        <w:rPr>
          <w:rFonts w:cstheme="minorHAnsi"/>
          <w:sz w:val="32"/>
          <w:szCs w:val="32"/>
        </w:rPr>
      </w:pPr>
      <w:r w:rsidRPr="000E0082">
        <w:rPr>
          <w:rFonts w:cstheme="minorHAnsi"/>
          <w:sz w:val="32"/>
          <w:szCs w:val="32"/>
        </w:rPr>
        <w:lastRenderedPageBreak/>
        <w:t>4</w:t>
      </w:r>
      <w:r w:rsidRPr="000E0082">
        <w:rPr>
          <w:rFonts w:cstheme="minorHAnsi"/>
          <w:sz w:val="32"/>
          <w:szCs w:val="32"/>
        </w:rPr>
        <w:t>、</w:t>
      </w:r>
      <w:r w:rsidRPr="004F143B">
        <w:rPr>
          <w:rFonts w:cstheme="minorHAnsi"/>
          <w:b/>
          <w:sz w:val="32"/>
          <w:szCs w:val="32"/>
          <w:shd w:val="pct15" w:color="auto" w:fill="FFFFFF"/>
        </w:rPr>
        <w:t>假想防卫。</w:t>
      </w:r>
      <w:r w:rsidRPr="000E0082">
        <w:rPr>
          <w:rFonts w:cstheme="minorHAnsi"/>
          <w:sz w:val="32"/>
          <w:szCs w:val="32"/>
        </w:rPr>
        <w:t>它是指不法侵害行为根本不存在，由于行为人猜想、估计、推断不法侵害行为存在，而对其实施侵袭的一种不法侵害行为。</w:t>
      </w:r>
    </w:p>
    <w:p w:rsidR="000E0082" w:rsidRDefault="000E0082" w:rsidP="000E0082">
      <w:pPr>
        <w:widowControl/>
        <w:jc w:val="left"/>
        <w:rPr>
          <w:rFonts w:cstheme="minorHAnsi"/>
          <w:sz w:val="32"/>
          <w:szCs w:val="32"/>
        </w:rPr>
      </w:pPr>
      <w:r w:rsidRPr="000E0082">
        <w:rPr>
          <w:rFonts w:cstheme="minorHAnsi"/>
          <w:sz w:val="32"/>
          <w:szCs w:val="32"/>
        </w:rPr>
        <w:t xml:space="preserve"> 5</w:t>
      </w:r>
      <w:r w:rsidRPr="000E0082">
        <w:rPr>
          <w:rFonts w:cstheme="minorHAnsi"/>
          <w:sz w:val="32"/>
          <w:szCs w:val="32"/>
        </w:rPr>
        <w:t>、</w:t>
      </w:r>
      <w:r w:rsidRPr="004F143B">
        <w:rPr>
          <w:rFonts w:cstheme="minorHAnsi"/>
          <w:b/>
          <w:sz w:val="32"/>
          <w:szCs w:val="32"/>
          <w:shd w:val="pct15" w:color="auto" w:fill="FFFFFF"/>
        </w:rPr>
        <w:t>事前防卫，</w:t>
      </w:r>
      <w:r w:rsidRPr="000E0082">
        <w:rPr>
          <w:rFonts w:cstheme="minorHAnsi"/>
          <w:sz w:val="32"/>
          <w:szCs w:val="32"/>
        </w:rPr>
        <w:t>也叫提前防卫。它是指行为人在不法侵害尚未发生或者说还未到来的时候，而对准备进行不法侵害的人采取了所谓的防卫行为。</w:t>
      </w:r>
    </w:p>
    <w:p w:rsidR="008F261B" w:rsidRDefault="000E0082" w:rsidP="000E0082">
      <w:pPr>
        <w:widowControl/>
        <w:ind w:firstLineChars="50" w:firstLine="160"/>
        <w:jc w:val="left"/>
        <w:rPr>
          <w:rFonts w:cstheme="minorHAnsi"/>
          <w:sz w:val="32"/>
          <w:szCs w:val="32"/>
        </w:rPr>
      </w:pPr>
      <w:r w:rsidRPr="000E0082">
        <w:rPr>
          <w:rFonts w:cstheme="minorHAnsi"/>
          <w:sz w:val="32"/>
          <w:szCs w:val="32"/>
        </w:rPr>
        <w:t>6</w:t>
      </w:r>
      <w:r w:rsidRPr="000E0082">
        <w:rPr>
          <w:rFonts w:cstheme="minorHAnsi"/>
          <w:sz w:val="32"/>
          <w:szCs w:val="32"/>
        </w:rPr>
        <w:t>、</w:t>
      </w:r>
      <w:r w:rsidRPr="004F143B">
        <w:rPr>
          <w:rFonts w:cstheme="minorHAnsi"/>
          <w:b/>
          <w:sz w:val="32"/>
          <w:szCs w:val="32"/>
          <w:shd w:val="pct15" w:color="auto" w:fill="FFFFFF"/>
        </w:rPr>
        <w:t>事后防卫。</w:t>
      </w:r>
      <w:r w:rsidRPr="000E0082">
        <w:rPr>
          <w:rFonts w:cstheme="minorHAnsi"/>
          <w:sz w:val="32"/>
          <w:szCs w:val="32"/>
        </w:rPr>
        <w:t>它是指在不法侵害终止后，而对不法侵害者进行的所谓防卫行为。</w:t>
      </w:r>
    </w:p>
    <w:p w:rsidR="000E0082" w:rsidRPr="00C91537" w:rsidRDefault="000E0082" w:rsidP="000E0082">
      <w:pPr>
        <w:widowControl/>
        <w:ind w:firstLineChars="150" w:firstLine="480"/>
        <w:jc w:val="left"/>
        <w:rPr>
          <w:rFonts w:cstheme="minorHAnsi"/>
          <w:color w:val="0070C0"/>
          <w:sz w:val="32"/>
          <w:szCs w:val="32"/>
        </w:rPr>
      </w:pPr>
      <w:r w:rsidRPr="000E0082">
        <w:rPr>
          <w:rFonts w:cstheme="minorHAnsi" w:hint="eastAsia"/>
          <w:sz w:val="32"/>
          <w:szCs w:val="32"/>
        </w:rPr>
        <w:t>为使公共利益、本人或他人的人身和其他权利免遭正在进行的不法侵害而进行反击，致使侵害人受到某种损害的行为。</w:t>
      </w:r>
      <w:r w:rsidRPr="00C91537">
        <w:rPr>
          <w:rFonts w:cstheme="minorHAnsi" w:hint="eastAsia"/>
          <w:color w:val="0070C0"/>
          <w:sz w:val="32"/>
          <w:szCs w:val="32"/>
        </w:rPr>
        <w:t>构成</w:t>
      </w:r>
      <w:r w:rsidRPr="00C91537">
        <w:rPr>
          <w:rFonts w:cstheme="minorHAnsi" w:hint="eastAsia"/>
          <w:b/>
          <w:color w:val="0070C0"/>
          <w:sz w:val="32"/>
          <w:szCs w:val="32"/>
          <w:shd w:val="pct15" w:color="auto" w:fill="FFFFFF"/>
        </w:rPr>
        <w:t>正当防卫</w:t>
      </w:r>
      <w:r w:rsidRPr="00C91537">
        <w:rPr>
          <w:rFonts w:cstheme="minorHAnsi" w:hint="eastAsia"/>
          <w:color w:val="0070C0"/>
          <w:sz w:val="32"/>
          <w:szCs w:val="32"/>
        </w:rPr>
        <w:t>需要具备两方面的要件，即侵害方面的要件和防卫方面的要件。</w:t>
      </w:r>
    </w:p>
    <w:p w:rsidR="000E0082" w:rsidRPr="000E0082" w:rsidRDefault="000E0082" w:rsidP="006B2356">
      <w:pPr>
        <w:widowControl/>
        <w:ind w:firstLineChars="200" w:firstLine="643"/>
        <w:jc w:val="left"/>
        <w:rPr>
          <w:rFonts w:cstheme="minorHAnsi"/>
          <w:sz w:val="32"/>
          <w:szCs w:val="32"/>
        </w:rPr>
      </w:pPr>
      <w:r w:rsidRPr="004F143B">
        <w:rPr>
          <w:rFonts w:cstheme="minorHAnsi" w:hint="eastAsia"/>
          <w:b/>
          <w:sz w:val="32"/>
          <w:szCs w:val="32"/>
          <w:shd w:val="pct15" w:color="auto" w:fill="FFFFFF"/>
        </w:rPr>
        <w:t>侵害方面的要件是</w:t>
      </w:r>
      <w:r w:rsidRPr="000E0082">
        <w:rPr>
          <w:rFonts w:cstheme="minorHAnsi" w:hint="eastAsia"/>
          <w:sz w:val="32"/>
          <w:szCs w:val="32"/>
        </w:rPr>
        <w:t>：</w:t>
      </w:r>
      <w:r w:rsidRPr="006B2356">
        <w:rPr>
          <w:rFonts w:cstheme="minorHAnsi" w:hint="eastAsia"/>
          <w:b/>
          <w:sz w:val="32"/>
          <w:szCs w:val="32"/>
        </w:rPr>
        <w:t>①</w:t>
      </w:r>
      <w:r w:rsidRPr="000E0082">
        <w:rPr>
          <w:rFonts w:cstheme="minorHAnsi" w:hint="eastAsia"/>
          <w:sz w:val="32"/>
          <w:szCs w:val="32"/>
        </w:rPr>
        <w:t>必须</w:t>
      </w:r>
      <w:r w:rsidRPr="00C91537">
        <w:rPr>
          <w:rFonts w:cstheme="minorHAnsi" w:hint="eastAsia"/>
          <w:color w:val="0070C0"/>
          <w:sz w:val="32"/>
          <w:szCs w:val="32"/>
        </w:rPr>
        <w:t>存在不法侵害的行为</w:t>
      </w:r>
      <w:r w:rsidRPr="000E0082">
        <w:rPr>
          <w:rFonts w:cstheme="minorHAnsi" w:hint="eastAsia"/>
          <w:sz w:val="32"/>
          <w:szCs w:val="32"/>
        </w:rPr>
        <w:t>。</w:t>
      </w:r>
      <w:r w:rsidRPr="006B2356">
        <w:rPr>
          <w:rFonts w:cstheme="minorHAnsi" w:hint="eastAsia"/>
          <w:b/>
          <w:sz w:val="32"/>
          <w:szCs w:val="32"/>
        </w:rPr>
        <w:t>②</w:t>
      </w:r>
      <w:r w:rsidRPr="000E0082">
        <w:rPr>
          <w:rFonts w:cstheme="minorHAnsi" w:hint="eastAsia"/>
          <w:sz w:val="32"/>
          <w:szCs w:val="32"/>
        </w:rPr>
        <w:t>侵害行为必须是</w:t>
      </w:r>
      <w:r w:rsidRPr="00C91537">
        <w:rPr>
          <w:rFonts w:cstheme="minorHAnsi" w:hint="eastAsia"/>
          <w:color w:val="0070C0"/>
          <w:sz w:val="32"/>
          <w:szCs w:val="32"/>
        </w:rPr>
        <w:t>正在进行</w:t>
      </w:r>
      <w:r w:rsidRPr="000E0082">
        <w:rPr>
          <w:rFonts w:cstheme="minorHAnsi" w:hint="eastAsia"/>
          <w:sz w:val="32"/>
          <w:szCs w:val="32"/>
        </w:rPr>
        <w:t>的</w:t>
      </w:r>
      <w:r w:rsidRPr="000E0082">
        <w:rPr>
          <w:rFonts w:cstheme="minorHAnsi" w:hint="eastAsia"/>
          <w:sz w:val="32"/>
          <w:szCs w:val="32"/>
        </w:rPr>
        <w:t xml:space="preserve"> </w:t>
      </w:r>
      <w:r w:rsidRPr="000E0082">
        <w:rPr>
          <w:rFonts w:cstheme="minorHAnsi" w:hint="eastAsia"/>
          <w:sz w:val="32"/>
          <w:szCs w:val="32"/>
        </w:rPr>
        <w:t>。对于预备的或想象的侵害行为，不能借口正当防卫，先发制人，而只能采取预防措施；对于已经实施的侵害行为，</w:t>
      </w:r>
      <w:r w:rsidRPr="00C91537">
        <w:rPr>
          <w:rFonts w:cstheme="minorHAnsi" w:hint="eastAsia"/>
          <w:color w:val="0070C0"/>
          <w:sz w:val="32"/>
          <w:szCs w:val="32"/>
        </w:rPr>
        <w:t>如果没有实施到底而中止或者已经实施完了，也不能适用正当防卫的规定。</w:t>
      </w:r>
      <w:r w:rsidRPr="000E0082">
        <w:rPr>
          <w:rFonts w:cstheme="minorHAnsi" w:hint="eastAsia"/>
          <w:sz w:val="32"/>
          <w:szCs w:val="32"/>
        </w:rPr>
        <w:t>但侵害行为虽已完成，却在仍能排除其危害的情况下，则应认为侵害行为仍在继续中。例如罪犯抢夺他人财物逃跑，事主立即追踪并强行将财物夺回的行为应属正当防卫。如果抢夺者已经逃匿，事后被事主发现，就不能认为侵害的事实正在进行。</w:t>
      </w:r>
    </w:p>
    <w:p w:rsidR="000E0082" w:rsidRPr="000E0082" w:rsidRDefault="000E0082" w:rsidP="006B2356">
      <w:pPr>
        <w:widowControl/>
        <w:ind w:firstLineChars="200" w:firstLine="643"/>
        <w:jc w:val="left"/>
        <w:rPr>
          <w:rFonts w:cstheme="minorHAnsi"/>
          <w:sz w:val="32"/>
          <w:szCs w:val="32"/>
        </w:rPr>
      </w:pPr>
      <w:r w:rsidRPr="004F143B">
        <w:rPr>
          <w:rFonts w:cstheme="minorHAnsi" w:hint="eastAsia"/>
          <w:b/>
          <w:sz w:val="32"/>
          <w:szCs w:val="32"/>
          <w:shd w:val="pct15" w:color="auto" w:fill="FFFFFF"/>
        </w:rPr>
        <w:lastRenderedPageBreak/>
        <w:t>防卫方面的要件是</w:t>
      </w:r>
      <w:r w:rsidRPr="000E0082">
        <w:rPr>
          <w:rFonts w:cstheme="minorHAnsi" w:hint="eastAsia"/>
          <w:sz w:val="32"/>
          <w:szCs w:val="32"/>
        </w:rPr>
        <w:t>：</w:t>
      </w:r>
      <w:r w:rsidRPr="006B2356">
        <w:rPr>
          <w:rFonts w:cstheme="minorHAnsi" w:hint="eastAsia"/>
          <w:b/>
          <w:sz w:val="32"/>
          <w:szCs w:val="32"/>
        </w:rPr>
        <w:t>①</w:t>
      </w:r>
      <w:r w:rsidRPr="000E0082">
        <w:rPr>
          <w:rFonts w:cstheme="minorHAnsi" w:hint="eastAsia"/>
          <w:sz w:val="32"/>
          <w:szCs w:val="32"/>
        </w:rPr>
        <w:t>防卫必须</w:t>
      </w:r>
      <w:r w:rsidRPr="00C91537">
        <w:rPr>
          <w:rFonts w:cstheme="minorHAnsi" w:hint="eastAsia"/>
          <w:color w:val="0070C0"/>
          <w:sz w:val="32"/>
          <w:szCs w:val="32"/>
        </w:rPr>
        <w:t>针对侵害人本人</w:t>
      </w:r>
      <w:r w:rsidRPr="000E0082">
        <w:rPr>
          <w:rFonts w:cstheme="minorHAnsi" w:hint="eastAsia"/>
          <w:sz w:val="32"/>
          <w:szCs w:val="32"/>
        </w:rPr>
        <w:t>，而不能针对第三人。如果实施了损害第三人利益的方法，不能适用正当防卫的规定。</w:t>
      </w:r>
      <w:r w:rsidRPr="006B2356">
        <w:rPr>
          <w:rFonts w:cstheme="minorHAnsi" w:hint="eastAsia"/>
          <w:b/>
          <w:sz w:val="32"/>
          <w:szCs w:val="32"/>
        </w:rPr>
        <w:t>②</w:t>
      </w:r>
      <w:r w:rsidRPr="000E0082">
        <w:rPr>
          <w:rFonts w:cstheme="minorHAnsi" w:hint="eastAsia"/>
          <w:sz w:val="32"/>
          <w:szCs w:val="32"/>
        </w:rPr>
        <w:t>防卫</w:t>
      </w:r>
      <w:r w:rsidRPr="00C91537">
        <w:rPr>
          <w:rFonts w:cstheme="minorHAnsi" w:hint="eastAsia"/>
          <w:color w:val="0070C0"/>
          <w:sz w:val="32"/>
          <w:szCs w:val="32"/>
        </w:rPr>
        <w:t>不能过当</w:t>
      </w:r>
      <w:r w:rsidRPr="000E0082">
        <w:rPr>
          <w:rFonts w:cstheme="minorHAnsi" w:hint="eastAsia"/>
          <w:sz w:val="32"/>
          <w:szCs w:val="32"/>
        </w:rPr>
        <w:t>。即正当防卫不能超过必要的限度，造成不应有的损害。必要限度不是指防卫者和侵害者的损害是否基本均衡，而是指是否超过了有效地制止不法侵害的限度。如果防卫行为不是当时制止不法侵害行为所必需，因而对侵害人造成不应有的损害，就是防卫过当。</w:t>
      </w:r>
    </w:p>
    <w:p w:rsidR="000E0082" w:rsidRDefault="000E0082" w:rsidP="006B2356">
      <w:pPr>
        <w:widowControl/>
        <w:ind w:firstLineChars="100" w:firstLine="321"/>
        <w:jc w:val="left"/>
        <w:rPr>
          <w:rFonts w:cstheme="minorHAnsi"/>
          <w:b/>
          <w:sz w:val="32"/>
          <w:szCs w:val="32"/>
        </w:rPr>
      </w:pPr>
      <w:r w:rsidRPr="006B2356">
        <w:rPr>
          <w:rFonts w:cstheme="minorHAnsi" w:hint="eastAsia"/>
          <w:b/>
          <w:sz w:val="32"/>
          <w:szCs w:val="32"/>
        </w:rPr>
        <w:t>《中华人民共和国刑法》规定，正当防卫行为不负刑事责任。</w:t>
      </w:r>
      <w:r w:rsidRPr="00C91537">
        <w:rPr>
          <w:rFonts w:cstheme="minorHAnsi" w:hint="eastAsia"/>
          <w:b/>
          <w:color w:val="0070C0"/>
          <w:sz w:val="32"/>
          <w:szCs w:val="32"/>
        </w:rPr>
        <w:t>防卫过当应负刑事责任，但应酌情减轻或免除处罚。</w:t>
      </w:r>
    </w:p>
    <w:p w:rsidR="006B2356" w:rsidRDefault="006B2356" w:rsidP="006B2356">
      <w:pPr>
        <w:widowControl/>
        <w:ind w:firstLineChars="100" w:firstLine="321"/>
        <w:jc w:val="left"/>
        <w:rPr>
          <w:rFonts w:cstheme="minorHAnsi"/>
          <w:b/>
          <w:sz w:val="32"/>
          <w:szCs w:val="32"/>
        </w:rPr>
      </w:pPr>
      <w:r w:rsidRPr="004F143B">
        <w:rPr>
          <w:rFonts w:cstheme="minorHAnsi" w:hint="eastAsia"/>
          <w:b/>
          <w:sz w:val="32"/>
          <w:szCs w:val="32"/>
          <w:shd w:val="pct15" w:color="auto" w:fill="FFFFFF"/>
        </w:rPr>
        <w:t>犯罪既遂</w:t>
      </w:r>
      <w:r>
        <w:rPr>
          <w:rFonts w:cstheme="minorHAnsi" w:hint="eastAsia"/>
          <w:b/>
          <w:sz w:val="32"/>
          <w:szCs w:val="32"/>
        </w:rPr>
        <w:t xml:space="preserve">   </w:t>
      </w:r>
      <w:r w:rsidRPr="00C91537">
        <w:rPr>
          <w:rFonts w:cstheme="minorHAnsi" w:hint="eastAsia"/>
          <w:color w:val="0070C0"/>
          <w:sz w:val="32"/>
          <w:szCs w:val="32"/>
        </w:rPr>
        <w:t>既遂是犯罪的标准形态</w:t>
      </w:r>
      <w:r w:rsidRPr="006B2356">
        <w:rPr>
          <w:rFonts w:cstheme="minorHAnsi" w:hint="eastAsia"/>
          <w:sz w:val="32"/>
          <w:szCs w:val="32"/>
        </w:rPr>
        <w:t>，即分则处罚所设定的标准的处罚程度的状况，</w:t>
      </w:r>
      <w:r w:rsidRPr="00C91537">
        <w:rPr>
          <w:rFonts w:cstheme="minorHAnsi" w:hint="eastAsia"/>
          <w:color w:val="0070C0"/>
          <w:sz w:val="32"/>
          <w:szCs w:val="32"/>
        </w:rPr>
        <w:t>预备、中止、未遂为特殊形态</w:t>
      </w:r>
      <w:r w:rsidRPr="006B2356">
        <w:rPr>
          <w:rFonts w:cstheme="minorHAnsi" w:hint="eastAsia"/>
          <w:sz w:val="32"/>
          <w:szCs w:val="32"/>
        </w:rPr>
        <w:t>。</w:t>
      </w:r>
      <w:r w:rsidRPr="006B2356">
        <w:rPr>
          <w:rFonts w:cstheme="minorHAnsi" w:hint="eastAsia"/>
          <w:sz w:val="32"/>
          <w:szCs w:val="32"/>
        </w:rPr>
        <w:t xml:space="preserve"> </w:t>
      </w:r>
      <w:r w:rsidRPr="006B2356">
        <w:rPr>
          <w:rFonts w:cstheme="minorHAnsi" w:hint="eastAsia"/>
          <w:sz w:val="32"/>
          <w:szCs w:val="32"/>
        </w:rPr>
        <w:t xml:space="preserve">　　犯罪既遂是行为人故意实施的行为已具备了某种犯罪构成的全部要件。</w:t>
      </w:r>
      <w:r w:rsidRPr="006B2356">
        <w:rPr>
          <w:rFonts w:cstheme="minorHAnsi" w:hint="eastAsia"/>
          <w:b/>
          <w:sz w:val="32"/>
          <w:szCs w:val="32"/>
        </w:rPr>
        <w:t xml:space="preserve"> </w:t>
      </w:r>
      <w:r w:rsidRPr="006B2356">
        <w:rPr>
          <w:rFonts w:cstheme="minorHAnsi" w:hint="eastAsia"/>
          <w:b/>
          <w:sz w:val="32"/>
          <w:szCs w:val="32"/>
        </w:rPr>
        <w:t xml:space="preserve">　　如入室盗窃，小件物品藏在身上，即使当场拿住，也算既遂，大件物品则要在户外才算既遂，扒窃中，一般扒在手中抓着的就算既遂，控制区域比较严格的，如工厂，出入查得很紧，一般要在大门外才算既遂，若出入松，则出了厂房则可以。</w:t>
      </w:r>
    </w:p>
    <w:p w:rsidR="006B2356" w:rsidRDefault="006B2356" w:rsidP="006B2356">
      <w:pPr>
        <w:widowControl/>
        <w:ind w:firstLineChars="100" w:firstLine="321"/>
        <w:jc w:val="left"/>
        <w:rPr>
          <w:rFonts w:cstheme="minorHAnsi"/>
          <w:b/>
          <w:sz w:val="32"/>
          <w:szCs w:val="32"/>
        </w:rPr>
      </w:pPr>
      <w:r w:rsidRPr="004F143B">
        <w:rPr>
          <w:rFonts w:cstheme="minorHAnsi" w:hint="eastAsia"/>
          <w:b/>
          <w:sz w:val="32"/>
          <w:szCs w:val="32"/>
          <w:shd w:val="pct15" w:color="auto" w:fill="FFFFFF"/>
        </w:rPr>
        <w:t>犯罪预备</w:t>
      </w:r>
      <w:r>
        <w:rPr>
          <w:rFonts w:cstheme="minorHAnsi" w:hint="eastAsia"/>
          <w:b/>
          <w:sz w:val="32"/>
          <w:szCs w:val="32"/>
        </w:rPr>
        <w:t xml:space="preserve">  </w:t>
      </w:r>
      <w:r w:rsidRPr="006B2356">
        <w:rPr>
          <w:rFonts w:cstheme="minorHAnsi" w:hint="eastAsia"/>
          <w:sz w:val="32"/>
          <w:szCs w:val="32"/>
        </w:rPr>
        <w:t>犯罪预备，指为了犯罪，准备工具、制造条件的行为。有犯罪预备行为，因意志以外的原因而未能着手实行的，是预备犯。</w:t>
      </w:r>
      <w:r w:rsidRPr="006B2356">
        <w:rPr>
          <w:rFonts w:cstheme="minorHAnsi" w:hint="eastAsia"/>
          <w:sz w:val="32"/>
          <w:szCs w:val="32"/>
        </w:rPr>
        <w:t xml:space="preserve"> </w:t>
      </w:r>
      <w:r w:rsidRPr="006B2356">
        <w:rPr>
          <w:rFonts w:cstheme="minorHAnsi" w:hint="eastAsia"/>
          <w:sz w:val="32"/>
          <w:szCs w:val="32"/>
        </w:rPr>
        <w:t xml:space="preserve">　　对于预备犯，可以比照既遂犯从轻，减轻处罚或者免除处罚。</w:t>
      </w:r>
      <w:r w:rsidRPr="006B2356">
        <w:rPr>
          <w:rFonts w:cstheme="minorHAnsi" w:hint="eastAsia"/>
          <w:b/>
          <w:sz w:val="32"/>
          <w:szCs w:val="32"/>
        </w:rPr>
        <w:t xml:space="preserve"> </w:t>
      </w:r>
      <w:r w:rsidRPr="006B2356">
        <w:rPr>
          <w:rFonts w:cstheme="minorHAnsi" w:hint="eastAsia"/>
          <w:b/>
          <w:sz w:val="32"/>
          <w:szCs w:val="32"/>
        </w:rPr>
        <w:t xml:space="preserve">　　例如：两人抢劫商店，开门进入后见店里很多人搓麻，则持刀呆在那里，被人扭送公安</w:t>
      </w:r>
      <w:r w:rsidRPr="006B2356">
        <w:rPr>
          <w:rFonts w:cstheme="minorHAnsi" w:hint="eastAsia"/>
          <w:b/>
          <w:sz w:val="32"/>
          <w:szCs w:val="32"/>
        </w:rPr>
        <w:lastRenderedPageBreak/>
        <w:t>机关，此应当为犯罪预备，因为他们还未暴力危胁、恐吓，若拿刀喊都别动时，构成未遂；</w:t>
      </w:r>
      <w:r w:rsidRPr="006B2356">
        <w:rPr>
          <w:rFonts w:cstheme="minorHAnsi" w:hint="eastAsia"/>
          <w:b/>
          <w:sz w:val="32"/>
          <w:szCs w:val="32"/>
        </w:rPr>
        <w:t xml:space="preserve"> </w:t>
      </w:r>
      <w:r w:rsidRPr="006B2356">
        <w:rPr>
          <w:rFonts w:cstheme="minorHAnsi" w:hint="eastAsia"/>
          <w:b/>
          <w:sz w:val="32"/>
          <w:szCs w:val="32"/>
        </w:rPr>
        <w:t xml:space="preserve">　　</w:t>
      </w:r>
    </w:p>
    <w:p w:rsidR="006B2356" w:rsidRDefault="006B2356" w:rsidP="006B2356">
      <w:pPr>
        <w:widowControl/>
        <w:ind w:firstLineChars="200" w:firstLine="643"/>
        <w:jc w:val="left"/>
        <w:rPr>
          <w:rFonts w:cstheme="minorHAnsi"/>
          <w:b/>
          <w:sz w:val="32"/>
          <w:szCs w:val="32"/>
        </w:rPr>
      </w:pPr>
      <w:r w:rsidRPr="006B2356">
        <w:rPr>
          <w:rFonts w:cstheme="minorHAnsi" w:hint="eastAsia"/>
          <w:b/>
          <w:sz w:val="32"/>
          <w:szCs w:val="32"/>
        </w:rPr>
        <w:t>四人持刀抢劫出租车，被司机怀疑，开到检查站，警察询问则知是要抢劫，因此是抢劫的预备，不应为未遂；甲去乙家杀人，在路上肚子疼，没有去成，是为犯罪预备。</w:t>
      </w:r>
    </w:p>
    <w:p w:rsidR="006B2356" w:rsidRPr="006B2356" w:rsidRDefault="006B2356" w:rsidP="006B2356">
      <w:pPr>
        <w:widowControl/>
        <w:ind w:firstLineChars="100" w:firstLine="321"/>
        <w:jc w:val="left"/>
        <w:rPr>
          <w:rFonts w:cstheme="minorHAnsi"/>
          <w:b/>
          <w:sz w:val="32"/>
          <w:szCs w:val="32"/>
        </w:rPr>
      </w:pPr>
      <w:r w:rsidRPr="004F143B">
        <w:rPr>
          <w:rFonts w:cstheme="minorHAnsi" w:hint="eastAsia"/>
          <w:b/>
          <w:sz w:val="32"/>
          <w:szCs w:val="32"/>
          <w:shd w:val="pct15" w:color="auto" w:fill="FFFFFF"/>
        </w:rPr>
        <w:t>犯罪未遂</w:t>
      </w:r>
      <w:r w:rsidRPr="00C91537">
        <w:rPr>
          <w:rFonts w:cstheme="minorHAnsi" w:hint="eastAsia"/>
          <w:color w:val="0070C0"/>
          <w:sz w:val="32"/>
          <w:szCs w:val="32"/>
        </w:rPr>
        <w:t>已着手实行犯罪</w:t>
      </w:r>
      <w:r w:rsidRPr="006B2356">
        <w:rPr>
          <w:rFonts w:cstheme="minorHAnsi" w:hint="eastAsia"/>
          <w:sz w:val="32"/>
          <w:szCs w:val="32"/>
        </w:rPr>
        <w:t>，由于犯罪分子</w:t>
      </w:r>
      <w:r w:rsidRPr="00C91537">
        <w:rPr>
          <w:rFonts w:cstheme="minorHAnsi" w:hint="eastAsia"/>
          <w:color w:val="0070C0"/>
          <w:sz w:val="32"/>
          <w:szCs w:val="32"/>
        </w:rPr>
        <w:t>意志以外的原因而未得逞的</w:t>
      </w:r>
      <w:r w:rsidRPr="006B2356">
        <w:rPr>
          <w:rFonts w:cstheme="minorHAnsi" w:hint="eastAsia"/>
          <w:sz w:val="32"/>
          <w:szCs w:val="32"/>
        </w:rPr>
        <w:t>，是犯罪未遂。对于未遂犯，可以比照既遂犯从轻或减轻处罚。</w:t>
      </w:r>
    </w:p>
    <w:p w:rsidR="006B2356" w:rsidRPr="00826BE6" w:rsidRDefault="006B2356" w:rsidP="00826BE6">
      <w:pPr>
        <w:widowControl/>
        <w:ind w:firstLineChars="100" w:firstLine="321"/>
        <w:jc w:val="left"/>
        <w:rPr>
          <w:rFonts w:cstheme="minorHAnsi"/>
          <w:sz w:val="32"/>
          <w:szCs w:val="32"/>
        </w:rPr>
      </w:pPr>
      <w:r w:rsidRPr="006B2356">
        <w:rPr>
          <w:rFonts w:cstheme="minorHAnsi" w:hint="eastAsia"/>
          <w:b/>
          <w:sz w:val="32"/>
          <w:szCs w:val="32"/>
        </w:rPr>
        <w:t>特征</w:t>
      </w:r>
      <w:r>
        <w:rPr>
          <w:rFonts w:cstheme="minorHAnsi" w:hint="eastAsia"/>
          <w:b/>
          <w:sz w:val="32"/>
          <w:szCs w:val="32"/>
        </w:rPr>
        <w:t xml:space="preserve">  </w:t>
      </w:r>
      <w:r w:rsidRPr="006B2356">
        <w:rPr>
          <w:rFonts w:cstheme="minorHAnsi" w:hint="eastAsia"/>
          <w:sz w:val="32"/>
          <w:szCs w:val="32"/>
        </w:rPr>
        <w:t>1</w:t>
      </w:r>
      <w:r w:rsidRPr="006B2356">
        <w:rPr>
          <w:rFonts w:cstheme="minorHAnsi" w:hint="eastAsia"/>
          <w:sz w:val="32"/>
          <w:szCs w:val="32"/>
        </w:rPr>
        <w:t>、</w:t>
      </w:r>
      <w:r w:rsidRPr="00C91537">
        <w:rPr>
          <w:rFonts w:cstheme="minorHAnsi" w:hint="eastAsia"/>
          <w:color w:val="0070C0"/>
          <w:sz w:val="32"/>
          <w:szCs w:val="32"/>
        </w:rPr>
        <w:t>已经着手实行犯罪</w:t>
      </w:r>
      <w:r w:rsidRPr="006B2356">
        <w:rPr>
          <w:rFonts w:cstheme="minorHAnsi" w:hint="eastAsia"/>
          <w:sz w:val="32"/>
          <w:szCs w:val="32"/>
        </w:rPr>
        <w:t>，同犯罪预备相区别</w:t>
      </w:r>
      <w:r w:rsidRPr="006B2356">
        <w:rPr>
          <w:rFonts w:cstheme="minorHAnsi" w:hint="eastAsia"/>
          <w:sz w:val="32"/>
          <w:szCs w:val="32"/>
        </w:rPr>
        <w:t xml:space="preserve"> </w:t>
      </w:r>
      <w:r w:rsidRPr="006B2356">
        <w:rPr>
          <w:rFonts w:cstheme="minorHAnsi" w:hint="eastAsia"/>
          <w:sz w:val="32"/>
          <w:szCs w:val="32"/>
        </w:rPr>
        <w:t xml:space="preserve">　　着手：有没有指向、逼近具体的被害对象</w:t>
      </w:r>
      <w:r w:rsidRPr="006B2356">
        <w:rPr>
          <w:rFonts w:cstheme="minorHAnsi" w:hint="eastAsia"/>
          <w:sz w:val="32"/>
          <w:szCs w:val="32"/>
        </w:rPr>
        <w:t xml:space="preserve"> </w:t>
      </w:r>
      <w:r w:rsidRPr="006B2356">
        <w:rPr>
          <w:rFonts w:cstheme="minorHAnsi" w:hint="eastAsia"/>
          <w:sz w:val="32"/>
          <w:szCs w:val="32"/>
        </w:rPr>
        <w:t xml:space="preserve">　　</w:t>
      </w:r>
      <w:r w:rsidRPr="006B2356">
        <w:rPr>
          <w:rFonts w:cstheme="minorHAnsi" w:hint="eastAsia"/>
          <w:sz w:val="32"/>
          <w:szCs w:val="32"/>
        </w:rPr>
        <w:t>2</w:t>
      </w:r>
      <w:r w:rsidRPr="006B2356">
        <w:rPr>
          <w:rFonts w:cstheme="minorHAnsi" w:hint="eastAsia"/>
          <w:sz w:val="32"/>
          <w:szCs w:val="32"/>
        </w:rPr>
        <w:t>、</w:t>
      </w:r>
      <w:r w:rsidRPr="00C91537">
        <w:rPr>
          <w:rFonts w:cstheme="minorHAnsi" w:hint="eastAsia"/>
          <w:color w:val="0070C0"/>
          <w:sz w:val="32"/>
          <w:szCs w:val="32"/>
        </w:rPr>
        <w:t>犯罪未得逞</w:t>
      </w:r>
      <w:r w:rsidRPr="006B2356">
        <w:rPr>
          <w:rFonts w:cstheme="minorHAnsi" w:hint="eastAsia"/>
          <w:sz w:val="32"/>
          <w:szCs w:val="32"/>
        </w:rPr>
        <w:t>，同犯罪既遂相区别</w:t>
      </w:r>
      <w:r w:rsidRPr="006B2356">
        <w:rPr>
          <w:rFonts w:cstheme="minorHAnsi" w:hint="eastAsia"/>
          <w:sz w:val="32"/>
          <w:szCs w:val="32"/>
        </w:rPr>
        <w:t xml:space="preserve"> </w:t>
      </w:r>
      <w:r w:rsidRPr="006B2356">
        <w:rPr>
          <w:rFonts w:cstheme="minorHAnsi" w:hint="eastAsia"/>
          <w:sz w:val="32"/>
          <w:szCs w:val="32"/>
        </w:rPr>
        <w:t xml:space="preserve">　　</w:t>
      </w:r>
      <w:r w:rsidRPr="006B2356">
        <w:rPr>
          <w:rFonts w:cstheme="minorHAnsi" w:hint="eastAsia"/>
          <w:sz w:val="32"/>
          <w:szCs w:val="32"/>
        </w:rPr>
        <w:t>3</w:t>
      </w:r>
      <w:r w:rsidRPr="006B2356">
        <w:rPr>
          <w:rFonts w:cstheme="minorHAnsi" w:hint="eastAsia"/>
          <w:sz w:val="32"/>
          <w:szCs w:val="32"/>
        </w:rPr>
        <w:t>、未得逞是由于</w:t>
      </w:r>
      <w:r w:rsidRPr="00C91537">
        <w:rPr>
          <w:rFonts w:cstheme="minorHAnsi" w:hint="eastAsia"/>
          <w:color w:val="0070C0"/>
          <w:sz w:val="32"/>
          <w:szCs w:val="32"/>
        </w:rPr>
        <w:t>意志以外的原因</w:t>
      </w:r>
      <w:r w:rsidRPr="006B2356">
        <w:rPr>
          <w:rFonts w:cstheme="minorHAnsi" w:hint="eastAsia"/>
          <w:sz w:val="32"/>
          <w:szCs w:val="32"/>
        </w:rPr>
        <w:t>，同犯罪中止相区别（</w:t>
      </w:r>
      <w:r w:rsidRPr="006B2356">
        <w:rPr>
          <w:rFonts w:cstheme="minorHAnsi" w:hint="eastAsia"/>
          <w:sz w:val="32"/>
          <w:szCs w:val="32"/>
        </w:rPr>
        <w:t>1</w:t>
      </w:r>
      <w:r w:rsidRPr="006B2356">
        <w:rPr>
          <w:rFonts w:cstheme="minorHAnsi" w:hint="eastAsia"/>
          <w:sz w:val="32"/>
          <w:szCs w:val="32"/>
        </w:rPr>
        <w:t>）意志以外的原因，即是否违反真实意愿</w:t>
      </w:r>
      <w:r w:rsidRPr="006B2356">
        <w:rPr>
          <w:rFonts w:cstheme="minorHAnsi" w:hint="eastAsia"/>
          <w:sz w:val="32"/>
          <w:szCs w:val="32"/>
        </w:rPr>
        <w:t xml:space="preserve"> </w:t>
      </w:r>
      <w:r w:rsidRPr="006B2356">
        <w:rPr>
          <w:rFonts w:cstheme="minorHAnsi" w:hint="eastAsia"/>
          <w:sz w:val="32"/>
          <w:szCs w:val="32"/>
        </w:rPr>
        <w:t>①某种使犯罪分子认为客观上不能实现自己的意志</w:t>
      </w:r>
      <w:r w:rsidRPr="006B2356">
        <w:rPr>
          <w:rFonts w:cstheme="minorHAnsi" w:hint="eastAsia"/>
          <w:sz w:val="32"/>
          <w:szCs w:val="32"/>
        </w:rPr>
        <w:t xml:space="preserve"> </w:t>
      </w:r>
      <w:r w:rsidRPr="006B2356">
        <w:rPr>
          <w:rFonts w:cstheme="minorHAnsi" w:hint="eastAsia"/>
          <w:b/>
          <w:sz w:val="32"/>
          <w:szCs w:val="32"/>
        </w:rPr>
        <w:t xml:space="preserve">　　例：某甲在盗窃，听到楼下有警车的声音，就跑了，实际上是救护车的声音。</w:t>
      </w:r>
      <w:r w:rsidRPr="006B2356">
        <w:rPr>
          <w:rFonts w:cstheme="minorHAnsi" w:hint="eastAsia"/>
          <w:b/>
          <w:sz w:val="32"/>
          <w:szCs w:val="32"/>
        </w:rPr>
        <w:t xml:space="preserve"> </w:t>
      </w:r>
      <w:r w:rsidRPr="006B2356">
        <w:rPr>
          <w:rFonts w:cstheme="minorHAnsi" w:hint="eastAsia"/>
          <w:sz w:val="32"/>
          <w:szCs w:val="32"/>
        </w:rPr>
        <w:t>②某种情况致使犯罪人客观上不可能实施犯罪行为或者不可能实现犯罪的结果</w:t>
      </w:r>
      <w:r w:rsidRPr="006B2356">
        <w:rPr>
          <w:rFonts w:cstheme="minorHAnsi" w:hint="eastAsia"/>
          <w:sz w:val="32"/>
          <w:szCs w:val="32"/>
        </w:rPr>
        <w:t xml:space="preserve"> </w:t>
      </w:r>
      <w:r w:rsidRPr="006B2356">
        <w:rPr>
          <w:rFonts w:cstheme="minorHAnsi" w:hint="eastAsia"/>
          <w:sz w:val="32"/>
          <w:szCs w:val="32"/>
        </w:rPr>
        <w:t>③行为已经终了，但某种情况阻止了结果的发生。</w:t>
      </w:r>
      <w:r w:rsidRPr="006B2356">
        <w:rPr>
          <w:rFonts w:cstheme="minorHAnsi" w:hint="eastAsia"/>
          <w:b/>
          <w:sz w:val="32"/>
          <w:szCs w:val="32"/>
        </w:rPr>
        <w:t>总结：第三人的原因、被害人的原因和犯罪人自己的原因</w:t>
      </w:r>
      <w:r w:rsidRPr="006B2356">
        <w:rPr>
          <w:rFonts w:cstheme="minorHAnsi" w:hint="eastAsia"/>
          <w:b/>
          <w:sz w:val="32"/>
          <w:szCs w:val="32"/>
        </w:rPr>
        <w:t xml:space="preserve"> </w:t>
      </w:r>
      <w:r w:rsidRPr="006B2356">
        <w:rPr>
          <w:rFonts w:cstheme="minorHAnsi" w:hint="eastAsia"/>
          <w:b/>
          <w:sz w:val="32"/>
          <w:szCs w:val="32"/>
        </w:rPr>
        <w:t xml:space="preserve">　　</w:t>
      </w:r>
    </w:p>
    <w:p w:rsidR="006B2356" w:rsidRDefault="006B2356" w:rsidP="006B2356">
      <w:pPr>
        <w:widowControl/>
        <w:ind w:firstLineChars="100" w:firstLine="320"/>
        <w:jc w:val="left"/>
        <w:rPr>
          <w:rFonts w:cstheme="minorHAnsi"/>
          <w:b/>
          <w:sz w:val="32"/>
          <w:szCs w:val="32"/>
        </w:rPr>
      </w:pPr>
      <w:r w:rsidRPr="006B2356">
        <w:rPr>
          <w:rFonts w:cstheme="minorHAnsi" w:hint="eastAsia"/>
          <w:sz w:val="32"/>
          <w:szCs w:val="32"/>
        </w:rPr>
        <w:t>（</w:t>
      </w:r>
      <w:r w:rsidRPr="006B2356">
        <w:rPr>
          <w:rFonts w:cstheme="minorHAnsi" w:hint="eastAsia"/>
          <w:sz w:val="32"/>
          <w:szCs w:val="32"/>
        </w:rPr>
        <w:t>2</w:t>
      </w:r>
      <w:r w:rsidRPr="006B2356">
        <w:rPr>
          <w:rFonts w:cstheme="minorHAnsi" w:hint="eastAsia"/>
          <w:sz w:val="32"/>
          <w:szCs w:val="32"/>
        </w:rPr>
        <w:t>）意志以外的原因还必须足以阻止犯罪人的行为</w:t>
      </w:r>
      <w:r w:rsidRPr="006B2356">
        <w:rPr>
          <w:rFonts w:cstheme="minorHAnsi" w:hint="eastAsia"/>
          <w:sz w:val="32"/>
          <w:szCs w:val="32"/>
        </w:rPr>
        <w:t xml:space="preserve"> </w:t>
      </w:r>
      <w:r w:rsidRPr="006B2356">
        <w:rPr>
          <w:rFonts w:cstheme="minorHAnsi" w:hint="eastAsia"/>
          <w:sz w:val="32"/>
          <w:szCs w:val="32"/>
        </w:rPr>
        <w:t xml:space="preserve">　　</w:t>
      </w:r>
      <w:r w:rsidRPr="006B2356">
        <w:rPr>
          <w:rFonts w:cstheme="minorHAnsi" w:hint="eastAsia"/>
          <w:b/>
          <w:sz w:val="32"/>
          <w:szCs w:val="32"/>
        </w:rPr>
        <w:t>例：盗窃、抢劫、强奸时</w:t>
      </w:r>
      <w:r w:rsidRPr="00C91537">
        <w:rPr>
          <w:rFonts w:cstheme="minorHAnsi" w:hint="eastAsia"/>
          <w:b/>
          <w:color w:val="0070C0"/>
          <w:sz w:val="32"/>
          <w:szCs w:val="32"/>
        </w:rPr>
        <w:t>遇到熟人放弃的，理论上是中止</w:t>
      </w:r>
      <w:r w:rsidRPr="006B2356">
        <w:rPr>
          <w:rFonts w:cstheme="minorHAnsi" w:hint="eastAsia"/>
          <w:b/>
          <w:sz w:val="32"/>
          <w:szCs w:val="32"/>
        </w:rPr>
        <w:t>。因为这不足以阻止犯罪人的行为。</w:t>
      </w:r>
    </w:p>
    <w:p w:rsidR="006B2356" w:rsidRPr="006B2356" w:rsidRDefault="006B2356" w:rsidP="006B2356">
      <w:pPr>
        <w:widowControl/>
        <w:ind w:firstLineChars="100" w:firstLine="321"/>
        <w:jc w:val="left"/>
        <w:rPr>
          <w:rFonts w:cstheme="minorHAnsi"/>
          <w:b/>
          <w:sz w:val="32"/>
          <w:szCs w:val="32"/>
        </w:rPr>
      </w:pPr>
      <w:r w:rsidRPr="004F143B">
        <w:rPr>
          <w:rFonts w:cstheme="minorHAnsi" w:hint="eastAsia"/>
          <w:b/>
          <w:sz w:val="32"/>
          <w:szCs w:val="32"/>
          <w:shd w:val="pct15" w:color="auto" w:fill="FFFFFF"/>
        </w:rPr>
        <w:lastRenderedPageBreak/>
        <w:t>犯罪中止</w:t>
      </w:r>
      <w:r>
        <w:rPr>
          <w:rFonts w:cstheme="minorHAnsi" w:hint="eastAsia"/>
          <w:b/>
          <w:sz w:val="32"/>
          <w:szCs w:val="32"/>
        </w:rPr>
        <w:t xml:space="preserve">  </w:t>
      </w:r>
      <w:r w:rsidRPr="006B2356">
        <w:rPr>
          <w:rFonts w:cstheme="minorHAnsi" w:hint="eastAsia"/>
          <w:sz w:val="32"/>
          <w:szCs w:val="32"/>
        </w:rPr>
        <w:t>在犯罪过程中，</w:t>
      </w:r>
      <w:r w:rsidRPr="00C91537">
        <w:rPr>
          <w:rFonts w:cstheme="minorHAnsi" w:hint="eastAsia"/>
          <w:color w:val="0070C0"/>
          <w:sz w:val="32"/>
          <w:szCs w:val="32"/>
        </w:rPr>
        <w:t>自动放弃</w:t>
      </w:r>
      <w:r w:rsidRPr="006B2356">
        <w:rPr>
          <w:rFonts w:cstheme="minorHAnsi" w:hint="eastAsia"/>
          <w:sz w:val="32"/>
          <w:szCs w:val="32"/>
        </w:rPr>
        <w:t>犯罪或</w:t>
      </w:r>
      <w:r w:rsidRPr="00C91537">
        <w:rPr>
          <w:rFonts w:cstheme="minorHAnsi" w:hint="eastAsia"/>
          <w:color w:val="0070C0"/>
          <w:sz w:val="32"/>
          <w:szCs w:val="32"/>
        </w:rPr>
        <w:t>自动有效的防止</w:t>
      </w:r>
      <w:r w:rsidRPr="006B2356">
        <w:rPr>
          <w:rFonts w:cstheme="minorHAnsi" w:hint="eastAsia"/>
          <w:sz w:val="32"/>
          <w:szCs w:val="32"/>
        </w:rPr>
        <w:t>犯罪结果发生的，是犯罪中止。</w:t>
      </w:r>
      <w:r w:rsidRPr="00C91537">
        <w:rPr>
          <w:rFonts w:cstheme="minorHAnsi" w:hint="eastAsia"/>
          <w:color w:val="0070C0"/>
          <w:sz w:val="32"/>
          <w:szCs w:val="32"/>
        </w:rPr>
        <w:t>对于中止犯，没有照成损害的，应免除处罚</w:t>
      </w:r>
      <w:r w:rsidRPr="00C91537">
        <w:rPr>
          <w:rFonts w:cstheme="minorHAnsi" w:hint="eastAsia"/>
          <w:color w:val="0070C0"/>
          <w:sz w:val="32"/>
          <w:szCs w:val="32"/>
        </w:rPr>
        <w:t>;</w:t>
      </w:r>
      <w:r w:rsidRPr="00C91537">
        <w:rPr>
          <w:rFonts w:cstheme="minorHAnsi" w:hint="eastAsia"/>
          <w:color w:val="0070C0"/>
          <w:sz w:val="32"/>
          <w:szCs w:val="32"/>
        </w:rPr>
        <w:t>造成损害的应减轻处罚。</w:t>
      </w:r>
    </w:p>
    <w:p w:rsidR="006B2356" w:rsidRDefault="006B2356" w:rsidP="006B2356">
      <w:pPr>
        <w:widowControl/>
        <w:ind w:firstLineChars="100" w:firstLine="321"/>
        <w:jc w:val="left"/>
        <w:rPr>
          <w:rFonts w:cstheme="minorHAnsi"/>
          <w:b/>
          <w:sz w:val="32"/>
          <w:szCs w:val="32"/>
        </w:rPr>
      </w:pPr>
      <w:r w:rsidRPr="006B2356">
        <w:rPr>
          <w:rFonts w:cstheme="minorHAnsi" w:hint="eastAsia"/>
          <w:b/>
          <w:sz w:val="32"/>
          <w:szCs w:val="32"/>
        </w:rPr>
        <w:t>甲某正在用菜刀砍杀妻子乙某时，被邻居阻止，并夺下刀子。事后，在邻居的批评、指责下，随同邻居一起将乙某送医院抢救。乙某没有死亡。因为甲某故意杀人罪已经未遂，所以事后的参与抢救行为不认为是中止；男朋友杀女朋友，约至悬崖，推下，结果看女朋友未伤（悬崖下有其它单位堆放的松土），自己走掉。不是犯罪中止，是犯罪未遂，只说明其态度尚好。</w:t>
      </w:r>
    </w:p>
    <w:p w:rsidR="006B2356" w:rsidRDefault="006B2356" w:rsidP="006B2356">
      <w:pPr>
        <w:widowControl/>
        <w:ind w:firstLineChars="100" w:firstLine="321"/>
        <w:jc w:val="left"/>
        <w:rPr>
          <w:rFonts w:cstheme="minorHAnsi"/>
          <w:b/>
          <w:sz w:val="32"/>
          <w:szCs w:val="32"/>
        </w:rPr>
      </w:pPr>
      <w:r w:rsidRPr="006B2356">
        <w:rPr>
          <w:rFonts w:cstheme="minorHAnsi" w:hint="eastAsia"/>
          <w:b/>
          <w:sz w:val="32"/>
          <w:szCs w:val="32"/>
        </w:rPr>
        <w:t>甲投毒杀乙，但投毒后心生怜悯，又把乙送到医院，但其实他不把乙送到医院乙也不会死亡，因为药已过期，毒性不至于毒死乙。那甲也是中止。</w:t>
      </w:r>
    </w:p>
    <w:p w:rsidR="006B2356" w:rsidRDefault="006B2356" w:rsidP="006B2356">
      <w:pPr>
        <w:widowControl/>
        <w:ind w:firstLineChars="100" w:firstLine="321"/>
        <w:jc w:val="left"/>
        <w:rPr>
          <w:rFonts w:cstheme="minorHAnsi"/>
          <w:b/>
          <w:sz w:val="32"/>
          <w:szCs w:val="32"/>
        </w:rPr>
      </w:pPr>
      <w:r w:rsidRPr="006B2356">
        <w:rPr>
          <w:rFonts w:cstheme="minorHAnsi" w:hint="eastAsia"/>
          <w:b/>
          <w:sz w:val="32"/>
          <w:szCs w:val="32"/>
        </w:rPr>
        <w:t>某甲在某乙的水里投毒，行为已经终了，要达到中止，如果某乙还没有喝水，就要把水倒掉；如果某乙已经喝了，应该送到医院抢救，如果某乙没有死亡，那么某甲就构成故意杀人中止；如果某乙抢救无效死亡，那么某甲构成故意杀人既遂。如果某乙喝水以后，某甲害怕不去抢救，但希望他没事，最后某乙因第三人救助而得救，那么某甲构成故意杀人未遂。</w:t>
      </w:r>
    </w:p>
    <w:p w:rsidR="008064DF" w:rsidRPr="004F143B" w:rsidRDefault="008064DF" w:rsidP="008064DF">
      <w:pPr>
        <w:rPr>
          <w:b/>
          <w:sz w:val="44"/>
          <w:szCs w:val="44"/>
          <w:shd w:val="pct15" w:color="auto" w:fill="FFFFFF"/>
        </w:rPr>
      </w:pPr>
      <w:r w:rsidRPr="004F143B">
        <w:rPr>
          <w:rFonts w:hint="eastAsia"/>
          <w:b/>
          <w:sz w:val="44"/>
          <w:szCs w:val="44"/>
          <w:shd w:val="pct15" w:color="auto" w:fill="FFFFFF"/>
        </w:rPr>
        <w:t>一、二奶继承案</w:t>
      </w:r>
      <w:r w:rsidRPr="004F143B">
        <w:rPr>
          <w:rFonts w:hint="eastAsia"/>
          <w:shd w:val="pct15" w:color="auto" w:fill="FFFFFF"/>
        </w:rPr>
        <w:t xml:space="preserve">        </w:t>
      </w:r>
      <w:r w:rsidRPr="004F143B">
        <w:rPr>
          <w:rFonts w:hint="eastAsia"/>
          <w:b/>
          <w:sz w:val="44"/>
          <w:szCs w:val="44"/>
          <w:shd w:val="pct15" w:color="auto" w:fill="FFFFFF"/>
        </w:rPr>
        <w:t>黄永彬：</w:t>
      </w:r>
      <w:r w:rsidRPr="004F143B">
        <w:rPr>
          <w:rFonts w:hint="eastAsia"/>
          <w:shd w:val="pct15" w:color="auto" w:fill="FFFFFF"/>
        </w:rPr>
        <w:t xml:space="preserve">  </w:t>
      </w:r>
    </w:p>
    <w:p w:rsidR="008064DF" w:rsidRPr="008064DF" w:rsidRDefault="008064DF" w:rsidP="008064DF">
      <w:pPr>
        <w:rPr>
          <w:sz w:val="30"/>
          <w:szCs w:val="30"/>
        </w:rPr>
      </w:pPr>
      <w:r w:rsidRPr="008064DF">
        <w:rPr>
          <w:rFonts w:hint="eastAsia"/>
          <w:sz w:val="30"/>
          <w:szCs w:val="30"/>
        </w:rPr>
        <w:t>最后，泸州市纳溪区法院经审理认为，遗赠人黄永彬的遗赠行为</w:t>
      </w:r>
      <w:r w:rsidRPr="008064DF">
        <w:rPr>
          <w:rFonts w:hint="eastAsia"/>
          <w:sz w:val="30"/>
          <w:szCs w:val="30"/>
        </w:rPr>
        <w:lastRenderedPageBreak/>
        <w:t>违反了《民法通则》第七条“民事行为不得违反公共秩序和社会公德”法律的原则和精神，损害了社会公德，破坏了公共秩序，应属无效行为，并于</w:t>
      </w:r>
      <w:r w:rsidRPr="008064DF">
        <w:rPr>
          <w:rFonts w:hint="eastAsia"/>
          <w:sz w:val="30"/>
          <w:szCs w:val="30"/>
        </w:rPr>
        <w:t>2001</w:t>
      </w:r>
      <w:r w:rsidRPr="008064DF">
        <w:rPr>
          <w:rFonts w:hint="eastAsia"/>
          <w:sz w:val="30"/>
          <w:szCs w:val="30"/>
        </w:rPr>
        <w:t>年</w:t>
      </w:r>
      <w:r w:rsidRPr="008064DF">
        <w:rPr>
          <w:rFonts w:hint="eastAsia"/>
          <w:sz w:val="30"/>
          <w:szCs w:val="30"/>
        </w:rPr>
        <w:t>10</w:t>
      </w:r>
      <w:r w:rsidRPr="008064DF">
        <w:rPr>
          <w:rFonts w:hint="eastAsia"/>
          <w:sz w:val="30"/>
          <w:szCs w:val="30"/>
        </w:rPr>
        <w:t>月</w:t>
      </w:r>
      <w:r w:rsidRPr="008064DF">
        <w:rPr>
          <w:rFonts w:hint="eastAsia"/>
          <w:sz w:val="30"/>
          <w:szCs w:val="30"/>
        </w:rPr>
        <w:t>11</w:t>
      </w:r>
      <w:r w:rsidRPr="008064DF">
        <w:rPr>
          <w:rFonts w:hint="eastAsia"/>
          <w:sz w:val="30"/>
          <w:szCs w:val="30"/>
        </w:rPr>
        <w:t>日作出驳回原告张学英诉讼请求的一审判决。</w:t>
      </w:r>
    </w:p>
    <w:p w:rsidR="008064DF" w:rsidRPr="008064DF" w:rsidRDefault="008064DF" w:rsidP="008064DF">
      <w:pPr>
        <w:rPr>
          <w:sz w:val="30"/>
          <w:szCs w:val="30"/>
        </w:rPr>
      </w:pPr>
      <w:r w:rsidRPr="008064DF">
        <w:rPr>
          <w:rFonts w:hint="eastAsia"/>
          <w:sz w:val="30"/>
          <w:szCs w:val="30"/>
        </w:rPr>
        <w:t>一审判决后，张学英不服一审驳回诉讼请求的判决，于</w:t>
      </w:r>
      <w:r w:rsidRPr="008064DF">
        <w:rPr>
          <w:rFonts w:hint="eastAsia"/>
          <w:sz w:val="30"/>
          <w:szCs w:val="30"/>
        </w:rPr>
        <w:t>2001</w:t>
      </w:r>
      <w:r w:rsidRPr="008064DF">
        <w:rPr>
          <w:rFonts w:hint="eastAsia"/>
          <w:sz w:val="30"/>
          <w:szCs w:val="30"/>
        </w:rPr>
        <w:t>年</w:t>
      </w:r>
      <w:r w:rsidRPr="008064DF">
        <w:rPr>
          <w:rFonts w:hint="eastAsia"/>
          <w:sz w:val="30"/>
          <w:szCs w:val="30"/>
        </w:rPr>
        <w:t>11</w:t>
      </w:r>
      <w:r w:rsidRPr="008064DF">
        <w:rPr>
          <w:rFonts w:hint="eastAsia"/>
          <w:sz w:val="30"/>
          <w:szCs w:val="30"/>
        </w:rPr>
        <w:t>日向四川省泸州市中级法院提起上诉。二审法院在查明本案的事实后，以与一审法院同样的理由，当庭作出了驳回上诉，维持原判的终审判决。</w:t>
      </w:r>
    </w:p>
    <w:p w:rsidR="008064DF" w:rsidRPr="008064DF" w:rsidRDefault="008064DF" w:rsidP="008064DF">
      <w:pPr>
        <w:rPr>
          <w:rFonts w:cstheme="minorHAnsi"/>
          <w:b/>
          <w:sz w:val="30"/>
          <w:szCs w:val="30"/>
        </w:rPr>
      </w:pPr>
      <w:r w:rsidRPr="008064DF">
        <w:rPr>
          <w:rFonts w:cstheme="minorHAnsi"/>
          <w:b/>
          <w:sz w:val="30"/>
          <w:szCs w:val="30"/>
        </w:rPr>
        <w:t>此案涉及到《继承法》和《民法通则》，首先应该明确这两部法律的关系，即《民法通则》是普通法</w:t>
      </w:r>
      <w:r w:rsidRPr="008064DF">
        <w:rPr>
          <w:rFonts w:cstheme="minorHAnsi"/>
          <w:b/>
          <w:sz w:val="30"/>
          <w:szCs w:val="30"/>
        </w:rPr>
        <w:t xml:space="preserve">  </w:t>
      </w:r>
      <w:r w:rsidRPr="008064DF">
        <w:rPr>
          <w:rFonts w:cstheme="minorHAnsi"/>
          <w:b/>
          <w:sz w:val="30"/>
          <w:szCs w:val="30"/>
        </w:rPr>
        <w:t>《继承法》是特别法</w:t>
      </w:r>
      <w:r w:rsidRPr="008064DF">
        <w:rPr>
          <w:rFonts w:cstheme="minorHAnsi"/>
          <w:b/>
          <w:sz w:val="30"/>
          <w:szCs w:val="30"/>
        </w:rPr>
        <w:t xml:space="preserve">  </w:t>
      </w:r>
      <w:r w:rsidRPr="00C91537">
        <w:rPr>
          <w:rFonts w:cstheme="minorHAnsi"/>
          <w:b/>
          <w:color w:val="0070C0"/>
          <w:sz w:val="30"/>
          <w:szCs w:val="30"/>
        </w:rPr>
        <w:t xml:space="preserve"> </w:t>
      </w:r>
      <w:r w:rsidRPr="00C91537">
        <w:rPr>
          <w:rFonts w:cstheme="minorHAnsi"/>
          <w:b/>
          <w:color w:val="0070C0"/>
          <w:sz w:val="30"/>
          <w:szCs w:val="30"/>
        </w:rPr>
        <w:t>特别法优于普通法</w:t>
      </w:r>
      <w:r w:rsidRPr="00C91537">
        <w:rPr>
          <w:rFonts w:cstheme="minorHAnsi"/>
          <w:b/>
          <w:color w:val="0070C0"/>
          <w:sz w:val="30"/>
          <w:szCs w:val="30"/>
        </w:rPr>
        <w:t xml:space="preserve"> </w:t>
      </w:r>
      <w:r w:rsidRPr="008064DF">
        <w:rPr>
          <w:rFonts w:cstheme="minorHAnsi"/>
          <w:b/>
          <w:sz w:val="30"/>
          <w:szCs w:val="30"/>
        </w:rPr>
        <w:t xml:space="preserve"> </w:t>
      </w:r>
      <w:r w:rsidRPr="008064DF">
        <w:rPr>
          <w:rFonts w:cstheme="minorHAnsi"/>
          <w:b/>
          <w:sz w:val="30"/>
          <w:szCs w:val="30"/>
        </w:rPr>
        <w:t>但是《民法通则》又是《继承法》的母法，《继承法》又属于民法范畴就必须符合《民法通则》的立法原则</w:t>
      </w:r>
      <w:r w:rsidRPr="008064DF">
        <w:rPr>
          <w:rFonts w:cstheme="minorHAnsi"/>
          <w:b/>
          <w:sz w:val="30"/>
          <w:szCs w:val="30"/>
        </w:rPr>
        <w:t xml:space="preserve">   </w:t>
      </w:r>
    </w:p>
    <w:p w:rsidR="008064DF" w:rsidRPr="008064DF" w:rsidRDefault="008064DF" w:rsidP="008064DF">
      <w:pPr>
        <w:rPr>
          <w:rFonts w:cstheme="minorHAnsi"/>
          <w:b/>
          <w:sz w:val="30"/>
          <w:szCs w:val="30"/>
        </w:rPr>
      </w:pPr>
      <w:r w:rsidRPr="008064DF">
        <w:rPr>
          <w:rFonts w:cstheme="minorHAnsi"/>
          <w:b/>
          <w:sz w:val="30"/>
          <w:szCs w:val="30"/>
        </w:rPr>
        <w:t xml:space="preserve"> </w:t>
      </w:r>
      <w:r w:rsidRPr="008064DF">
        <w:rPr>
          <w:rFonts w:cstheme="minorHAnsi"/>
          <w:b/>
          <w:sz w:val="30"/>
          <w:szCs w:val="30"/>
        </w:rPr>
        <w:t>首先，应该明确继承关系和继承法律规则，</w:t>
      </w:r>
    </w:p>
    <w:p w:rsidR="008064DF" w:rsidRPr="008064DF" w:rsidRDefault="008064DF" w:rsidP="008064DF">
      <w:pPr>
        <w:rPr>
          <w:rFonts w:cstheme="minorHAnsi"/>
          <w:b/>
          <w:sz w:val="30"/>
          <w:szCs w:val="30"/>
        </w:rPr>
      </w:pPr>
      <w:r w:rsidRPr="008064DF">
        <w:rPr>
          <w:rFonts w:cstheme="minorHAnsi"/>
          <w:b/>
          <w:sz w:val="30"/>
          <w:szCs w:val="30"/>
        </w:rPr>
        <w:t>《继承法》：第二条</w:t>
      </w:r>
      <w:r w:rsidRPr="008064DF">
        <w:rPr>
          <w:rFonts w:cstheme="minorHAnsi"/>
          <w:b/>
          <w:sz w:val="30"/>
          <w:szCs w:val="30"/>
        </w:rPr>
        <w:t xml:space="preserve"> </w:t>
      </w:r>
      <w:r w:rsidRPr="008064DF">
        <w:rPr>
          <w:rFonts w:cstheme="minorHAnsi"/>
          <w:b/>
          <w:sz w:val="30"/>
          <w:szCs w:val="30"/>
        </w:rPr>
        <w:t>继承从被继承人死亡时开始。</w:t>
      </w:r>
    </w:p>
    <w:p w:rsidR="008064DF" w:rsidRPr="008064DF" w:rsidRDefault="008064DF" w:rsidP="008064DF">
      <w:pPr>
        <w:rPr>
          <w:rFonts w:cstheme="minorHAnsi"/>
          <w:b/>
          <w:sz w:val="30"/>
          <w:szCs w:val="30"/>
        </w:rPr>
      </w:pPr>
      <w:r w:rsidRPr="008064DF">
        <w:rPr>
          <w:rFonts w:cstheme="minorHAnsi"/>
          <w:b/>
          <w:sz w:val="30"/>
          <w:szCs w:val="30"/>
        </w:rPr>
        <w:t>第三条</w:t>
      </w:r>
      <w:r w:rsidRPr="008064DF">
        <w:rPr>
          <w:rFonts w:cstheme="minorHAnsi"/>
          <w:b/>
          <w:sz w:val="30"/>
          <w:szCs w:val="30"/>
        </w:rPr>
        <w:t xml:space="preserve"> </w:t>
      </w:r>
      <w:r w:rsidRPr="008064DF">
        <w:rPr>
          <w:rFonts w:cstheme="minorHAnsi"/>
          <w:b/>
          <w:sz w:val="30"/>
          <w:szCs w:val="30"/>
        </w:rPr>
        <w:t>遗产是公民死亡时遗留的个人合法财产，。</w:t>
      </w:r>
    </w:p>
    <w:p w:rsidR="008064DF" w:rsidRPr="008064DF" w:rsidRDefault="008064DF" w:rsidP="008064DF">
      <w:pPr>
        <w:rPr>
          <w:rFonts w:cstheme="minorHAnsi"/>
          <w:b/>
          <w:sz w:val="30"/>
          <w:szCs w:val="30"/>
        </w:rPr>
      </w:pPr>
      <w:r w:rsidRPr="008064DF">
        <w:rPr>
          <w:rFonts w:cstheme="minorHAnsi"/>
          <w:b/>
          <w:sz w:val="30"/>
          <w:szCs w:val="30"/>
        </w:rPr>
        <w:t>第五条</w:t>
      </w:r>
      <w:r w:rsidRPr="008064DF">
        <w:rPr>
          <w:rFonts w:cstheme="minorHAnsi"/>
          <w:b/>
          <w:sz w:val="30"/>
          <w:szCs w:val="30"/>
        </w:rPr>
        <w:t xml:space="preserve"> </w:t>
      </w:r>
      <w:r w:rsidRPr="008064DF">
        <w:rPr>
          <w:rFonts w:cstheme="minorHAnsi"/>
          <w:b/>
          <w:sz w:val="30"/>
          <w:szCs w:val="30"/>
        </w:rPr>
        <w:t>继承开始后，按照法定继承办理；有遗嘱的，按照遗嘱继承或者遗赠办理；有遗赠扶养协议的，按照协议办理。</w:t>
      </w:r>
      <w:r w:rsidRPr="008064DF">
        <w:rPr>
          <w:rFonts w:cstheme="minorHAnsi"/>
          <w:b/>
          <w:sz w:val="30"/>
          <w:szCs w:val="30"/>
        </w:rPr>
        <w:t xml:space="preserve"> </w:t>
      </w:r>
    </w:p>
    <w:p w:rsidR="008064DF" w:rsidRPr="008064DF" w:rsidRDefault="008064DF" w:rsidP="008064DF">
      <w:pPr>
        <w:rPr>
          <w:rFonts w:cstheme="minorHAnsi"/>
          <w:b/>
          <w:sz w:val="30"/>
          <w:szCs w:val="30"/>
        </w:rPr>
      </w:pPr>
      <w:r w:rsidRPr="008064DF">
        <w:rPr>
          <w:rFonts w:cstheme="minorHAnsi"/>
          <w:b/>
          <w:sz w:val="30"/>
          <w:szCs w:val="30"/>
        </w:rPr>
        <w:t>第七条</w:t>
      </w:r>
      <w:r w:rsidRPr="008064DF">
        <w:rPr>
          <w:rFonts w:cstheme="minorHAnsi"/>
          <w:b/>
          <w:sz w:val="30"/>
          <w:szCs w:val="30"/>
        </w:rPr>
        <w:t xml:space="preserve"> </w:t>
      </w:r>
      <w:r w:rsidRPr="008064DF">
        <w:rPr>
          <w:rFonts w:cstheme="minorHAnsi"/>
          <w:b/>
          <w:sz w:val="30"/>
          <w:szCs w:val="30"/>
        </w:rPr>
        <w:t>继承人有下列行为之一的，丧失继承权：</w:t>
      </w:r>
    </w:p>
    <w:p w:rsidR="008064DF" w:rsidRPr="008064DF" w:rsidRDefault="008064DF" w:rsidP="008064DF">
      <w:pPr>
        <w:rPr>
          <w:rFonts w:cstheme="minorHAnsi"/>
          <w:b/>
          <w:sz w:val="30"/>
          <w:szCs w:val="30"/>
        </w:rPr>
      </w:pPr>
      <w:r w:rsidRPr="008064DF">
        <w:rPr>
          <w:rFonts w:cstheme="minorHAnsi"/>
          <w:b/>
          <w:sz w:val="30"/>
          <w:szCs w:val="30"/>
        </w:rPr>
        <w:t xml:space="preserve"> </w:t>
      </w:r>
      <w:r w:rsidRPr="008064DF">
        <w:rPr>
          <w:rFonts w:cstheme="minorHAnsi"/>
          <w:b/>
          <w:sz w:val="30"/>
          <w:szCs w:val="30"/>
        </w:rPr>
        <w:t>（一）故意杀害被继承人的；</w:t>
      </w:r>
      <w:r w:rsidRPr="008064DF">
        <w:rPr>
          <w:rFonts w:cstheme="minorHAnsi"/>
          <w:b/>
          <w:sz w:val="30"/>
          <w:szCs w:val="30"/>
        </w:rPr>
        <w:t xml:space="preserve"> </w:t>
      </w:r>
      <w:r w:rsidRPr="008064DF">
        <w:rPr>
          <w:rFonts w:cstheme="minorHAnsi"/>
          <w:b/>
          <w:sz w:val="30"/>
          <w:szCs w:val="30"/>
        </w:rPr>
        <w:t>（二）为争夺遗产而杀害其他继承人的；</w:t>
      </w:r>
      <w:r w:rsidRPr="008064DF">
        <w:rPr>
          <w:rFonts w:cstheme="minorHAnsi"/>
          <w:b/>
          <w:sz w:val="30"/>
          <w:szCs w:val="30"/>
        </w:rPr>
        <w:t xml:space="preserve"> </w:t>
      </w:r>
      <w:r w:rsidRPr="008064DF">
        <w:rPr>
          <w:rFonts w:cstheme="minorHAnsi"/>
          <w:b/>
          <w:sz w:val="30"/>
          <w:szCs w:val="30"/>
        </w:rPr>
        <w:t>（三）遗弃被继承人的，或者虐待被继承人情节严重的；</w:t>
      </w:r>
      <w:r w:rsidRPr="008064DF">
        <w:rPr>
          <w:rFonts w:cstheme="minorHAnsi"/>
          <w:b/>
          <w:sz w:val="30"/>
          <w:szCs w:val="30"/>
        </w:rPr>
        <w:t xml:space="preserve"> </w:t>
      </w:r>
      <w:r w:rsidRPr="008064DF">
        <w:rPr>
          <w:rFonts w:cstheme="minorHAnsi"/>
          <w:b/>
          <w:sz w:val="30"/>
          <w:szCs w:val="30"/>
        </w:rPr>
        <w:t>（四）伪造、篡改或者销毁遗嘱，情节严重的。</w:t>
      </w:r>
      <w:r w:rsidRPr="008064DF">
        <w:rPr>
          <w:rFonts w:cstheme="minorHAnsi"/>
          <w:b/>
          <w:sz w:val="30"/>
          <w:szCs w:val="30"/>
        </w:rPr>
        <w:t xml:space="preserve"> </w:t>
      </w:r>
    </w:p>
    <w:p w:rsidR="008064DF" w:rsidRPr="008064DF" w:rsidRDefault="008064DF" w:rsidP="008064DF">
      <w:pPr>
        <w:rPr>
          <w:rFonts w:cstheme="minorHAnsi"/>
          <w:b/>
          <w:sz w:val="30"/>
          <w:szCs w:val="30"/>
        </w:rPr>
      </w:pPr>
      <w:r w:rsidRPr="008064DF">
        <w:rPr>
          <w:rFonts w:cstheme="minorHAnsi"/>
          <w:b/>
          <w:sz w:val="30"/>
          <w:szCs w:val="30"/>
        </w:rPr>
        <w:t>从继承法看，原告人除了所持有的公正遗赠有异议（遗赠人黄永</w:t>
      </w:r>
      <w:r w:rsidRPr="008064DF">
        <w:rPr>
          <w:rFonts w:cstheme="minorHAnsi"/>
          <w:b/>
          <w:sz w:val="30"/>
          <w:szCs w:val="30"/>
        </w:rPr>
        <w:lastRenderedPageBreak/>
        <w:t>彬的遗赠个人财产侵犯被告的部分合法财产）之外。原告的继承权利在继承法范围内合法有效法院应该给与支持。</w:t>
      </w:r>
    </w:p>
    <w:p w:rsidR="008064DF" w:rsidRPr="008064DF" w:rsidRDefault="008064DF" w:rsidP="008064DF">
      <w:pPr>
        <w:rPr>
          <w:rFonts w:cstheme="minorHAnsi"/>
          <w:b/>
          <w:sz w:val="30"/>
          <w:szCs w:val="30"/>
        </w:rPr>
      </w:pPr>
      <w:r w:rsidRPr="008064DF">
        <w:rPr>
          <w:rFonts w:cstheme="minorHAnsi"/>
          <w:b/>
          <w:sz w:val="30"/>
          <w:szCs w:val="30"/>
        </w:rPr>
        <w:t>但是原告的身份特殊，原告作为遗赠人的二奶，破坏了被告的家庭，给被告带来巨大的精神损害。而且原告所持有的遗嘱</w:t>
      </w:r>
      <w:r w:rsidRPr="008064DF">
        <w:rPr>
          <w:rFonts w:cstheme="minorHAnsi"/>
          <w:b/>
          <w:sz w:val="30"/>
          <w:szCs w:val="30"/>
        </w:rPr>
        <w:t>“</w:t>
      </w:r>
      <w:r w:rsidRPr="008064DF">
        <w:rPr>
          <w:rFonts w:cstheme="minorHAnsi"/>
          <w:b/>
          <w:sz w:val="30"/>
          <w:szCs w:val="30"/>
        </w:rPr>
        <w:t>侵犯</w:t>
      </w:r>
      <w:r w:rsidRPr="008064DF">
        <w:rPr>
          <w:rFonts w:cstheme="minorHAnsi"/>
          <w:b/>
          <w:sz w:val="30"/>
          <w:szCs w:val="30"/>
        </w:rPr>
        <w:t>”</w:t>
      </w:r>
      <w:r w:rsidRPr="008064DF">
        <w:rPr>
          <w:rFonts w:cstheme="minorHAnsi"/>
          <w:b/>
          <w:sz w:val="30"/>
          <w:szCs w:val="30"/>
        </w:rPr>
        <w:t>被告作为第一法定继承人地位。被告以遗赠违背社会公德拒绝执行遗赠人的遗赠。</w:t>
      </w:r>
    </w:p>
    <w:p w:rsidR="008064DF" w:rsidRPr="000F400F" w:rsidRDefault="008064DF" w:rsidP="008064DF">
      <w:pPr>
        <w:rPr>
          <w:rFonts w:cstheme="minorHAnsi"/>
          <w:b/>
          <w:color w:val="0070C0"/>
          <w:sz w:val="30"/>
          <w:szCs w:val="30"/>
        </w:rPr>
      </w:pPr>
      <w:r w:rsidRPr="008064DF">
        <w:rPr>
          <w:rFonts w:cstheme="minorHAnsi"/>
          <w:b/>
          <w:sz w:val="30"/>
          <w:szCs w:val="30"/>
        </w:rPr>
        <w:t>这里牵扯到了社会公德，我国《民法通则》第七条的规定，</w:t>
      </w:r>
      <w:r w:rsidRPr="000F400F">
        <w:rPr>
          <w:rFonts w:cstheme="minorHAnsi"/>
          <w:b/>
          <w:color w:val="0070C0"/>
          <w:sz w:val="30"/>
          <w:szCs w:val="30"/>
        </w:rPr>
        <w:t>民事行为不得违反公共秩序和社会公德，</w:t>
      </w:r>
    </w:p>
    <w:p w:rsidR="008064DF" w:rsidRPr="000F400F" w:rsidRDefault="008064DF" w:rsidP="008064DF">
      <w:pPr>
        <w:rPr>
          <w:rFonts w:cstheme="minorHAnsi"/>
          <w:b/>
          <w:color w:val="0070C0"/>
          <w:sz w:val="30"/>
          <w:szCs w:val="30"/>
        </w:rPr>
      </w:pPr>
      <w:r w:rsidRPr="008064DF">
        <w:rPr>
          <w:rFonts w:cstheme="minorHAnsi"/>
          <w:b/>
          <w:sz w:val="30"/>
          <w:szCs w:val="30"/>
        </w:rPr>
        <w:t>由于继承关系是民事行为，继承的确立和实现必须合乎民事关系的原则，然而原告的继承权的实现又违背这一原则。</w:t>
      </w:r>
      <w:r w:rsidRPr="000F400F">
        <w:rPr>
          <w:rFonts w:cstheme="minorHAnsi"/>
          <w:b/>
          <w:color w:val="0070C0"/>
          <w:sz w:val="30"/>
          <w:szCs w:val="30"/>
        </w:rPr>
        <w:t>所以原告的主张无效。</w:t>
      </w:r>
    </w:p>
    <w:p w:rsidR="008064DF" w:rsidRPr="008064DF" w:rsidRDefault="008064DF" w:rsidP="008064DF">
      <w:pPr>
        <w:rPr>
          <w:rFonts w:cstheme="minorHAnsi"/>
          <w:b/>
          <w:sz w:val="30"/>
          <w:szCs w:val="30"/>
        </w:rPr>
      </w:pPr>
      <w:r w:rsidRPr="008064DF">
        <w:rPr>
          <w:rFonts w:cstheme="minorHAnsi"/>
          <w:b/>
          <w:sz w:val="30"/>
          <w:szCs w:val="30"/>
        </w:rPr>
        <w:t>综上，可以看出本案的关键是在继承法是否要遵照民法通则的原则，是否违背特别法优于一般法。本案的特别之处之二，法律原则和法律规则的适用问题。</w:t>
      </w:r>
      <w:bookmarkStart w:id="0" w:name="_GoBack"/>
      <w:bookmarkEnd w:id="0"/>
    </w:p>
    <w:p w:rsidR="008064DF" w:rsidRPr="008064DF" w:rsidRDefault="008064DF" w:rsidP="008064DF">
      <w:pPr>
        <w:rPr>
          <w:rFonts w:cstheme="minorHAnsi"/>
          <w:b/>
          <w:sz w:val="30"/>
          <w:szCs w:val="30"/>
        </w:rPr>
      </w:pPr>
      <w:r w:rsidRPr="008064DF">
        <w:rPr>
          <w:rFonts w:cstheme="minorHAnsi"/>
          <w:b/>
          <w:sz w:val="30"/>
          <w:szCs w:val="30"/>
        </w:rPr>
        <w:t>笔者认为，针对本案的特殊性，仅考虑原告遵照遗赠来继承遗赠人的财产和乎继承法的调整范畴，但是原告的身份（虽然继承法没有禁止二奶的继承权）但是又违背了社会公德。即以二奶的身份继承违背民法的基本原则。以此本案不仅仅只涉及到继承法律还涉及遗赠的有效性。遗赠作为民事行为，必须合乎民法的原则和立法精神。依照民法公序良俗的原则，遗赠人黄永彬的遗赠就是无效的，首先遗赠人与原告的关系有悖社会公德。原告继承财产的行为也不符合社会习俗。因此遗赠行为无效，原告即没有继</w:t>
      </w:r>
      <w:r w:rsidRPr="008064DF">
        <w:rPr>
          <w:rFonts w:cstheme="minorHAnsi"/>
          <w:b/>
          <w:sz w:val="30"/>
          <w:szCs w:val="30"/>
        </w:rPr>
        <w:lastRenderedPageBreak/>
        <w:t>承权！以此应该对原告的诉讼不予支持。</w:t>
      </w:r>
    </w:p>
    <w:p w:rsidR="008064DF" w:rsidRPr="008064DF" w:rsidRDefault="008064DF" w:rsidP="008064DF">
      <w:pPr>
        <w:rPr>
          <w:rFonts w:cstheme="minorHAnsi"/>
          <w:b/>
          <w:sz w:val="30"/>
          <w:szCs w:val="30"/>
        </w:rPr>
      </w:pPr>
      <w:r w:rsidRPr="008064DF">
        <w:rPr>
          <w:rFonts w:cstheme="minorHAnsi"/>
          <w:b/>
          <w:sz w:val="30"/>
          <w:szCs w:val="30"/>
        </w:rPr>
        <w:t>又有争论的焦点：法律原则的适用必须在法律规则表述或适用不明时才可以使用，但是本案的法律规则适用是合法的。但是遗赠是无效的，所以原告的继承是无效的！</w:t>
      </w:r>
    </w:p>
    <w:p w:rsidR="008064DF" w:rsidRPr="008064DF" w:rsidRDefault="008064DF" w:rsidP="008064DF">
      <w:pPr>
        <w:rPr>
          <w:rFonts w:cstheme="minorHAnsi"/>
          <w:b/>
          <w:sz w:val="30"/>
          <w:szCs w:val="30"/>
        </w:rPr>
      </w:pPr>
      <w:r w:rsidRPr="008064DF">
        <w:rPr>
          <w:rFonts w:cstheme="minorHAnsi"/>
          <w:b/>
          <w:sz w:val="30"/>
          <w:szCs w:val="30"/>
        </w:rPr>
        <w:t>总结</w:t>
      </w:r>
      <w:r w:rsidRPr="008064DF">
        <w:rPr>
          <w:rFonts w:cstheme="minorHAnsi"/>
          <w:b/>
          <w:sz w:val="30"/>
          <w:szCs w:val="30"/>
        </w:rPr>
        <w:t xml:space="preserve">  </w:t>
      </w:r>
      <w:r w:rsidRPr="008064DF">
        <w:rPr>
          <w:rFonts w:cstheme="minorHAnsi"/>
          <w:b/>
          <w:sz w:val="30"/>
          <w:szCs w:val="30"/>
        </w:rPr>
        <w:t>本案的焦点不应该是二奶是否有权继承遗产，二奶的继承权法律没有禁止，以此应该予以支持。本案的关键是做为二奶的原告所持有的遗赠是否有效。遗赠人有权利行使自己的民事权利即将自己的遗产赠与原告，但是民事行为必须合法有效，《中华人民共和国民法通则》第七条的规定，民事行为不得违反公共秩序和社会公德，违反者其行为无效。因此本案的遗赠民事行为无效即遗赠没有法律效力。原告的继承权就不存在了！</w:t>
      </w:r>
    </w:p>
    <w:p w:rsidR="008064DF" w:rsidRPr="004F143B" w:rsidRDefault="008064DF" w:rsidP="004F143B">
      <w:pPr>
        <w:rPr>
          <w:b/>
          <w:sz w:val="44"/>
          <w:szCs w:val="44"/>
          <w:shd w:val="pct15" w:color="auto" w:fill="FFFFFF"/>
        </w:rPr>
      </w:pPr>
      <w:r w:rsidRPr="004F143B">
        <w:rPr>
          <w:rFonts w:hint="eastAsia"/>
          <w:b/>
          <w:sz w:val="44"/>
          <w:szCs w:val="44"/>
          <w:shd w:val="pct15" w:color="auto" w:fill="FFFFFF"/>
        </w:rPr>
        <w:t>二、赵</w:t>
      </w:r>
      <w:r w:rsidRPr="004F143B">
        <w:rPr>
          <w:rFonts w:hint="eastAsia"/>
          <w:b/>
          <w:sz w:val="44"/>
          <w:szCs w:val="44"/>
          <w:shd w:val="pct15" w:color="auto" w:fill="FFFFFF"/>
        </w:rPr>
        <w:t>c</w:t>
      </w:r>
      <w:r w:rsidRPr="004F143B">
        <w:rPr>
          <w:rFonts w:hint="eastAsia"/>
          <w:b/>
          <w:sz w:val="44"/>
          <w:szCs w:val="44"/>
          <w:shd w:val="pct15" w:color="auto" w:fill="FFFFFF"/>
        </w:rPr>
        <w:t>姓名权案</w:t>
      </w:r>
    </w:p>
    <w:p w:rsidR="008064DF" w:rsidRPr="008064DF" w:rsidRDefault="008064DF" w:rsidP="008064DF">
      <w:pPr>
        <w:rPr>
          <w:rFonts w:cstheme="minorHAnsi"/>
          <w:b/>
          <w:sz w:val="30"/>
          <w:szCs w:val="30"/>
        </w:rPr>
      </w:pPr>
      <w:r w:rsidRPr="008064DF">
        <w:rPr>
          <w:rFonts w:cstheme="minorHAnsi"/>
          <w:b/>
          <w:sz w:val="30"/>
          <w:szCs w:val="30"/>
        </w:rPr>
        <w:t>在判决书中，鹰潭市月湖区法院认为，《民法通则》第九十九条第一款明确规定：</w:t>
      </w:r>
      <w:r w:rsidRPr="008064DF">
        <w:rPr>
          <w:rFonts w:cstheme="minorHAnsi"/>
          <w:b/>
          <w:sz w:val="30"/>
          <w:szCs w:val="30"/>
        </w:rPr>
        <w:t>“</w:t>
      </w:r>
      <w:r w:rsidRPr="008064DF">
        <w:rPr>
          <w:rFonts w:cstheme="minorHAnsi"/>
          <w:b/>
          <w:sz w:val="30"/>
          <w:szCs w:val="30"/>
        </w:rPr>
        <w:t>公民有权决定、使用和依照规定改变自己的姓名，禁止他人干涉、盗用、假冒。</w:t>
      </w:r>
      <w:r w:rsidRPr="008064DF">
        <w:rPr>
          <w:rFonts w:cstheme="minorHAnsi"/>
          <w:b/>
          <w:sz w:val="30"/>
          <w:szCs w:val="30"/>
        </w:rPr>
        <w:t>”</w:t>
      </w:r>
      <w:r w:rsidRPr="008064DF">
        <w:rPr>
          <w:rFonts w:cstheme="minorHAnsi"/>
          <w:b/>
          <w:sz w:val="30"/>
          <w:szCs w:val="30"/>
        </w:rPr>
        <w:t>《居民身份证法》第四条第一款规定：</w:t>
      </w:r>
      <w:r w:rsidRPr="008064DF">
        <w:rPr>
          <w:rFonts w:cstheme="minorHAnsi"/>
          <w:b/>
          <w:sz w:val="30"/>
          <w:szCs w:val="30"/>
        </w:rPr>
        <w:t>“</w:t>
      </w:r>
      <w:r w:rsidRPr="008064DF">
        <w:rPr>
          <w:rFonts w:cstheme="minorHAnsi"/>
          <w:b/>
          <w:sz w:val="30"/>
          <w:szCs w:val="30"/>
        </w:rPr>
        <w:t>居民身份证使用规范汉文字和符合国家标准的数字符号。</w:t>
      </w:r>
      <w:r w:rsidRPr="008064DF">
        <w:rPr>
          <w:rFonts w:cstheme="minorHAnsi"/>
          <w:b/>
          <w:sz w:val="30"/>
          <w:szCs w:val="30"/>
        </w:rPr>
        <w:t>”</w:t>
      </w:r>
      <w:r w:rsidRPr="008064DF">
        <w:rPr>
          <w:rFonts w:cstheme="minorHAnsi"/>
          <w:b/>
          <w:sz w:val="30"/>
          <w:szCs w:val="30"/>
        </w:rPr>
        <w:t>第二代《居民身份证》是由汉字、数字、符号三种元素组成的。名</w:t>
      </w:r>
      <w:r w:rsidRPr="008064DF">
        <w:rPr>
          <w:rFonts w:cstheme="minorHAnsi"/>
          <w:b/>
          <w:sz w:val="30"/>
          <w:szCs w:val="30"/>
        </w:rPr>
        <w:t>“C”</w:t>
      </w:r>
      <w:r w:rsidRPr="008064DF">
        <w:rPr>
          <w:rFonts w:cstheme="minorHAnsi"/>
          <w:b/>
          <w:sz w:val="30"/>
          <w:szCs w:val="30"/>
        </w:rPr>
        <w:t>既是英文字母，也是汉语拼音字母，也是一种符合国家标准的符号，因此</w:t>
      </w:r>
      <w:r w:rsidRPr="008064DF">
        <w:rPr>
          <w:rFonts w:cstheme="minorHAnsi"/>
          <w:b/>
          <w:sz w:val="30"/>
          <w:szCs w:val="30"/>
        </w:rPr>
        <w:t>“</w:t>
      </w:r>
      <w:r w:rsidRPr="008064DF">
        <w:rPr>
          <w:rFonts w:cstheme="minorHAnsi"/>
          <w:b/>
          <w:sz w:val="30"/>
          <w:szCs w:val="30"/>
        </w:rPr>
        <w:t>赵</w:t>
      </w:r>
      <w:r w:rsidRPr="008064DF">
        <w:rPr>
          <w:rFonts w:cstheme="minorHAnsi"/>
          <w:b/>
          <w:sz w:val="30"/>
          <w:szCs w:val="30"/>
        </w:rPr>
        <w:t>C”</w:t>
      </w:r>
      <w:r w:rsidRPr="008064DF">
        <w:rPr>
          <w:rFonts w:cstheme="minorHAnsi"/>
          <w:b/>
          <w:sz w:val="30"/>
          <w:szCs w:val="30"/>
        </w:rPr>
        <w:t>是符合法律规定的。另外，</w:t>
      </w:r>
      <w:r w:rsidRPr="008064DF">
        <w:rPr>
          <w:rFonts w:cstheme="minorHAnsi"/>
          <w:b/>
          <w:sz w:val="30"/>
          <w:szCs w:val="30"/>
        </w:rPr>
        <w:t>“</w:t>
      </w:r>
      <w:r w:rsidRPr="008064DF">
        <w:rPr>
          <w:rFonts w:cstheme="minorHAnsi"/>
          <w:b/>
          <w:sz w:val="30"/>
          <w:szCs w:val="30"/>
        </w:rPr>
        <w:t>赵</w:t>
      </w:r>
      <w:r w:rsidRPr="008064DF">
        <w:rPr>
          <w:rFonts w:cstheme="minorHAnsi"/>
          <w:b/>
          <w:sz w:val="30"/>
          <w:szCs w:val="30"/>
        </w:rPr>
        <w:t>C”</w:t>
      </w:r>
      <w:r w:rsidRPr="008064DF">
        <w:rPr>
          <w:rFonts w:cstheme="minorHAnsi"/>
          <w:b/>
          <w:sz w:val="30"/>
          <w:szCs w:val="30"/>
        </w:rPr>
        <w:t>这个名字已经使用了二十二年，未给国家、社会及他人造成不利。</w:t>
      </w:r>
      <w:r w:rsidRPr="008064DF">
        <w:rPr>
          <w:rFonts w:cstheme="minorHAnsi"/>
          <w:b/>
          <w:sz w:val="30"/>
          <w:szCs w:val="30"/>
        </w:rPr>
        <w:t xml:space="preserve"> </w:t>
      </w:r>
    </w:p>
    <w:p w:rsidR="008064DF" w:rsidRPr="008064DF" w:rsidRDefault="008064DF" w:rsidP="008064DF">
      <w:pPr>
        <w:rPr>
          <w:rFonts w:cstheme="minorHAnsi"/>
          <w:b/>
          <w:sz w:val="30"/>
          <w:szCs w:val="30"/>
        </w:rPr>
      </w:pPr>
      <w:r w:rsidRPr="008064DF">
        <w:rPr>
          <w:rFonts w:cstheme="minorHAnsi"/>
          <w:b/>
          <w:sz w:val="30"/>
          <w:szCs w:val="30"/>
        </w:rPr>
        <w:t xml:space="preserve">　　判决书中，鹰潭市月湖区法院另一主要认定是，原告赵</w:t>
      </w:r>
      <w:r w:rsidRPr="008064DF">
        <w:rPr>
          <w:rFonts w:cstheme="minorHAnsi"/>
          <w:b/>
          <w:sz w:val="30"/>
          <w:szCs w:val="30"/>
        </w:rPr>
        <w:t>C</w:t>
      </w:r>
      <w:r w:rsidRPr="008064DF">
        <w:rPr>
          <w:rFonts w:cstheme="minorHAnsi"/>
          <w:b/>
          <w:sz w:val="30"/>
          <w:szCs w:val="30"/>
        </w:rPr>
        <w:lastRenderedPageBreak/>
        <w:t>于二</w:t>
      </w:r>
      <w:r w:rsidRPr="008064DF">
        <w:rPr>
          <w:rFonts w:cstheme="minorHAnsi"/>
          <w:b/>
          <w:sz w:val="30"/>
          <w:szCs w:val="30"/>
        </w:rPr>
        <w:t>○○</w:t>
      </w:r>
      <w:r w:rsidRPr="008064DF">
        <w:rPr>
          <w:rFonts w:cstheme="minorHAnsi"/>
          <w:b/>
          <w:sz w:val="30"/>
          <w:szCs w:val="30"/>
        </w:rPr>
        <w:t>五年六月进行居民身份证初始登记，经公安机关核准领取了第一代居民身份证，应视为被告作出了具体行政行为。换发第二代居民身份证并不是第一次进行居民身份证初始登记，而是为了提高居民身份证的制作质量和防伪性，公安机关只要</w:t>
      </w:r>
      <w:r w:rsidRPr="008064DF">
        <w:rPr>
          <w:rFonts w:cstheme="minorHAnsi"/>
          <w:b/>
          <w:sz w:val="30"/>
          <w:szCs w:val="30"/>
        </w:rPr>
        <w:t>“</w:t>
      </w:r>
      <w:r w:rsidRPr="008064DF">
        <w:rPr>
          <w:rFonts w:cstheme="minorHAnsi"/>
          <w:b/>
          <w:sz w:val="30"/>
          <w:szCs w:val="30"/>
        </w:rPr>
        <w:t>复制</w:t>
      </w:r>
      <w:r w:rsidRPr="008064DF">
        <w:rPr>
          <w:rFonts w:cstheme="minorHAnsi"/>
          <w:b/>
          <w:sz w:val="30"/>
          <w:szCs w:val="30"/>
        </w:rPr>
        <w:t>”</w:t>
      </w:r>
      <w:r w:rsidRPr="008064DF">
        <w:rPr>
          <w:rFonts w:cstheme="minorHAnsi"/>
          <w:b/>
          <w:sz w:val="30"/>
          <w:szCs w:val="30"/>
        </w:rPr>
        <w:t>第一代居民身份证的内容即可，而不是改变登录的内容。</w:t>
      </w:r>
      <w:r w:rsidRPr="008064DF">
        <w:rPr>
          <w:rFonts w:cstheme="minorHAnsi"/>
          <w:b/>
          <w:sz w:val="30"/>
          <w:szCs w:val="30"/>
        </w:rPr>
        <w:t xml:space="preserve"> </w:t>
      </w:r>
    </w:p>
    <w:p w:rsidR="008064DF" w:rsidRPr="008064DF" w:rsidRDefault="008064DF" w:rsidP="008064DF">
      <w:pPr>
        <w:ind w:firstLine="495"/>
        <w:rPr>
          <w:rFonts w:cstheme="minorHAnsi"/>
          <w:b/>
          <w:sz w:val="30"/>
          <w:szCs w:val="30"/>
        </w:rPr>
      </w:pPr>
      <w:r w:rsidRPr="008064DF">
        <w:rPr>
          <w:rFonts w:cstheme="minorHAnsi"/>
          <w:b/>
          <w:sz w:val="30"/>
          <w:szCs w:val="30"/>
        </w:rPr>
        <w:t>“</w:t>
      </w:r>
      <w:r w:rsidRPr="008064DF">
        <w:rPr>
          <w:rFonts w:cstheme="minorHAnsi"/>
          <w:b/>
          <w:sz w:val="30"/>
          <w:szCs w:val="30"/>
        </w:rPr>
        <w:t>本院判决，责令被告鹰潭市公安局月湖分局允许赵</w:t>
      </w:r>
      <w:r w:rsidRPr="008064DF">
        <w:rPr>
          <w:rFonts w:cstheme="minorHAnsi"/>
          <w:b/>
          <w:sz w:val="30"/>
          <w:szCs w:val="30"/>
        </w:rPr>
        <w:t>C</w:t>
      </w:r>
      <w:r w:rsidRPr="008064DF">
        <w:rPr>
          <w:rFonts w:cstheme="minorHAnsi"/>
          <w:b/>
          <w:sz w:val="30"/>
          <w:szCs w:val="30"/>
        </w:rPr>
        <w:t>以</w:t>
      </w:r>
      <w:r w:rsidRPr="008064DF">
        <w:rPr>
          <w:rFonts w:cstheme="minorHAnsi"/>
          <w:b/>
          <w:sz w:val="30"/>
          <w:szCs w:val="30"/>
        </w:rPr>
        <w:t>‘</w:t>
      </w:r>
      <w:r w:rsidRPr="008064DF">
        <w:rPr>
          <w:rFonts w:cstheme="minorHAnsi"/>
          <w:b/>
          <w:sz w:val="30"/>
          <w:szCs w:val="30"/>
        </w:rPr>
        <w:t>赵</w:t>
      </w:r>
      <w:r w:rsidRPr="008064DF">
        <w:rPr>
          <w:rFonts w:cstheme="minorHAnsi"/>
          <w:b/>
          <w:sz w:val="30"/>
          <w:szCs w:val="30"/>
        </w:rPr>
        <w:t>C’</w:t>
      </w:r>
      <w:r w:rsidRPr="008064DF">
        <w:rPr>
          <w:rFonts w:cstheme="minorHAnsi"/>
          <w:b/>
          <w:sz w:val="30"/>
          <w:szCs w:val="30"/>
        </w:rPr>
        <w:t>为姓名换发第二代居民身份证</w:t>
      </w:r>
      <w:r w:rsidRPr="008064DF">
        <w:rPr>
          <w:rFonts w:cstheme="minorHAnsi"/>
          <w:b/>
          <w:sz w:val="30"/>
          <w:szCs w:val="30"/>
        </w:rPr>
        <w:t>……”</w:t>
      </w:r>
    </w:p>
    <w:p w:rsidR="008064DF" w:rsidRPr="004F143B" w:rsidRDefault="008064DF" w:rsidP="004F143B">
      <w:pPr>
        <w:rPr>
          <w:b/>
          <w:sz w:val="44"/>
          <w:szCs w:val="44"/>
          <w:shd w:val="pct15" w:color="auto" w:fill="FFFFFF"/>
        </w:rPr>
      </w:pPr>
      <w:r w:rsidRPr="004F143B">
        <w:rPr>
          <w:rFonts w:hint="eastAsia"/>
          <w:b/>
          <w:sz w:val="44"/>
          <w:szCs w:val="44"/>
          <w:shd w:val="pct15" w:color="auto" w:fill="FFFFFF"/>
        </w:rPr>
        <w:t>三、天价咖啡案</w:t>
      </w:r>
    </w:p>
    <w:p w:rsidR="008064DF" w:rsidRPr="008064DF" w:rsidRDefault="008064DF" w:rsidP="008064DF">
      <w:pPr>
        <w:widowControl/>
        <w:spacing w:before="100" w:beforeAutospacing="1" w:after="100" w:afterAutospacing="1" w:line="345" w:lineRule="atLeast"/>
        <w:ind w:firstLine="480"/>
        <w:rPr>
          <w:rFonts w:cstheme="minorHAnsi"/>
          <w:b/>
          <w:sz w:val="30"/>
          <w:szCs w:val="30"/>
        </w:rPr>
      </w:pPr>
      <w:r w:rsidRPr="008064DF">
        <w:rPr>
          <w:rFonts w:cstheme="minorHAnsi" w:hint="eastAsia"/>
          <w:b/>
          <w:sz w:val="30"/>
          <w:szCs w:val="30"/>
        </w:rPr>
        <w:t>就法言法，麦当劳公司是快餐店的拥有者，有责任和义务对顾客提供保护。咖啡温度过高，存在产品缺陷，且未事先警告，致使顾客遭受身体伤害和财产损失，麦当劳应该负法律责任。美国向来重视消费者人身安全，原告赢得官司之后，不仅可以获得实际损害赔偿，还有权获得精神损害赔偿和惩罚性赔偿。</w:t>
      </w:r>
    </w:p>
    <w:p w:rsidR="008064DF" w:rsidRPr="008064DF" w:rsidRDefault="008064DF" w:rsidP="008064DF">
      <w:pPr>
        <w:widowControl/>
        <w:spacing w:before="100" w:beforeAutospacing="1" w:after="100" w:afterAutospacing="1" w:line="345" w:lineRule="atLeast"/>
        <w:ind w:firstLine="480"/>
        <w:rPr>
          <w:rFonts w:cstheme="minorHAnsi"/>
          <w:b/>
          <w:sz w:val="30"/>
          <w:szCs w:val="30"/>
        </w:rPr>
      </w:pPr>
      <w:r w:rsidRPr="008064DF">
        <w:rPr>
          <w:rFonts w:cstheme="minorHAnsi" w:hint="eastAsia"/>
          <w:b/>
          <w:sz w:val="30"/>
          <w:szCs w:val="30"/>
        </w:rPr>
        <w:t>最后，陪审团一致裁决，麦当劳所售咖啡温度过高，毫无必要，在产品安全问题上，掉以轻心，疏忽大意，侵犯了原告的人身安全，造成重大伤害事故和经济损失，偿付原告</w:t>
      </w:r>
      <w:r w:rsidRPr="008064DF">
        <w:rPr>
          <w:rFonts w:cstheme="minorHAnsi" w:hint="eastAsia"/>
          <w:b/>
          <w:sz w:val="30"/>
          <w:szCs w:val="30"/>
        </w:rPr>
        <w:t>20</w:t>
      </w:r>
      <w:r w:rsidRPr="008064DF">
        <w:rPr>
          <w:rFonts w:cstheme="minorHAnsi" w:hint="eastAsia"/>
          <w:b/>
          <w:sz w:val="30"/>
          <w:szCs w:val="30"/>
        </w:rPr>
        <w:t>万美元的补偿金。考虑到原告自身过错，麦当劳公司实际责任减为</w:t>
      </w:r>
      <w:r w:rsidRPr="008064DF">
        <w:rPr>
          <w:rFonts w:cstheme="minorHAnsi" w:hint="eastAsia"/>
          <w:b/>
          <w:sz w:val="30"/>
          <w:szCs w:val="30"/>
        </w:rPr>
        <w:t>80%</w:t>
      </w:r>
      <w:r w:rsidRPr="008064DF">
        <w:rPr>
          <w:rFonts w:cstheme="minorHAnsi" w:hint="eastAsia"/>
          <w:b/>
          <w:sz w:val="30"/>
          <w:szCs w:val="30"/>
        </w:rPr>
        <w:t>，赔偿</w:t>
      </w:r>
      <w:r w:rsidRPr="008064DF">
        <w:rPr>
          <w:rFonts w:cstheme="minorHAnsi" w:hint="eastAsia"/>
          <w:b/>
          <w:sz w:val="30"/>
          <w:szCs w:val="30"/>
        </w:rPr>
        <w:t>16</w:t>
      </w:r>
      <w:r w:rsidRPr="008064DF">
        <w:rPr>
          <w:rFonts w:cstheme="minorHAnsi" w:hint="eastAsia"/>
          <w:b/>
          <w:sz w:val="30"/>
          <w:szCs w:val="30"/>
        </w:rPr>
        <w:t>万美元。但鉴于麦当劳态度恶劣，对消费者全无同情之心，处以惩罚性赔偿</w:t>
      </w:r>
      <w:r w:rsidRPr="008064DF">
        <w:rPr>
          <w:rFonts w:cstheme="minorHAnsi" w:hint="eastAsia"/>
          <w:b/>
          <w:sz w:val="30"/>
          <w:szCs w:val="30"/>
        </w:rPr>
        <w:t>270</w:t>
      </w:r>
      <w:r w:rsidRPr="008064DF">
        <w:rPr>
          <w:rFonts w:cstheme="minorHAnsi" w:hint="eastAsia"/>
          <w:b/>
          <w:sz w:val="30"/>
          <w:szCs w:val="30"/>
        </w:rPr>
        <w:t>万美元。</w:t>
      </w:r>
    </w:p>
    <w:p w:rsidR="008064DF" w:rsidRPr="004F143B" w:rsidRDefault="008064DF" w:rsidP="008064DF">
      <w:pPr>
        <w:rPr>
          <w:b/>
          <w:sz w:val="44"/>
          <w:szCs w:val="44"/>
          <w:shd w:val="pct15" w:color="auto" w:fill="FFFFFF"/>
        </w:rPr>
      </w:pPr>
      <w:r w:rsidRPr="004F143B">
        <w:rPr>
          <w:rFonts w:hint="eastAsia"/>
          <w:b/>
          <w:sz w:val="44"/>
          <w:szCs w:val="44"/>
          <w:shd w:val="pct15" w:color="auto" w:fill="FFFFFF"/>
        </w:rPr>
        <w:t>四、新生如何适应大学生活</w:t>
      </w:r>
    </w:p>
    <w:p w:rsidR="008064DF" w:rsidRPr="008064DF" w:rsidRDefault="008064DF" w:rsidP="002B00AC">
      <w:pPr>
        <w:ind w:firstLineChars="150" w:firstLine="452"/>
        <w:rPr>
          <w:rFonts w:cstheme="minorHAnsi"/>
          <w:b/>
          <w:sz w:val="30"/>
          <w:szCs w:val="30"/>
        </w:rPr>
      </w:pPr>
      <w:r w:rsidRPr="008064DF">
        <w:rPr>
          <w:rFonts w:cstheme="minorHAnsi" w:hint="eastAsia"/>
          <w:b/>
          <w:sz w:val="30"/>
          <w:szCs w:val="30"/>
        </w:rPr>
        <w:t>（</w:t>
      </w:r>
      <w:r w:rsidRPr="008064DF">
        <w:rPr>
          <w:rFonts w:cstheme="minorHAnsi" w:hint="eastAsia"/>
          <w:b/>
          <w:sz w:val="30"/>
          <w:szCs w:val="30"/>
        </w:rPr>
        <w:t>1</w:t>
      </w:r>
      <w:r w:rsidRPr="008064DF">
        <w:rPr>
          <w:rFonts w:cstheme="minorHAnsi" w:hint="eastAsia"/>
          <w:b/>
          <w:sz w:val="30"/>
          <w:szCs w:val="30"/>
        </w:rPr>
        <w:t>）该同学的问题是比较典型的新生适应不良症。主要原因</w:t>
      </w:r>
      <w:r w:rsidRPr="008064DF">
        <w:rPr>
          <w:rFonts w:cstheme="minorHAnsi" w:hint="eastAsia"/>
          <w:b/>
          <w:sz w:val="30"/>
          <w:szCs w:val="30"/>
        </w:rPr>
        <w:lastRenderedPageBreak/>
        <w:t>有：对大学生活缺乏真正的了解，对大学生活期望过高，过于理想化，对大学生活中可能出现的问题和挑战缺乏足够的心理、能力准备；自我定位不合理，不合理的比较，心理落差较大；自我认识偏差，挫折承受力不足。</w:t>
      </w:r>
      <w:r w:rsidRPr="008064DF">
        <w:rPr>
          <w:rFonts w:cstheme="minorHAnsi" w:hint="eastAsia"/>
          <w:b/>
          <w:sz w:val="30"/>
          <w:szCs w:val="30"/>
        </w:rPr>
        <w:t xml:space="preserve">                   </w:t>
      </w:r>
    </w:p>
    <w:p w:rsidR="008064DF" w:rsidRPr="008064DF" w:rsidRDefault="008064DF" w:rsidP="008064DF">
      <w:pPr>
        <w:ind w:firstLine="495"/>
        <w:rPr>
          <w:rFonts w:cstheme="minorHAnsi"/>
          <w:b/>
          <w:sz w:val="30"/>
          <w:szCs w:val="30"/>
        </w:rPr>
      </w:pPr>
      <w:r w:rsidRPr="008064DF">
        <w:rPr>
          <w:rFonts w:cstheme="minorHAnsi" w:hint="eastAsia"/>
          <w:b/>
          <w:sz w:val="30"/>
          <w:szCs w:val="30"/>
        </w:rPr>
        <w:t>（</w:t>
      </w:r>
      <w:r w:rsidRPr="008064DF">
        <w:rPr>
          <w:rFonts w:cstheme="minorHAnsi" w:hint="eastAsia"/>
          <w:b/>
          <w:sz w:val="30"/>
          <w:szCs w:val="30"/>
        </w:rPr>
        <w:t>1</w:t>
      </w:r>
      <w:r w:rsidRPr="008064DF">
        <w:rPr>
          <w:rFonts w:cstheme="minorHAnsi" w:hint="eastAsia"/>
          <w:b/>
          <w:sz w:val="30"/>
          <w:szCs w:val="30"/>
        </w:rPr>
        <w:t>）该同学对大学生活缺乏了解，对大学生活中可能出现的问题缺乏足够的心理和能力准备，对自我的期望值也比较高，对于新的环境缺乏足够的适应能力，以致出现了大学生活适应不良的状况。</w:t>
      </w:r>
    </w:p>
    <w:p w:rsidR="008064DF" w:rsidRPr="008064DF" w:rsidRDefault="008064DF" w:rsidP="008064DF">
      <w:pPr>
        <w:ind w:firstLineChars="200" w:firstLine="602"/>
        <w:rPr>
          <w:rFonts w:cstheme="minorHAnsi"/>
          <w:b/>
          <w:sz w:val="30"/>
          <w:szCs w:val="30"/>
        </w:rPr>
      </w:pPr>
      <w:r w:rsidRPr="008064DF">
        <w:rPr>
          <w:rFonts w:cstheme="minorHAnsi" w:hint="eastAsia"/>
          <w:b/>
          <w:sz w:val="30"/>
          <w:szCs w:val="30"/>
        </w:rPr>
        <w:t>（</w:t>
      </w:r>
      <w:r w:rsidRPr="008064DF">
        <w:rPr>
          <w:rFonts w:cstheme="minorHAnsi" w:hint="eastAsia"/>
          <w:b/>
          <w:sz w:val="30"/>
          <w:szCs w:val="30"/>
        </w:rPr>
        <w:t>2</w:t>
      </w:r>
      <w:r w:rsidRPr="008064DF">
        <w:rPr>
          <w:rFonts w:cstheme="minorHAnsi" w:hint="eastAsia"/>
          <w:b/>
          <w:sz w:val="30"/>
          <w:szCs w:val="30"/>
        </w:rPr>
        <w:t>）该同学应调整好自己的心态，通过与老师、学长学姐的交流来真正了解大学生活，尽快确立新的追求目标，重新给自己定位，通过学习和实践树立自己的信心，通过投入丰富的大学生活找到快乐的感觉。</w:t>
      </w:r>
    </w:p>
    <w:p w:rsidR="008064DF" w:rsidRPr="008064DF" w:rsidRDefault="008064DF" w:rsidP="008064DF">
      <w:pPr>
        <w:ind w:firstLineChars="200" w:firstLine="602"/>
        <w:rPr>
          <w:rFonts w:cstheme="minorHAnsi"/>
          <w:b/>
          <w:sz w:val="30"/>
          <w:szCs w:val="30"/>
        </w:rPr>
      </w:pPr>
      <w:r w:rsidRPr="008064DF">
        <w:rPr>
          <w:rFonts w:cstheme="minorHAnsi" w:hint="eastAsia"/>
          <w:b/>
          <w:sz w:val="30"/>
          <w:szCs w:val="30"/>
        </w:rPr>
        <w:t>（</w:t>
      </w:r>
      <w:r w:rsidRPr="008064DF">
        <w:rPr>
          <w:rFonts w:cstheme="minorHAnsi" w:hint="eastAsia"/>
          <w:b/>
          <w:sz w:val="30"/>
          <w:szCs w:val="30"/>
        </w:rPr>
        <w:t>2</w:t>
      </w:r>
      <w:r w:rsidRPr="008064DF">
        <w:rPr>
          <w:rFonts w:cstheme="minorHAnsi" w:hint="eastAsia"/>
          <w:b/>
          <w:sz w:val="30"/>
          <w:szCs w:val="30"/>
        </w:rPr>
        <w:t>）建议该同学要找人（包括父母、同学、老师、朋友等）聊聊，以释放紧张焦虑情绪，得到社会支持；找心理咨询专家，对问题做出梳理，找出症结所在，并获得解决的途径；重新确立自己的大学目标，合理安排学习和活动的计划，不好高骛远，不急于求成；调整自己的认知，了解角色和地位的变化是合理的，大学生活的不适应是正常的，以减少心理压力；改善同学关系，学会在交流中了解别人也正确地看待自己；提高挫折承受力，视挫折为大学生适应中的正常现象；针对问题及时调整而不是陷入问题中；最主要的是积极行动。</w:t>
      </w:r>
    </w:p>
    <w:p w:rsidR="008064DF" w:rsidRPr="00826BE6" w:rsidRDefault="008064DF" w:rsidP="00826BE6">
      <w:pPr>
        <w:rPr>
          <w:rFonts w:cstheme="minorHAnsi"/>
          <w:b/>
          <w:sz w:val="30"/>
          <w:szCs w:val="30"/>
        </w:rPr>
      </w:pPr>
      <w:r w:rsidRPr="008064DF">
        <w:rPr>
          <w:rFonts w:cstheme="minorHAnsi" w:hint="eastAsia"/>
          <w:b/>
          <w:sz w:val="30"/>
          <w:szCs w:val="30"/>
        </w:rPr>
        <w:t>（</w:t>
      </w:r>
      <w:r w:rsidRPr="008064DF">
        <w:rPr>
          <w:rFonts w:cstheme="minorHAnsi" w:hint="eastAsia"/>
          <w:b/>
          <w:sz w:val="30"/>
          <w:szCs w:val="30"/>
        </w:rPr>
        <w:t>3</w:t>
      </w:r>
      <w:r w:rsidRPr="008064DF">
        <w:rPr>
          <w:rFonts w:cstheme="minorHAnsi" w:hint="eastAsia"/>
          <w:b/>
          <w:sz w:val="30"/>
          <w:szCs w:val="30"/>
        </w:rPr>
        <w:t>）结合以上事例来谈自己的感受，对自己做一个合理的分析。</w:t>
      </w:r>
    </w:p>
    <w:sectPr w:rsidR="008064DF" w:rsidRPr="00826BE6" w:rsidSect="00B556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6D5F" w:rsidRDefault="00286D5F" w:rsidP="004F143B">
      <w:r>
        <w:separator/>
      </w:r>
    </w:p>
  </w:endnote>
  <w:endnote w:type="continuationSeparator" w:id="0">
    <w:p w:rsidR="00286D5F" w:rsidRDefault="00286D5F" w:rsidP="004F143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6D5F" w:rsidRDefault="00286D5F" w:rsidP="004F143B">
      <w:r>
        <w:separator/>
      </w:r>
    </w:p>
  </w:footnote>
  <w:footnote w:type="continuationSeparator" w:id="0">
    <w:p w:rsidR="00286D5F" w:rsidRDefault="00286D5F" w:rsidP="004F143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A62E2"/>
    <w:rsid w:val="000E0082"/>
    <w:rsid w:val="000F400F"/>
    <w:rsid w:val="00286D5F"/>
    <w:rsid w:val="002B00AC"/>
    <w:rsid w:val="00310F82"/>
    <w:rsid w:val="003B4A79"/>
    <w:rsid w:val="003C11DA"/>
    <w:rsid w:val="004F143B"/>
    <w:rsid w:val="00505190"/>
    <w:rsid w:val="00553DDD"/>
    <w:rsid w:val="006B2356"/>
    <w:rsid w:val="006D05B8"/>
    <w:rsid w:val="008064DF"/>
    <w:rsid w:val="00826BE6"/>
    <w:rsid w:val="00887D7E"/>
    <w:rsid w:val="008F261B"/>
    <w:rsid w:val="00923EEB"/>
    <w:rsid w:val="009C29B6"/>
    <w:rsid w:val="009F688B"/>
    <w:rsid w:val="00B4036A"/>
    <w:rsid w:val="00B5561D"/>
    <w:rsid w:val="00C91537"/>
    <w:rsid w:val="00CA62E2"/>
    <w:rsid w:val="00DE35CD"/>
    <w:rsid w:val="00DF410A"/>
    <w:rsid w:val="00ED52B9"/>
    <w:rsid w:val="00F14B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56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A62E2"/>
    <w:rPr>
      <w:sz w:val="18"/>
      <w:szCs w:val="18"/>
    </w:rPr>
  </w:style>
  <w:style w:type="character" w:customStyle="1" w:styleId="Char">
    <w:name w:val="批注框文本 Char"/>
    <w:basedOn w:val="a0"/>
    <w:link w:val="a3"/>
    <w:uiPriority w:val="99"/>
    <w:semiHidden/>
    <w:rsid w:val="00CA62E2"/>
    <w:rPr>
      <w:sz w:val="18"/>
      <w:szCs w:val="18"/>
    </w:rPr>
  </w:style>
  <w:style w:type="paragraph" w:styleId="a4">
    <w:name w:val="header"/>
    <w:basedOn w:val="a"/>
    <w:link w:val="Char0"/>
    <w:uiPriority w:val="99"/>
    <w:unhideWhenUsed/>
    <w:rsid w:val="004F14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F143B"/>
    <w:rPr>
      <w:sz w:val="18"/>
      <w:szCs w:val="18"/>
    </w:rPr>
  </w:style>
  <w:style w:type="paragraph" w:styleId="a5">
    <w:name w:val="footer"/>
    <w:basedOn w:val="a"/>
    <w:link w:val="Char1"/>
    <w:uiPriority w:val="99"/>
    <w:unhideWhenUsed/>
    <w:rsid w:val="004F143B"/>
    <w:pPr>
      <w:tabs>
        <w:tab w:val="center" w:pos="4153"/>
        <w:tab w:val="right" w:pos="8306"/>
      </w:tabs>
      <w:snapToGrid w:val="0"/>
      <w:jc w:val="left"/>
    </w:pPr>
    <w:rPr>
      <w:sz w:val="18"/>
      <w:szCs w:val="18"/>
    </w:rPr>
  </w:style>
  <w:style w:type="character" w:customStyle="1" w:styleId="Char1">
    <w:name w:val="页脚 Char"/>
    <w:basedOn w:val="a0"/>
    <w:link w:val="a5"/>
    <w:uiPriority w:val="99"/>
    <w:rsid w:val="004F143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15774256">
      <w:bodyDiv w:val="1"/>
      <w:marLeft w:val="0"/>
      <w:marRight w:val="0"/>
      <w:marTop w:val="0"/>
      <w:marBottom w:val="0"/>
      <w:divBdr>
        <w:top w:val="none" w:sz="0" w:space="0" w:color="auto"/>
        <w:left w:val="none" w:sz="0" w:space="0" w:color="auto"/>
        <w:bottom w:val="none" w:sz="0" w:space="0" w:color="auto"/>
        <w:right w:val="none" w:sz="0" w:space="0" w:color="auto"/>
      </w:divBdr>
      <w:divsChild>
        <w:div w:id="1549412195">
          <w:marLeft w:val="0"/>
          <w:marRight w:val="0"/>
          <w:marTop w:val="0"/>
          <w:marBottom w:val="0"/>
          <w:divBdr>
            <w:top w:val="none" w:sz="0" w:space="0" w:color="auto"/>
            <w:left w:val="none" w:sz="0" w:space="0" w:color="auto"/>
            <w:bottom w:val="none" w:sz="0" w:space="0" w:color="auto"/>
            <w:right w:val="none" w:sz="0" w:space="0" w:color="auto"/>
          </w:divBdr>
          <w:divsChild>
            <w:div w:id="619651016">
              <w:marLeft w:val="0"/>
              <w:marRight w:val="0"/>
              <w:marTop w:val="0"/>
              <w:marBottom w:val="0"/>
              <w:divBdr>
                <w:top w:val="none" w:sz="0" w:space="0" w:color="auto"/>
                <w:left w:val="none" w:sz="0" w:space="0" w:color="auto"/>
                <w:bottom w:val="none" w:sz="0" w:space="0" w:color="auto"/>
                <w:right w:val="none" w:sz="0" w:space="0" w:color="auto"/>
              </w:divBdr>
              <w:divsChild>
                <w:div w:id="574702197">
                  <w:marLeft w:val="0"/>
                  <w:marRight w:val="0"/>
                  <w:marTop w:val="0"/>
                  <w:marBottom w:val="0"/>
                  <w:divBdr>
                    <w:top w:val="none" w:sz="0" w:space="0" w:color="auto"/>
                    <w:left w:val="none" w:sz="0" w:space="0" w:color="auto"/>
                    <w:bottom w:val="none" w:sz="0" w:space="0" w:color="auto"/>
                    <w:right w:val="none" w:sz="0" w:space="0" w:color="auto"/>
                  </w:divBdr>
                  <w:divsChild>
                    <w:div w:id="154225740">
                      <w:marLeft w:val="0"/>
                      <w:marRight w:val="0"/>
                      <w:marTop w:val="210"/>
                      <w:marBottom w:val="0"/>
                      <w:divBdr>
                        <w:top w:val="none" w:sz="0" w:space="0" w:color="auto"/>
                        <w:left w:val="none" w:sz="0" w:space="0" w:color="auto"/>
                        <w:bottom w:val="none" w:sz="0" w:space="0" w:color="auto"/>
                        <w:right w:val="none" w:sz="0" w:space="0" w:color="auto"/>
                      </w:divBdr>
                      <w:divsChild>
                        <w:div w:id="1345403898">
                          <w:marLeft w:val="0"/>
                          <w:marRight w:val="0"/>
                          <w:marTop w:val="0"/>
                          <w:marBottom w:val="0"/>
                          <w:divBdr>
                            <w:top w:val="none" w:sz="0" w:space="0" w:color="auto"/>
                            <w:left w:val="none" w:sz="0" w:space="0" w:color="auto"/>
                            <w:bottom w:val="none" w:sz="0" w:space="0" w:color="auto"/>
                            <w:right w:val="none" w:sz="0" w:space="0" w:color="auto"/>
                          </w:divBdr>
                          <w:divsChild>
                            <w:div w:id="297809168">
                              <w:marLeft w:val="0"/>
                              <w:marRight w:val="45"/>
                              <w:marTop w:val="60"/>
                              <w:marBottom w:val="0"/>
                              <w:divBdr>
                                <w:top w:val="single" w:sz="6" w:space="12" w:color="DDDDDD"/>
                                <w:left w:val="single" w:sz="6" w:space="15" w:color="DDDDDD"/>
                                <w:bottom w:val="single" w:sz="6" w:space="8" w:color="DDDDDD"/>
                                <w:right w:val="single" w:sz="6" w:space="23" w:color="DDDDDD"/>
                              </w:divBdr>
                              <w:divsChild>
                                <w:div w:id="988900897">
                                  <w:marLeft w:val="0"/>
                                  <w:marRight w:val="0"/>
                                  <w:marTop w:val="0"/>
                                  <w:marBottom w:val="0"/>
                                  <w:divBdr>
                                    <w:top w:val="none" w:sz="0" w:space="0" w:color="auto"/>
                                    <w:left w:val="none" w:sz="0" w:space="0" w:color="auto"/>
                                    <w:bottom w:val="none" w:sz="0" w:space="0" w:color="auto"/>
                                    <w:right w:val="none" w:sz="0" w:space="0" w:color="auto"/>
                                  </w:divBdr>
                                  <w:divsChild>
                                    <w:div w:id="15248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6698782">
      <w:bodyDiv w:val="1"/>
      <w:marLeft w:val="0"/>
      <w:marRight w:val="0"/>
      <w:marTop w:val="0"/>
      <w:marBottom w:val="0"/>
      <w:divBdr>
        <w:top w:val="none" w:sz="0" w:space="0" w:color="auto"/>
        <w:left w:val="none" w:sz="0" w:space="0" w:color="auto"/>
        <w:bottom w:val="none" w:sz="0" w:space="0" w:color="auto"/>
        <w:right w:val="none" w:sz="0" w:space="0" w:color="auto"/>
      </w:divBdr>
      <w:divsChild>
        <w:div w:id="300039610">
          <w:marLeft w:val="0"/>
          <w:marRight w:val="0"/>
          <w:marTop w:val="0"/>
          <w:marBottom w:val="0"/>
          <w:divBdr>
            <w:top w:val="none" w:sz="0" w:space="0" w:color="auto"/>
            <w:left w:val="none" w:sz="0" w:space="0" w:color="auto"/>
            <w:bottom w:val="none" w:sz="0" w:space="0" w:color="auto"/>
            <w:right w:val="none" w:sz="0" w:space="0" w:color="auto"/>
          </w:divBdr>
          <w:divsChild>
            <w:div w:id="513306092">
              <w:marLeft w:val="0"/>
              <w:marRight w:val="0"/>
              <w:marTop w:val="0"/>
              <w:marBottom w:val="0"/>
              <w:divBdr>
                <w:top w:val="none" w:sz="0" w:space="0" w:color="auto"/>
                <w:left w:val="none" w:sz="0" w:space="0" w:color="auto"/>
                <w:bottom w:val="none" w:sz="0" w:space="0" w:color="auto"/>
                <w:right w:val="none" w:sz="0" w:space="0" w:color="auto"/>
              </w:divBdr>
              <w:divsChild>
                <w:div w:id="1642155334">
                  <w:marLeft w:val="0"/>
                  <w:marRight w:val="0"/>
                  <w:marTop w:val="0"/>
                  <w:marBottom w:val="0"/>
                  <w:divBdr>
                    <w:top w:val="none" w:sz="0" w:space="0" w:color="auto"/>
                    <w:left w:val="none" w:sz="0" w:space="0" w:color="auto"/>
                    <w:bottom w:val="none" w:sz="0" w:space="0" w:color="auto"/>
                    <w:right w:val="none" w:sz="0" w:space="0" w:color="auto"/>
                  </w:divBdr>
                  <w:divsChild>
                    <w:div w:id="1845124365">
                      <w:marLeft w:val="0"/>
                      <w:marRight w:val="0"/>
                      <w:marTop w:val="210"/>
                      <w:marBottom w:val="0"/>
                      <w:divBdr>
                        <w:top w:val="none" w:sz="0" w:space="0" w:color="auto"/>
                        <w:left w:val="none" w:sz="0" w:space="0" w:color="auto"/>
                        <w:bottom w:val="none" w:sz="0" w:space="0" w:color="auto"/>
                        <w:right w:val="none" w:sz="0" w:space="0" w:color="auto"/>
                      </w:divBdr>
                      <w:divsChild>
                        <w:div w:id="998389423">
                          <w:marLeft w:val="0"/>
                          <w:marRight w:val="0"/>
                          <w:marTop w:val="0"/>
                          <w:marBottom w:val="0"/>
                          <w:divBdr>
                            <w:top w:val="none" w:sz="0" w:space="0" w:color="auto"/>
                            <w:left w:val="none" w:sz="0" w:space="0" w:color="auto"/>
                            <w:bottom w:val="none" w:sz="0" w:space="0" w:color="auto"/>
                            <w:right w:val="none" w:sz="0" w:space="0" w:color="auto"/>
                          </w:divBdr>
                          <w:divsChild>
                            <w:div w:id="1355036507">
                              <w:marLeft w:val="0"/>
                              <w:marRight w:val="45"/>
                              <w:marTop w:val="60"/>
                              <w:marBottom w:val="0"/>
                              <w:divBdr>
                                <w:top w:val="single" w:sz="6" w:space="12" w:color="DDDDDD"/>
                                <w:left w:val="single" w:sz="6" w:space="15" w:color="DDDDDD"/>
                                <w:bottom w:val="single" w:sz="6" w:space="8" w:color="DDDDDD"/>
                                <w:right w:val="single" w:sz="6" w:space="23" w:color="DDDDDD"/>
                              </w:divBdr>
                              <w:divsChild>
                                <w:div w:id="430198081">
                                  <w:marLeft w:val="0"/>
                                  <w:marRight w:val="0"/>
                                  <w:marTop w:val="0"/>
                                  <w:marBottom w:val="0"/>
                                  <w:divBdr>
                                    <w:top w:val="none" w:sz="0" w:space="0" w:color="auto"/>
                                    <w:left w:val="none" w:sz="0" w:space="0" w:color="auto"/>
                                    <w:bottom w:val="none" w:sz="0" w:space="0" w:color="auto"/>
                                    <w:right w:val="none" w:sz="0" w:space="0" w:color="auto"/>
                                  </w:divBdr>
                                  <w:divsChild>
                                    <w:div w:id="16865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561244">
      <w:bodyDiv w:val="1"/>
      <w:marLeft w:val="0"/>
      <w:marRight w:val="0"/>
      <w:marTop w:val="0"/>
      <w:marBottom w:val="0"/>
      <w:divBdr>
        <w:top w:val="none" w:sz="0" w:space="0" w:color="auto"/>
        <w:left w:val="none" w:sz="0" w:space="0" w:color="auto"/>
        <w:bottom w:val="none" w:sz="0" w:space="0" w:color="auto"/>
        <w:right w:val="none" w:sz="0" w:space="0" w:color="auto"/>
      </w:divBdr>
      <w:divsChild>
        <w:div w:id="1430351712">
          <w:marLeft w:val="0"/>
          <w:marRight w:val="0"/>
          <w:marTop w:val="0"/>
          <w:marBottom w:val="0"/>
          <w:divBdr>
            <w:top w:val="none" w:sz="0" w:space="0" w:color="auto"/>
            <w:left w:val="none" w:sz="0" w:space="0" w:color="auto"/>
            <w:bottom w:val="none" w:sz="0" w:space="0" w:color="auto"/>
            <w:right w:val="none" w:sz="0" w:space="0" w:color="auto"/>
          </w:divBdr>
          <w:divsChild>
            <w:div w:id="349766628">
              <w:marLeft w:val="0"/>
              <w:marRight w:val="0"/>
              <w:marTop w:val="0"/>
              <w:marBottom w:val="0"/>
              <w:divBdr>
                <w:top w:val="none" w:sz="0" w:space="0" w:color="auto"/>
                <w:left w:val="none" w:sz="0" w:space="0" w:color="auto"/>
                <w:bottom w:val="none" w:sz="0" w:space="0" w:color="auto"/>
                <w:right w:val="none" w:sz="0" w:space="0" w:color="auto"/>
              </w:divBdr>
              <w:divsChild>
                <w:div w:id="351493460">
                  <w:marLeft w:val="0"/>
                  <w:marRight w:val="0"/>
                  <w:marTop w:val="0"/>
                  <w:marBottom w:val="0"/>
                  <w:divBdr>
                    <w:top w:val="none" w:sz="0" w:space="0" w:color="auto"/>
                    <w:left w:val="none" w:sz="0" w:space="0" w:color="auto"/>
                    <w:bottom w:val="none" w:sz="0" w:space="0" w:color="auto"/>
                    <w:right w:val="none" w:sz="0" w:space="0" w:color="auto"/>
                  </w:divBdr>
                  <w:divsChild>
                    <w:div w:id="895707077">
                      <w:marLeft w:val="0"/>
                      <w:marRight w:val="0"/>
                      <w:marTop w:val="0"/>
                      <w:marBottom w:val="0"/>
                      <w:divBdr>
                        <w:top w:val="none" w:sz="0" w:space="0" w:color="auto"/>
                        <w:left w:val="none" w:sz="0" w:space="0" w:color="auto"/>
                        <w:bottom w:val="none" w:sz="0" w:space="0" w:color="auto"/>
                        <w:right w:val="none" w:sz="0" w:space="0" w:color="auto"/>
                      </w:divBdr>
                      <w:divsChild>
                        <w:div w:id="1251430904">
                          <w:marLeft w:val="0"/>
                          <w:marRight w:val="0"/>
                          <w:marTop w:val="0"/>
                          <w:marBottom w:val="0"/>
                          <w:divBdr>
                            <w:top w:val="none" w:sz="0" w:space="0" w:color="auto"/>
                            <w:left w:val="none" w:sz="0" w:space="0" w:color="auto"/>
                            <w:bottom w:val="none" w:sz="0" w:space="0" w:color="auto"/>
                            <w:right w:val="none" w:sz="0" w:space="0" w:color="auto"/>
                          </w:divBdr>
                          <w:divsChild>
                            <w:div w:id="956446195">
                              <w:marLeft w:val="0"/>
                              <w:marRight w:val="0"/>
                              <w:marTop w:val="0"/>
                              <w:marBottom w:val="0"/>
                              <w:divBdr>
                                <w:top w:val="none" w:sz="0" w:space="0" w:color="auto"/>
                                <w:left w:val="none" w:sz="0" w:space="0" w:color="auto"/>
                                <w:bottom w:val="none" w:sz="0" w:space="0" w:color="auto"/>
                                <w:right w:val="none" w:sz="0" w:space="0" w:color="auto"/>
                              </w:divBdr>
                              <w:divsChild>
                                <w:div w:id="11649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412192">
      <w:bodyDiv w:val="1"/>
      <w:marLeft w:val="0"/>
      <w:marRight w:val="0"/>
      <w:marTop w:val="0"/>
      <w:marBottom w:val="0"/>
      <w:divBdr>
        <w:top w:val="none" w:sz="0" w:space="0" w:color="auto"/>
        <w:left w:val="none" w:sz="0" w:space="0" w:color="auto"/>
        <w:bottom w:val="none" w:sz="0" w:space="0" w:color="auto"/>
        <w:right w:val="none" w:sz="0" w:space="0" w:color="auto"/>
      </w:divBdr>
      <w:divsChild>
        <w:div w:id="1858079300">
          <w:marLeft w:val="0"/>
          <w:marRight w:val="0"/>
          <w:marTop w:val="0"/>
          <w:marBottom w:val="0"/>
          <w:divBdr>
            <w:top w:val="none" w:sz="0" w:space="0" w:color="auto"/>
            <w:left w:val="none" w:sz="0" w:space="0" w:color="auto"/>
            <w:bottom w:val="none" w:sz="0" w:space="0" w:color="auto"/>
            <w:right w:val="none" w:sz="0" w:space="0" w:color="auto"/>
          </w:divBdr>
          <w:divsChild>
            <w:div w:id="1991473624">
              <w:marLeft w:val="0"/>
              <w:marRight w:val="0"/>
              <w:marTop w:val="0"/>
              <w:marBottom w:val="0"/>
              <w:divBdr>
                <w:top w:val="none" w:sz="0" w:space="0" w:color="auto"/>
                <w:left w:val="none" w:sz="0" w:space="0" w:color="auto"/>
                <w:bottom w:val="none" w:sz="0" w:space="0" w:color="auto"/>
                <w:right w:val="none" w:sz="0" w:space="0" w:color="auto"/>
              </w:divBdr>
              <w:divsChild>
                <w:div w:id="1426612978">
                  <w:marLeft w:val="0"/>
                  <w:marRight w:val="0"/>
                  <w:marTop w:val="0"/>
                  <w:marBottom w:val="0"/>
                  <w:divBdr>
                    <w:top w:val="none" w:sz="0" w:space="0" w:color="auto"/>
                    <w:left w:val="none" w:sz="0" w:space="0" w:color="auto"/>
                    <w:bottom w:val="none" w:sz="0" w:space="0" w:color="auto"/>
                    <w:right w:val="none" w:sz="0" w:space="0" w:color="auto"/>
                  </w:divBdr>
                  <w:divsChild>
                    <w:div w:id="1454517110">
                      <w:marLeft w:val="0"/>
                      <w:marRight w:val="0"/>
                      <w:marTop w:val="210"/>
                      <w:marBottom w:val="0"/>
                      <w:divBdr>
                        <w:top w:val="none" w:sz="0" w:space="0" w:color="auto"/>
                        <w:left w:val="none" w:sz="0" w:space="0" w:color="auto"/>
                        <w:bottom w:val="none" w:sz="0" w:space="0" w:color="auto"/>
                        <w:right w:val="none" w:sz="0" w:space="0" w:color="auto"/>
                      </w:divBdr>
                      <w:divsChild>
                        <w:div w:id="35785818">
                          <w:marLeft w:val="0"/>
                          <w:marRight w:val="0"/>
                          <w:marTop w:val="0"/>
                          <w:marBottom w:val="0"/>
                          <w:divBdr>
                            <w:top w:val="none" w:sz="0" w:space="0" w:color="auto"/>
                            <w:left w:val="none" w:sz="0" w:space="0" w:color="auto"/>
                            <w:bottom w:val="none" w:sz="0" w:space="0" w:color="auto"/>
                            <w:right w:val="none" w:sz="0" w:space="0" w:color="auto"/>
                          </w:divBdr>
                          <w:divsChild>
                            <w:div w:id="1997412137">
                              <w:marLeft w:val="0"/>
                              <w:marRight w:val="45"/>
                              <w:marTop w:val="60"/>
                              <w:marBottom w:val="0"/>
                              <w:divBdr>
                                <w:top w:val="single" w:sz="6" w:space="12" w:color="DDDDDD"/>
                                <w:left w:val="single" w:sz="6" w:space="15" w:color="DDDDDD"/>
                                <w:bottom w:val="single" w:sz="6" w:space="8" w:color="DDDDDD"/>
                                <w:right w:val="single" w:sz="6" w:space="23" w:color="DDDDDD"/>
                              </w:divBdr>
                              <w:divsChild>
                                <w:div w:id="1583685460">
                                  <w:marLeft w:val="0"/>
                                  <w:marRight w:val="0"/>
                                  <w:marTop w:val="0"/>
                                  <w:marBottom w:val="0"/>
                                  <w:divBdr>
                                    <w:top w:val="none" w:sz="0" w:space="0" w:color="auto"/>
                                    <w:left w:val="none" w:sz="0" w:space="0" w:color="auto"/>
                                    <w:bottom w:val="none" w:sz="0" w:space="0" w:color="auto"/>
                                    <w:right w:val="none" w:sz="0" w:space="0" w:color="auto"/>
                                  </w:divBdr>
                                  <w:divsChild>
                                    <w:div w:id="17536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374568">
      <w:bodyDiv w:val="1"/>
      <w:marLeft w:val="0"/>
      <w:marRight w:val="0"/>
      <w:marTop w:val="0"/>
      <w:marBottom w:val="0"/>
      <w:divBdr>
        <w:top w:val="none" w:sz="0" w:space="0" w:color="auto"/>
        <w:left w:val="none" w:sz="0" w:space="0" w:color="auto"/>
        <w:bottom w:val="none" w:sz="0" w:space="0" w:color="auto"/>
        <w:right w:val="none" w:sz="0" w:space="0" w:color="auto"/>
      </w:divBdr>
      <w:divsChild>
        <w:div w:id="644971048">
          <w:marLeft w:val="0"/>
          <w:marRight w:val="0"/>
          <w:marTop w:val="0"/>
          <w:marBottom w:val="0"/>
          <w:divBdr>
            <w:top w:val="none" w:sz="0" w:space="0" w:color="auto"/>
            <w:left w:val="none" w:sz="0" w:space="0" w:color="auto"/>
            <w:bottom w:val="none" w:sz="0" w:space="0" w:color="auto"/>
            <w:right w:val="none" w:sz="0" w:space="0" w:color="auto"/>
          </w:divBdr>
          <w:divsChild>
            <w:div w:id="1723215409">
              <w:marLeft w:val="0"/>
              <w:marRight w:val="0"/>
              <w:marTop w:val="0"/>
              <w:marBottom w:val="0"/>
              <w:divBdr>
                <w:top w:val="none" w:sz="0" w:space="0" w:color="auto"/>
                <w:left w:val="none" w:sz="0" w:space="0" w:color="auto"/>
                <w:bottom w:val="none" w:sz="0" w:space="0" w:color="auto"/>
                <w:right w:val="none" w:sz="0" w:space="0" w:color="auto"/>
              </w:divBdr>
              <w:divsChild>
                <w:div w:id="718478107">
                  <w:marLeft w:val="0"/>
                  <w:marRight w:val="0"/>
                  <w:marTop w:val="0"/>
                  <w:marBottom w:val="0"/>
                  <w:divBdr>
                    <w:top w:val="none" w:sz="0" w:space="0" w:color="auto"/>
                    <w:left w:val="none" w:sz="0" w:space="0" w:color="auto"/>
                    <w:bottom w:val="none" w:sz="0" w:space="0" w:color="auto"/>
                    <w:right w:val="none" w:sz="0" w:space="0" w:color="auto"/>
                  </w:divBdr>
                  <w:divsChild>
                    <w:div w:id="816265087">
                      <w:marLeft w:val="0"/>
                      <w:marRight w:val="0"/>
                      <w:marTop w:val="210"/>
                      <w:marBottom w:val="0"/>
                      <w:divBdr>
                        <w:top w:val="none" w:sz="0" w:space="0" w:color="auto"/>
                        <w:left w:val="none" w:sz="0" w:space="0" w:color="auto"/>
                        <w:bottom w:val="none" w:sz="0" w:space="0" w:color="auto"/>
                        <w:right w:val="none" w:sz="0" w:space="0" w:color="auto"/>
                      </w:divBdr>
                      <w:divsChild>
                        <w:div w:id="95487902">
                          <w:marLeft w:val="0"/>
                          <w:marRight w:val="0"/>
                          <w:marTop w:val="0"/>
                          <w:marBottom w:val="0"/>
                          <w:divBdr>
                            <w:top w:val="none" w:sz="0" w:space="0" w:color="auto"/>
                            <w:left w:val="none" w:sz="0" w:space="0" w:color="auto"/>
                            <w:bottom w:val="none" w:sz="0" w:space="0" w:color="auto"/>
                            <w:right w:val="none" w:sz="0" w:space="0" w:color="auto"/>
                          </w:divBdr>
                          <w:divsChild>
                            <w:div w:id="1952207004">
                              <w:marLeft w:val="0"/>
                              <w:marRight w:val="45"/>
                              <w:marTop w:val="60"/>
                              <w:marBottom w:val="0"/>
                              <w:divBdr>
                                <w:top w:val="single" w:sz="6" w:space="12" w:color="DDDDDD"/>
                                <w:left w:val="single" w:sz="6" w:space="15" w:color="DDDDDD"/>
                                <w:bottom w:val="single" w:sz="6" w:space="8" w:color="DDDDDD"/>
                                <w:right w:val="single" w:sz="6" w:space="23" w:color="DDDDDD"/>
                              </w:divBdr>
                              <w:divsChild>
                                <w:div w:id="1939290139">
                                  <w:marLeft w:val="0"/>
                                  <w:marRight w:val="0"/>
                                  <w:marTop w:val="0"/>
                                  <w:marBottom w:val="0"/>
                                  <w:divBdr>
                                    <w:top w:val="none" w:sz="0" w:space="0" w:color="auto"/>
                                    <w:left w:val="none" w:sz="0" w:space="0" w:color="auto"/>
                                    <w:bottom w:val="none" w:sz="0" w:space="0" w:color="auto"/>
                                    <w:right w:val="none" w:sz="0" w:space="0" w:color="auto"/>
                                  </w:divBdr>
                                  <w:divsChild>
                                    <w:div w:id="18768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769</Words>
  <Characters>4385</Characters>
  <Application>Microsoft Office Word</Application>
  <DocSecurity>0</DocSecurity>
  <Lines>36</Lines>
  <Paragraphs>10</Paragraphs>
  <ScaleCrop>false</ScaleCrop>
  <Company>Sky123.Org</Company>
  <LinksUpToDate>false</LinksUpToDate>
  <CharactersWithSpaces>5144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Sky123.Org</cp:lastModifiedBy>
  <cp:revision>2</cp:revision>
  <dcterms:created xsi:type="dcterms:W3CDTF">2013-05-09T05:03:00Z</dcterms:created>
  <dcterms:modified xsi:type="dcterms:W3CDTF">2013-05-09T05:03:00Z</dcterms:modified>
</cp:coreProperties>
</file>