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26DE4" w:rsidRDefault="00726DE4"/>
    <w:p w:rsidR="00726DE4" w:rsidRDefault="00DE122D">
      <w:pPr>
        <w:pStyle w:val="2"/>
        <w:keepNext w:val="0"/>
        <w:keepLines w:val="0"/>
        <w:shd w:val="clear" w:color="auto" w:fill="FFFFFF"/>
        <w:spacing w:after="200" w:line="428" w:lineRule="auto"/>
      </w:pPr>
      <w:bookmarkStart w:id="0" w:name="_uopp4fnxq1nz" w:colFirst="0" w:colLast="0"/>
      <w:bookmarkEnd w:id="0"/>
      <w:r>
        <w:rPr>
          <w:rFonts w:ascii="Arial Unicode MS" w:eastAsia="Arial Unicode MS" w:hAnsi="Arial Unicode MS" w:cs="Arial Unicode MS"/>
        </w:rPr>
        <w:t>一、拓撲基礎設施層</w:t>
      </w:r>
    </w:p>
    <w:p w:rsidR="00726DE4" w:rsidRDefault="00DE122D">
      <w:pPr>
        <w:pStyle w:val="5"/>
        <w:keepNext w:val="0"/>
        <w:keepLines w:val="0"/>
        <w:shd w:val="clear" w:color="auto" w:fill="FFFFFF"/>
        <w:spacing w:before="280" w:after="200" w:line="428" w:lineRule="auto"/>
      </w:pPr>
      <w:bookmarkStart w:id="1" w:name="_po4g0z5nio36" w:colFirst="0" w:colLast="0"/>
      <w:bookmarkEnd w:id="1"/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 xml:space="preserve">1.1 </w:t>
      </w: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核心架構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115"/>
        <w:gridCol w:w="4365"/>
      </w:tblGrid>
      <w:tr w:rsidR="00726DE4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組件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部署位置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功能說明</w:t>
            </w:r>
          </w:p>
        </w:tc>
      </w:tr>
      <w:tr w:rsidR="00726DE4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雙核心路由器</w:t>
            </w:r>
            <w:r>
              <w:rPr>
                <w:rFonts w:ascii="Arial Unicode MS" w:eastAsia="Arial Unicode MS" w:hAnsi="Arial Unicode MS" w:cs="Arial Unicode MS"/>
              </w:rPr>
              <w:t xml:space="preserve"> + </w:t>
            </w:r>
            <w:r>
              <w:rPr>
                <w:rFonts w:ascii="Arial Unicode MS" w:eastAsia="Arial Unicode MS" w:hAnsi="Arial Unicode MS" w:cs="Arial Unicode MS"/>
              </w:rPr>
              <w:t>核心交換器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區域總部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提供高可用內部主幹傳輸與路由分流，支援多</w:t>
            </w:r>
            <w:r>
              <w:rPr>
                <w:rFonts w:ascii="Arial Unicode MS" w:eastAsia="Arial Unicode MS" w:hAnsi="Arial Unicode MS" w:cs="Arial Unicode MS"/>
              </w:rPr>
              <w:t>VLAN</w:t>
            </w:r>
            <w:r>
              <w:rPr>
                <w:rFonts w:ascii="Arial Unicode MS" w:eastAsia="Arial Unicode MS" w:hAnsi="Arial Unicode MS" w:cs="Arial Unicode MS"/>
              </w:rPr>
              <w:t>微分割與叢集高可用架構</w:t>
            </w:r>
          </w:p>
        </w:tc>
      </w:tr>
      <w:tr w:rsidR="00726DE4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MPLS</w:t>
            </w:r>
            <w:r>
              <w:rPr>
                <w:rFonts w:ascii="Arial Unicode MS" w:eastAsia="Arial Unicode MS" w:hAnsi="Arial Unicode MS" w:cs="Arial Unicode MS"/>
              </w:rPr>
              <w:t>主線</w:t>
            </w:r>
            <w:r>
              <w:rPr>
                <w:rFonts w:ascii="Arial Unicode MS" w:eastAsia="Arial Unicode MS" w:hAnsi="Arial Unicode MS" w:cs="Arial Unicode MS"/>
              </w:rPr>
              <w:t xml:space="preserve"> + SD-WAN</w:t>
            </w:r>
            <w:r>
              <w:rPr>
                <w:rFonts w:ascii="Arial Unicode MS" w:eastAsia="Arial Unicode MS" w:hAnsi="Arial Unicode MS" w:cs="Arial Unicode MS"/>
              </w:rPr>
              <w:t>備援</w:t>
            </w:r>
            <w:r>
              <w:rPr>
                <w:rFonts w:ascii="Arial Unicode MS" w:eastAsia="Arial Unicode MS" w:hAnsi="Arial Unicode MS" w:cs="Arial Unicode MS"/>
              </w:rPr>
              <w:t xml:space="preserve"> + IPSec</w:t>
            </w:r>
            <w:r>
              <w:rPr>
                <w:rFonts w:ascii="Arial Unicode MS" w:eastAsia="Arial Unicode MS" w:hAnsi="Arial Unicode MS" w:cs="Arial Unicode MS"/>
              </w:rPr>
              <w:t>加密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區域總部</w:t>
            </w:r>
            <w:r>
              <w:rPr>
                <w:rFonts w:ascii="Arial Unicode MS" w:eastAsia="Arial Unicode MS" w:hAnsi="Arial Unicode MS" w:cs="Arial Unicode MS"/>
              </w:rPr>
              <w:t xml:space="preserve"> ↔ </w:t>
            </w:r>
            <w:r>
              <w:rPr>
                <w:rFonts w:ascii="Arial Unicode MS" w:eastAsia="Arial Unicode MS" w:hAnsi="Arial Unicode MS" w:cs="Arial Unicode MS"/>
              </w:rPr>
              <w:t>各分行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建立安全、優先級分類的跨地區通道（</w:t>
            </w:r>
            <w:r>
              <w:rPr>
                <w:rFonts w:ascii="Arial Unicode MS" w:eastAsia="Arial Unicode MS" w:hAnsi="Arial Unicode MS" w:cs="Arial Unicode MS"/>
              </w:rPr>
              <w:t>MPLS</w:t>
            </w:r>
            <w:r>
              <w:rPr>
                <w:rFonts w:ascii="Arial Unicode MS" w:eastAsia="Arial Unicode MS" w:hAnsi="Arial Unicode MS" w:cs="Arial Unicode MS"/>
              </w:rPr>
              <w:t>主線</w:t>
            </w:r>
            <w:r>
              <w:rPr>
                <w:rFonts w:ascii="Arial Unicode MS" w:eastAsia="Arial Unicode MS" w:hAnsi="Arial Unicode MS" w:cs="Arial Unicode MS"/>
              </w:rPr>
              <w:t xml:space="preserve"> / SD-WAN</w:t>
            </w:r>
            <w:r>
              <w:rPr>
                <w:rFonts w:ascii="Arial Unicode MS" w:eastAsia="Arial Unicode MS" w:hAnsi="Arial Unicode MS" w:cs="Arial Unicode MS"/>
              </w:rPr>
              <w:t>備援），支援</w:t>
            </w:r>
            <w:r>
              <w:rPr>
                <w:rFonts w:ascii="Arial Unicode MS" w:eastAsia="Arial Unicode MS" w:hAnsi="Arial Unicode MS" w:cs="Arial Unicode MS"/>
              </w:rPr>
              <w:t>QoS</w:t>
            </w:r>
            <w:r>
              <w:rPr>
                <w:rFonts w:ascii="Arial Unicode MS" w:eastAsia="Arial Unicode MS" w:hAnsi="Arial Unicode MS" w:cs="Arial Unicode MS"/>
              </w:rPr>
              <w:t>設定（</w:t>
            </w:r>
            <w:r>
              <w:rPr>
                <w:rFonts w:ascii="Arial Unicode MS" w:eastAsia="Arial Unicode MS" w:hAnsi="Arial Unicode MS" w:cs="Arial Unicode MS"/>
              </w:rPr>
              <w:t>VLAN10</w:t>
            </w:r>
            <w:r>
              <w:rPr>
                <w:rFonts w:ascii="Arial Unicode MS" w:eastAsia="Arial Unicode MS" w:hAnsi="Arial Unicode MS" w:cs="Arial Unicode MS"/>
              </w:rPr>
              <w:t>為交易最高優先）與</w:t>
            </w:r>
            <w:r>
              <w:rPr>
                <w:rFonts w:ascii="Arial Unicode MS" w:eastAsia="Arial Unicode MS" w:hAnsi="Arial Unicode MS" w:cs="Arial Unicode MS"/>
              </w:rPr>
              <w:t>AES</w:t>
            </w:r>
            <w:r>
              <w:rPr>
                <w:rFonts w:ascii="Arial Unicode MS" w:eastAsia="Arial Unicode MS" w:hAnsi="Arial Unicode MS" w:cs="Arial Unicode MS"/>
              </w:rPr>
              <w:t>加密通訊</w:t>
            </w:r>
          </w:p>
        </w:tc>
      </w:tr>
      <w:tr w:rsidR="00726DE4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分行邊界路由器</w:t>
            </w:r>
            <w:r>
              <w:rPr>
                <w:rFonts w:ascii="Arial Unicode MS" w:eastAsia="Arial Unicode MS" w:hAnsi="Arial Unicode MS" w:cs="Arial Unicode MS"/>
              </w:rPr>
              <w:t xml:space="preserve"> + NGFW</w:t>
            </w:r>
            <w:r>
              <w:rPr>
                <w:rFonts w:ascii="Arial Unicode MS" w:eastAsia="Arial Unicode MS" w:hAnsi="Arial Unicode MS" w:cs="Arial Unicode MS"/>
              </w:rPr>
              <w:t>防火牆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各分行出口處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邊界路由與防火牆流量過濾，支援</w:t>
            </w:r>
            <w:r>
              <w:rPr>
                <w:rFonts w:ascii="Arial Unicode MS" w:eastAsia="Arial Unicode MS" w:hAnsi="Arial Unicode MS" w:cs="Arial Unicode MS"/>
              </w:rPr>
              <w:t>VLAN</w:t>
            </w:r>
            <w:r>
              <w:rPr>
                <w:rFonts w:ascii="Arial Unicode MS" w:eastAsia="Arial Unicode MS" w:hAnsi="Arial Unicode MS" w:cs="Arial Unicode MS"/>
              </w:rPr>
              <w:t>延伸、端點分段、應用層封包檢查與入侵防護</w:t>
            </w:r>
          </w:p>
        </w:tc>
      </w:tr>
      <w:tr w:rsidR="00726DE4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分層交換架構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各分行內部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核心交換器（</w:t>
            </w:r>
            <w:r>
              <w:rPr>
                <w:rFonts w:ascii="Arial Unicode MS" w:eastAsia="Arial Unicode MS" w:hAnsi="Arial Unicode MS" w:cs="Arial Unicode MS"/>
              </w:rPr>
              <w:t>L3</w:t>
            </w:r>
            <w:r>
              <w:rPr>
                <w:rFonts w:ascii="Arial Unicode MS" w:eastAsia="Arial Unicode MS" w:hAnsi="Arial Unicode MS" w:cs="Arial Unicode MS"/>
              </w:rPr>
              <w:t>）</w:t>
            </w: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r>
              <w:rPr>
                <w:rFonts w:ascii="Arial Unicode MS" w:eastAsia="Arial Unicode MS" w:hAnsi="Arial Unicode MS" w:cs="Arial Unicode MS"/>
              </w:rPr>
              <w:t>樓層交換器（</w:t>
            </w:r>
            <w:r>
              <w:rPr>
                <w:rFonts w:ascii="Arial Unicode MS" w:eastAsia="Arial Unicode MS" w:hAnsi="Arial Unicode MS" w:cs="Arial Unicode MS"/>
              </w:rPr>
              <w:t>L2</w:t>
            </w:r>
            <w:r>
              <w:rPr>
                <w:rFonts w:ascii="Arial Unicode MS" w:eastAsia="Arial Unicode MS" w:hAnsi="Arial Unicode MS" w:cs="Arial Unicode MS"/>
              </w:rPr>
              <w:t>）</w:t>
            </w: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接入層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，支援</w:t>
            </w:r>
            <w:r>
              <w:rPr>
                <w:rFonts w:ascii="Arial Unicode MS" w:eastAsia="Arial Unicode MS" w:hAnsi="Arial Unicode MS" w:cs="Arial Unicode MS"/>
              </w:rPr>
              <w:t>PoE</w:t>
            </w:r>
            <w:r>
              <w:rPr>
                <w:rFonts w:ascii="Arial Unicode MS" w:eastAsia="Arial Unicode MS" w:hAnsi="Arial Unicode MS" w:cs="Arial Unicode MS"/>
              </w:rPr>
              <w:t>、</w:t>
            </w:r>
            <w:r>
              <w:rPr>
                <w:rFonts w:ascii="Arial Unicode MS" w:eastAsia="Arial Unicode MS" w:hAnsi="Arial Unicode MS" w:cs="Arial Unicode MS"/>
              </w:rPr>
              <w:t>IP</w:t>
            </w:r>
            <w:r>
              <w:rPr>
                <w:rFonts w:ascii="Arial Unicode MS" w:eastAsia="Arial Unicode MS" w:hAnsi="Arial Unicode MS" w:cs="Arial Unicode MS"/>
              </w:rPr>
              <w:t>語音與網管介接</w:t>
            </w:r>
          </w:p>
        </w:tc>
      </w:tr>
      <w:tr w:rsidR="00726DE4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無線控制器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各分行機房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集中管理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  <w:r>
              <w:rPr>
                <w:rFonts w:ascii="Arial Unicode MS" w:eastAsia="Arial Unicode MS" w:hAnsi="Arial Unicode MS" w:cs="Arial Unicode MS"/>
              </w:rPr>
              <w:t>、實施</w:t>
            </w:r>
            <w:r>
              <w:rPr>
                <w:rFonts w:ascii="Arial Unicode MS" w:eastAsia="Arial Unicode MS" w:hAnsi="Arial Unicode MS" w:cs="Arial Unicode MS"/>
              </w:rPr>
              <w:t>SSID</w:t>
            </w:r>
            <w:r>
              <w:rPr>
                <w:rFonts w:ascii="Arial Unicode MS" w:eastAsia="Arial Unicode MS" w:hAnsi="Arial Unicode MS" w:cs="Arial Unicode MS"/>
              </w:rPr>
              <w:t>區隔（員工</w:t>
            </w:r>
            <w:r>
              <w:rPr>
                <w:rFonts w:ascii="Arial Unicode MS" w:eastAsia="Arial Unicode MS" w:hAnsi="Arial Unicode MS" w:cs="Arial Unicode MS"/>
              </w:rPr>
              <w:t>/ATM</w:t>
            </w:r>
            <w:r>
              <w:rPr>
                <w:rFonts w:ascii="Arial Unicode MS" w:eastAsia="Arial Unicode MS" w:hAnsi="Arial Unicode MS" w:cs="Arial Unicode MS"/>
              </w:rPr>
              <w:t>）與</w:t>
            </w:r>
            <w:r>
              <w:rPr>
                <w:rFonts w:ascii="Arial Unicode MS" w:eastAsia="Arial Unicode MS" w:hAnsi="Arial Unicode MS" w:cs="Arial Unicode MS"/>
              </w:rPr>
              <w:t>802.1X</w:t>
            </w:r>
            <w:r>
              <w:rPr>
                <w:rFonts w:ascii="Arial Unicode MS" w:eastAsia="Arial Unicode MS" w:hAnsi="Arial Unicode MS" w:cs="Arial Unicode MS"/>
              </w:rPr>
              <w:t>認證</w:t>
            </w:r>
          </w:p>
        </w:tc>
      </w:tr>
      <w:tr w:rsidR="00726DE4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雙</w:t>
            </w:r>
            <w:r>
              <w:rPr>
                <w:rFonts w:ascii="Arial Unicode MS" w:eastAsia="Arial Unicode MS" w:hAnsi="Arial Unicode MS" w:cs="Arial Unicode MS"/>
              </w:rPr>
              <w:t>ISP</w:t>
            </w:r>
            <w:r>
              <w:rPr>
                <w:rFonts w:ascii="Arial Unicode MS" w:eastAsia="Arial Unicode MS" w:hAnsi="Arial Unicode MS" w:cs="Arial Unicode MS"/>
              </w:rPr>
              <w:t>備援出口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各據點邊界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提供主要與備援網路路由（例如</w:t>
            </w:r>
            <w:r>
              <w:rPr>
                <w:rFonts w:ascii="Arial Unicode MS" w:eastAsia="Arial Unicode MS" w:hAnsi="Arial Unicode MS" w:cs="Arial Unicode MS"/>
              </w:rPr>
              <w:t>MPLS + 4G/LTE</w:t>
            </w:r>
            <w:r>
              <w:rPr>
                <w:rFonts w:ascii="Arial Unicode MS" w:eastAsia="Arial Unicode MS" w:hAnsi="Arial Unicode MS" w:cs="Arial Unicode MS"/>
              </w:rPr>
              <w:t>），並透過</w:t>
            </w:r>
            <w:r>
              <w:rPr>
                <w:rFonts w:ascii="Arial Unicode MS" w:eastAsia="Arial Unicode MS" w:hAnsi="Arial Unicode MS" w:cs="Arial Unicode MS"/>
              </w:rPr>
              <w:t>BGP</w:t>
            </w:r>
            <w:r>
              <w:rPr>
                <w:rFonts w:ascii="Arial Unicode MS" w:eastAsia="Arial Unicode MS" w:hAnsi="Arial Unicode MS" w:cs="Arial Unicode MS"/>
              </w:rPr>
              <w:t>路由自動切換，確保連線不中斷</w:t>
            </w:r>
          </w:p>
        </w:tc>
      </w:tr>
    </w:tbl>
    <w:p w:rsidR="00726DE4" w:rsidRDefault="00DE122D">
      <w:pPr>
        <w:pStyle w:val="5"/>
        <w:keepNext w:val="0"/>
        <w:keepLines w:val="0"/>
        <w:shd w:val="clear" w:color="auto" w:fill="FFFFFF"/>
        <w:spacing w:before="280" w:after="200" w:line="428" w:lineRule="auto"/>
      </w:pPr>
      <w:bookmarkStart w:id="2" w:name="_p8k204slwkbm" w:colFirst="0" w:colLast="0"/>
      <w:bookmarkEnd w:id="2"/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 xml:space="preserve">1.2 </w:t>
      </w: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關鍵設備清單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26D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設備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部屬點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規格要求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高可用設計</w:t>
            </w:r>
          </w:p>
        </w:tc>
      </w:tr>
      <w:tr w:rsidR="00726D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雙核心路由器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區域總部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支援</w:t>
            </w:r>
            <w:r>
              <w:rPr>
                <w:rFonts w:ascii="Arial Unicode MS" w:eastAsia="Arial Unicode MS" w:hAnsi="Arial Unicode MS" w:cs="Arial Unicode MS"/>
              </w:rPr>
              <w:t xml:space="preserve"> BGP/OSPF</w:t>
            </w:r>
            <w:r>
              <w:rPr>
                <w:rFonts w:ascii="Arial Unicode MS" w:eastAsia="Arial Unicode MS" w:hAnsi="Arial Unicode MS" w:cs="Arial Unicode MS"/>
              </w:rPr>
              <w:t>，路由冗餘切換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雙電源、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雙主控備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援</w:t>
            </w:r>
          </w:p>
        </w:tc>
      </w:tr>
      <w:tr w:rsidR="00726D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核心交換器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區域總部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L3 </w:t>
            </w:r>
            <w:r>
              <w:rPr>
                <w:rFonts w:ascii="Arial Unicode MS" w:eastAsia="Arial Unicode MS" w:hAnsi="Arial Unicode MS" w:cs="Arial Unicode MS"/>
              </w:rPr>
              <w:t>多層交換，支援虛擬堆疊與</w:t>
            </w:r>
            <w:r>
              <w:rPr>
                <w:rFonts w:ascii="Arial Unicode MS" w:eastAsia="Arial Unicode MS" w:hAnsi="Arial Unicode MS" w:cs="Arial Unicode MS"/>
              </w:rPr>
              <w:t xml:space="preserve"> VLAN </w:t>
            </w:r>
            <w:r>
              <w:rPr>
                <w:rFonts w:ascii="Arial Unicode MS" w:eastAsia="Arial Unicode MS" w:hAnsi="Arial Unicode MS" w:cs="Arial Unicode MS"/>
              </w:rPr>
              <w:t>微分割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模組化堆疊設計</w:t>
            </w:r>
          </w:p>
        </w:tc>
      </w:tr>
      <w:tr w:rsidR="00726D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NGFW</w:t>
            </w:r>
            <w:r>
              <w:rPr>
                <w:rFonts w:ascii="Arial Unicode MS" w:eastAsia="Arial Unicode MS" w:hAnsi="Arial Unicode MS" w:cs="Arial Unicode MS"/>
              </w:rPr>
              <w:t>防火牆（總部</w:t>
            </w:r>
            <w:r>
              <w:rPr>
                <w:rFonts w:ascii="Arial Unicode MS" w:eastAsia="Arial Unicode MS" w:hAnsi="Arial Unicode MS" w:cs="Arial Unicode MS"/>
              </w:rPr>
              <w:t>HA</w:t>
            </w:r>
            <w:r>
              <w:rPr>
                <w:rFonts w:ascii="Arial Unicode MS" w:eastAsia="Arial Unicode MS" w:hAnsi="Arial Unicode MS" w:cs="Arial Unicode MS"/>
              </w:rPr>
              <w:t>）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區域總部邊界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次世代防火牆，支援</w:t>
            </w:r>
            <w:r>
              <w:rPr>
                <w:rFonts w:ascii="Arial Unicode MS" w:eastAsia="Arial Unicode MS" w:hAnsi="Arial Unicode MS" w:cs="Arial Unicode MS"/>
              </w:rPr>
              <w:t xml:space="preserve"> IPS/IDS</w:t>
            </w:r>
            <w:r>
              <w:rPr>
                <w:rFonts w:ascii="Arial Unicode MS" w:eastAsia="Arial Unicode MS" w:hAnsi="Arial Unicode MS" w:cs="Arial Unicode MS"/>
              </w:rPr>
              <w:t>、</w:t>
            </w:r>
            <w:r>
              <w:rPr>
                <w:rFonts w:ascii="Arial Unicode MS" w:eastAsia="Arial Unicode MS" w:hAnsi="Arial Unicode MS" w:cs="Arial Unicode MS"/>
              </w:rPr>
              <w:t>TLS 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主備模式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(HA Pair)</w:t>
            </w:r>
          </w:p>
        </w:tc>
      </w:tr>
      <w:tr w:rsidR="00726D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分行邊界防火牆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各分行入口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次世代防火牆，支援</w:t>
            </w:r>
            <w:r>
              <w:rPr>
                <w:rFonts w:ascii="Arial Unicode MS" w:eastAsia="Arial Unicode MS" w:hAnsi="Arial Unicode MS" w:cs="Arial Unicode MS"/>
              </w:rPr>
              <w:t xml:space="preserve"> VLAN </w:t>
            </w:r>
            <w:r>
              <w:rPr>
                <w:rFonts w:ascii="Arial Unicode MS" w:eastAsia="Arial Unicode MS" w:hAnsi="Arial Unicode MS" w:cs="Arial Unicode MS"/>
              </w:rPr>
              <w:t>延伸、安全策略下發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單點高可用</w:t>
            </w:r>
          </w:p>
        </w:tc>
      </w:tr>
      <w:tr w:rsidR="00726D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分行無限控制器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各分行內部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管理員工</w:t>
            </w:r>
            <w:r>
              <w:rPr>
                <w:rFonts w:ascii="Arial Unicode MS" w:eastAsia="Arial Unicode MS" w:hAnsi="Arial Unicode MS" w:cs="Arial Unicode MS"/>
              </w:rPr>
              <w:t>/ATM SSID</w:t>
            </w:r>
            <w:r>
              <w:rPr>
                <w:rFonts w:ascii="Arial Unicode MS" w:eastAsia="Arial Unicode MS" w:hAnsi="Arial Unicode MS" w:cs="Arial Unicode MS"/>
              </w:rPr>
              <w:t>、配合</w:t>
            </w:r>
            <w:r>
              <w:rPr>
                <w:rFonts w:ascii="Arial Unicode MS" w:eastAsia="Arial Unicode MS" w:hAnsi="Arial Unicode MS" w:cs="Arial Unicode MS"/>
              </w:rPr>
              <w:t xml:space="preserve"> NAC/802.1X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冗餘路由支援</w:t>
            </w:r>
          </w:p>
        </w:tc>
      </w:tr>
      <w:tr w:rsidR="00726D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存取交換器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各分行辦公區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24</w:t>
            </w:r>
            <w:r>
              <w:rPr>
                <w:rFonts w:ascii="Arial Unicode MS" w:eastAsia="Arial Unicode MS" w:hAnsi="Arial Unicode MS" w:cs="Arial Unicode MS"/>
              </w:rPr>
              <w:t>埠</w:t>
            </w:r>
            <w:r>
              <w:rPr>
                <w:rFonts w:ascii="Arial Unicode MS" w:eastAsia="Arial Unicode MS" w:hAnsi="Arial Unicode MS" w:cs="Arial Unicode MS"/>
              </w:rPr>
              <w:t xml:space="preserve"> GbE</w:t>
            </w:r>
            <w:r>
              <w:rPr>
                <w:rFonts w:ascii="Arial Unicode MS" w:eastAsia="Arial Unicode MS" w:hAnsi="Arial Unicode MS" w:cs="Arial Unicode MS"/>
              </w:rPr>
              <w:t>，支援</w:t>
            </w:r>
            <w:r>
              <w:rPr>
                <w:rFonts w:ascii="Arial Unicode MS" w:eastAsia="Arial Unicode MS" w:hAnsi="Arial Unicode MS" w:cs="Arial Unicode MS"/>
              </w:rPr>
              <w:t xml:space="preserve"> 802.1X</w:t>
            </w:r>
            <w:r>
              <w:rPr>
                <w:rFonts w:ascii="Arial Unicode MS" w:eastAsia="Arial Unicode MS" w:hAnsi="Arial Unicode MS" w:cs="Arial Unicode MS"/>
              </w:rPr>
              <w:t>、</w:t>
            </w:r>
            <w:r>
              <w:rPr>
                <w:rFonts w:ascii="Arial Unicode MS" w:eastAsia="Arial Unicode MS" w:hAnsi="Arial Unicode MS" w:cs="Arial Unicode MS"/>
              </w:rPr>
              <w:t>PoE+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STP </w:t>
            </w:r>
            <w:r>
              <w:rPr>
                <w:rFonts w:ascii="Arial Unicode MS" w:eastAsia="Arial Unicode MS" w:hAnsi="Arial Unicode MS" w:cs="Arial Unicode MS"/>
              </w:rPr>
              <w:t>防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迴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圈</w:t>
            </w:r>
          </w:p>
        </w:tc>
      </w:tr>
      <w:tr w:rsidR="00726D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資料庫防火牆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區域總部系統層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SQL</w:t>
            </w:r>
            <w:r>
              <w:rPr>
                <w:rFonts w:ascii="Arial Unicode MS" w:eastAsia="Arial Unicode MS" w:hAnsi="Arial Unicode MS" w:cs="Arial Unicode MS"/>
              </w:rPr>
              <w:t>協定解析、資料層封包稽核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Inline </w:t>
            </w:r>
            <w:r>
              <w:rPr>
                <w:rFonts w:ascii="Arial Unicode MS" w:eastAsia="Arial Unicode MS" w:hAnsi="Arial Unicode MS" w:cs="Arial Unicode MS"/>
              </w:rPr>
              <w:t>模式備援</w:t>
            </w:r>
          </w:p>
        </w:tc>
      </w:tr>
      <w:tr w:rsidR="00726D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WAF</w:t>
            </w:r>
            <w:r>
              <w:rPr>
                <w:rFonts w:ascii="Arial Unicode MS" w:eastAsia="Arial Unicode MS" w:hAnsi="Arial Unicode MS" w:cs="Arial Unicode MS"/>
              </w:rPr>
              <w:t>應用防火牆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DMZ</w:t>
            </w:r>
            <w:r>
              <w:rPr>
                <w:rFonts w:ascii="Arial Unicode MS" w:eastAsia="Arial Unicode MS" w:hAnsi="Arial Unicode MS" w:cs="Arial Unicode MS"/>
              </w:rPr>
              <w:t>區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保護外部網站與</w:t>
            </w:r>
            <w:r>
              <w:rPr>
                <w:rFonts w:ascii="Arial Unicode MS" w:eastAsia="Arial Unicode MS" w:hAnsi="Arial Unicode MS" w:cs="Arial Unicode MS"/>
              </w:rPr>
              <w:t xml:space="preserve"> API</w:t>
            </w:r>
            <w:r>
              <w:rPr>
                <w:rFonts w:ascii="Arial Unicode MS" w:eastAsia="Arial Unicode MS" w:hAnsi="Arial Unicode MS" w:cs="Arial Unicode MS"/>
              </w:rPr>
              <w:t>、具備</w:t>
            </w:r>
            <w:r>
              <w:rPr>
                <w:rFonts w:ascii="Arial Unicode MS" w:eastAsia="Arial Unicode MS" w:hAnsi="Arial Unicode MS" w:cs="Arial Unicode MS"/>
              </w:rPr>
              <w:t>Bot</w:t>
            </w:r>
            <w:r>
              <w:rPr>
                <w:rFonts w:ascii="Arial Unicode MS" w:eastAsia="Arial Unicode MS" w:hAnsi="Arial Unicode MS" w:cs="Arial Unicode MS"/>
              </w:rPr>
              <w:t>防禦能力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雙實例部署</w:t>
            </w:r>
          </w:p>
        </w:tc>
      </w:tr>
      <w:tr w:rsidR="00726D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DLP</w:t>
            </w:r>
            <w:r>
              <w:rPr>
                <w:rFonts w:ascii="Arial Unicode MS" w:eastAsia="Arial Unicode MS" w:hAnsi="Arial Unicode MS" w:cs="Arial Unicode MS"/>
              </w:rPr>
              <w:t>機制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區域總部出口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機敏資料偵測與封鎖、與</w:t>
            </w:r>
            <w:r>
              <w:rPr>
                <w:rFonts w:ascii="Arial Unicode MS" w:eastAsia="Arial Unicode MS" w:hAnsi="Arial Unicode MS" w:cs="Arial Unicode MS"/>
              </w:rPr>
              <w:t xml:space="preserve"> SIEM </w:t>
            </w:r>
            <w:r>
              <w:rPr>
                <w:rFonts w:ascii="Arial Unicode MS" w:eastAsia="Arial Unicode MS" w:hAnsi="Arial Unicode MS" w:cs="Arial Unicode MS"/>
              </w:rPr>
              <w:t>整合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高效能模式運行</w:t>
            </w:r>
          </w:p>
        </w:tc>
      </w:tr>
      <w:tr w:rsidR="00726D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虛擬伺服器叢集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區域總部系統層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支援</w:t>
            </w:r>
            <w:r>
              <w:rPr>
                <w:rFonts w:ascii="Arial Unicode MS" w:eastAsia="Arial Unicode MS" w:hAnsi="Arial Unicode MS" w:cs="Arial Unicode MS"/>
              </w:rPr>
              <w:t xml:space="preserve"> VMHA</w:t>
            </w:r>
            <w:r>
              <w:rPr>
                <w:rFonts w:ascii="Arial Unicode MS" w:eastAsia="Arial Unicode MS" w:hAnsi="Arial Unicode MS" w:cs="Arial Unicode MS"/>
              </w:rPr>
              <w:t>、分區虛擬化（交易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內部）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自動故障遷移</w:t>
            </w:r>
          </w:p>
        </w:tc>
      </w:tr>
      <w:tr w:rsidR="00726D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備份</w:t>
            </w:r>
            <w:r>
              <w:rPr>
                <w:rFonts w:ascii="Arial Unicode MS" w:eastAsia="Arial Unicode MS" w:hAnsi="Arial Unicode MS" w:cs="Arial Unicode MS"/>
              </w:rPr>
              <w:t>NAS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區域總部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支援每日排程快照、資料加密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RAID5+</w:t>
            </w:r>
            <w:r>
              <w:rPr>
                <w:rFonts w:ascii="Arial Unicode MS" w:eastAsia="Arial Unicode MS" w:hAnsi="Arial Unicode MS" w:cs="Arial Unicode MS"/>
              </w:rPr>
              <w:t>遠端複寫</w:t>
            </w:r>
          </w:p>
        </w:tc>
      </w:tr>
    </w:tbl>
    <w:p w:rsidR="00726DE4" w:rsidRDefault="00DE122D">
      <w:pPr>
        <w:pStyle w:val="2"/>
        <w:keepNext w:val="0"/>
        <w:keepLines w:val="0"/>
        <w:shd w:val="clear" w:color="auto" w:fill="FFFFFF"/>
        <w:spacing w:after="200" w:line="428" w:lineRule="auto"/>
        <w:rPr>
          <w:color w:val="404040"/>
          <w:sz w:val="24"/>
          <w:szCs w:val="24"/>
        </w:rPr>
      </w:pPr>
      <w:bookmarkStart w:id="3" w:name="_z9ydbrnvpfe8" w:colFirst="0" w:colLast="0"/>
      <w:bookmarkEnd w:id="3"/>
      <w:r>
        <w:rPr>
          <w:rFonts w:ascii="Arial Unicode MS" w:eastAsia="Arial Unicode MS" w:hAnsi="Arial Unicode MS" w:cs="Arial Unicode MS"/>
        </w:rPr>
        <w:t>二、</w:t>
      </w:r>
      <w:proofErr w:type="gramStart"/>
      <w:r>
        <w:rPr>
          <w:rFonts w:ascii="Arial Unicode MS" w:eastAsia="Arial Unicode MS" w:hAnsi="Arial Unicode MS" w:cs="Arial Unicode MS"/>
        </w:rPr>
        <w:t>系統層拓撲</w:t>
      </w:r>
      <w:proofErr w:type="gramEnd"/>
    </w:p>
    <w:p w:rsidR="00726DE4" w:rsidRDefault="00DE122D">
      <w:pPr>
        <w:shd w:val="clear" w:color="auto" w:fill="FFFFFF"/>
        <w:spacing w:before="200" w:after="200" w:line="428" w:lineRule="auto"/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 xml:space="preserve">2.1 </w:t>
      </w: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系統區段架構</w:t>
      </w: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26D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網路區段</w:t>
            </w:r>
            <w:r>
              <w:rPr>
                <w:rFonts w:ascii="Arial Unicode MS" w:eastAsia="Arial Unicode MS" w:hAnsi="Arial Unicode MS" w:cs="Arial Unicode MS"/>
              </w:rPr>
              <w:t>(VLAN)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包含系統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隔離要求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資安控制</w:t>
            </w:r>
            <w:proofErr w:type="gramEnd"/>
          </w:p>
        </w:tc>
      </w:tr>
      <w:tr w:rsidR="00726D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交易區</w:t>
            </w:r>
            <w:r>
              <w:rPr>
                <w:rFonts w:ascii="Arial Unicode MS" w:eastAsia="Arial Unicode MS" w:hAnsi="Arial Unicode MS" w:cs="Arial Unicode MS"/>
              </w:rPr>
              <w:t xml:space="preserve"> (VLAN10)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核心銀行系統、支付閘道、加密資料庫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與辦公區與</w:t>
            </w:r>
            <w:r>
              <w:rPr>
                <w:rFonts w:ascii="Arial Unicode MS" w:eastAsia="Arial Unicode MS" w:hAnsi="Arial Unicode MS" w:cs="Arial Unicode MS"/>
              </w:rPr>
              <w:t>DMZ</w:t>
            </w:r>
            <w:r>
              <w:rPr>
                <w:rFonts w:ascii="Arial Unicode MS" w:eastAsia="Arial Unicode MS" w:hAnsi="Arial Unicode MS" w:cs="Arial Unicode MS"/>
              </w:rPr>
              <w:t>區完全隔離，僅允許</w:t>
            </w:r>
            <w:r>
              <w:rPr>
                <w:rFonts w:ascii="Arial Unicode MS" w:eastAsia="Arial Unicode MS" w:hAnsi="Arial Unicode MS" w:cs="Arial Unicode MS"/>
              </w:rPr>
              <w:t xml:space="preserve"> TLS 1.3 </w:t>
            </w:r>
            <w:r>
              <w:rPr>
                <w:rFonts w:ascii="Arial Unicode MS" w:eastAsia="Arial Unicode MS" w:hAnsi="Arial Unicode MS" w:cs="Arial Unicode MS"/>
              </w:rPr>
              <w:t>加密通訊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Pr="00207F09" w:rsidRDefault="00DE122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/>
              </w:rPr>
              <w:t>微分割</w:t>
            </w:r>
            <w:r w:rsidRPr="00207F09">
              <w:rPr>
                <w:rFonts w:ascii="Arial Unicode MS" w:eastAsia="Arial Unicode MS" w:hAnsi="Arial Unicode MS" w:cs="Arial Unicode MS"/>
                <w:lang w:val="en-US"/>
              </w:rPr>
              <w:t xml:space="preserve"> (Micro-segmentation)</w:t>
            </w:r>
          </w:p>
          <w:p w:rsidR="00726DE4" w:rsidRDefault="00DE122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資料庫防火牆</w:t>
            </w:r>
            <w:r>
              <w:rPr>
                <w:rFonts w:ascii="Arial Unicode MS" w:eastAsia="Arial Unicode MS" w:hAnsi="Arial Unicode MS" w:cs="Arial Unicode MS"/>
              </w:rPr>
              <w:t xml:space="preserve"> (DB Firewall)</w:t>
            </w:r>
          </w:p>
          <w:p w:rsidR="00726DE4" w:rsidRDefault="00DE122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零信任通道驗證</w:t>
            </w:r>
          </w:p>
        </w:tc>
      </w:tr>
      <w:tr w:rsidR="00726D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辦公區</w:t>
            </w:r>
            <w:r>
              <w:rPr>
                <w:rFonts w:ascii="Arial Unicode MS" w:eastAsia="Arial Unicode MS" w:hAnsi="Arial Unicode MS" w:cs="Arial Unicode MS"/>
              </w:rPr>
              <w:t xml:space="preserve"> (VLAN20)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郵件伺服器、檔案伺服器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限定協議通訊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</w:rPr>
              <w:t>如</w:t>
            </w:r>
            <w:r>
              <w:rPr>
                <w:rFonts w:ascii="Arial Unicode MS" w:eastAsia="Arial Unicode MS" w:hAnsi="Arial Unicode MS" w:cs="Arial Unicode MS"/>
              </w:rPr>
              <w:t>SMTP/SMB)</w:t>
            </w:r>
            <w:r>
              <w:rPr>
                <w:rFonts w:ascii="Arial Unicode MS" w:eastAsia="Arial Unicode MS" w:hAnsi="Arial Unicode MS" w:cs="Arial Unicode MS"/>
              </w:rPr>
              <w:t>，可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受控連外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（</w:t>
            </w:r>
            <w:r>
              <w:rPr>
                <w:rFonts w:ascii="Arial Unicode MS" w:eastAsia="Arial Unicode MS" w:hAnsi="Arial Unicode MS" w:cs="Arial Unicode MS"/>
              </w:rPr>
              <w:t>Web Proxy</w:t>
            </w:r>
            <w:r>
              <w:rPr>
                <w:rFonts w:ascii="Arial Unicode MS" w:eastAsia="Arial Unicode MS" w:hAnsi="Arial Unicode MS" w:cs="Arial Unicode MS"/>
              </w:rPr>
              <w:t>）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DLP</w:t>
            </w:r>
            <w:r>
              <w:rPr>
                <w:rFonts w:ascii="Arial Unicode MS" w:eastAsia="Arial Unicode MS" w:hAnsi="Arial Unicode MS" w:cs="Arial Unicode MS"/>
              </w:rPr>
              <w:t>控管外傳資料</w:t>
            </w:r>
          </w:p>
          <w:p w:rsidR="00726DE4" w:rsidRDefault="00DE12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使用者行為分析（</w:t>
            </w:r>
            <w:r>
              <w:rPr>
                <w:rFonts w:ascii="Arial Unicode MS" w:eastAsia="Arial Unicode MS" w:hAnsi="Arial Unicode MS" w:cs="Arial Unicode MS"/>
              </w:rPr>
              <w:t>UEBA</w:t>
            </w:r>
            <w:r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  <w:tr w:rsidR="00726D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DMZ</w:t>
            </w:r>
            <w:r>
              <w:rPr>
                <w:rFonts w:ascii="Arial Unicode MS" w:eastAsia="Arial Unicode MS" w:hAnsi="Arial Unicode MS" w:cs="Arial Unicode MS"/>
              </w:rPr>
              <w:t>區</w:t>
            </w:r>
            <w:r>
              <w:rPr>
                <w:rFonts w:ascii="Arial Unicode MS" w:eastAsia="Arial Unicode MS" w:hAnsi="Arial Unicode MS" w:cs="Arial Unicode MS"/>
              </w:rPr>
              <w:t xml:space="preserve"> (VLAN30)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對外網站、</w:t>
            </w:r>
            <w:r>
              <w:rPr>
                <w:rFonts w:ascii="Arial Unicode MS" w:eastAsia="Arial Unicode MS" w:hAnsi="Arial Unicode MS" w:cs="Arial Unicode MS"/>
              </w:rPr>
              <w:t>API</w:t>
            </w:r>
            <w:r>
              <w:rPr>
                <w:rFonts w:ascii="Arial Unicode MS" w:eastAsia="Arial Unicode MS" w:hAnsi="Arial Unicode MS" w:cs="Arial Unicode MS"/>
              </w:rPr>
              <w:t>服務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僅開放必要端口（如</w:t>
            </w:r>
            <w:r>
              <w:rPr>
                <w:rFonts w:ascii="Arial Unicode MS" w:eastAsia="Arial Unicode MS" w:hAnsi="Arial Unicode MS" w:cs="Arial Unicode MS"/>
              </w:rPr>
              <w:t xml:space="preserve"> HTTPS 443</w:t>
            </w:r>
            <w:r>
              <w:rPr>
                <w:rFonts w:ascii="Arial Unicode MS" w:eastAsia="Arial Unicode MS" w:hAnsi="Arial Unicode MS" w:cs="Arial Unicode MS"/>
              </w:rPr>
              <w:t>、</w:t>
            </w:r>
            <w:r>
              <w:rPr>
                <w:rFonts w:ascii="Arial Unicode MS" w:eastAsia="Arial Unicode MS" w:hAnsi="Arial Unicode MS" w:cs="Arial Unicode MS"/>
              </w:rPr>
              <w:t xml:space="preserve">API Gateway </w:t>
            </w:r>
            <w:r>
              <w:rPr>
                <w:rFonts w:ascii="Arial Unicode MS" w:eastAsia="Arial Unicode MS" w:hAnsi="Arial Unicode MS" w:cs="Arial Unicode MS"/>
              </w:rPr>
              <w:t>入口）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WAF </w:t>
            </w:r>
            <w:r>
              <w:rPr>
                <w:rFonts w:ascii="Arial Unicode MS" w:eastAsia="Arial Unicode MS" w:hAnsi="Arial Unicode MS" w:cs="Arial Unicode MS"/>
              </w:rPr>
              <w:t>防護與</w:t>
            </w:r>
            <w:r>
              <w:rPr>
                <w:rFonts w:ascii="Arial Unicode MS" w:eastAsia="Arial Unicode MS" w:hAnsi="Arial Unicode MS" w:cs="Arial Unicode MS"/>
              </w:rPr>
              <w:t xml:space="preserve"> Bot </w:t>
            </w:r>
            <w:r>
              <w:rPr>
                <w:rFonts w:ascii="Arial Unicode MS" w:eastAsia="Arial Unicode MS" w:hAnsi="Arial Unicode MS" w:cs="Arial Unicode MS"/>
              </w:rPr>
              <w:t>攻擊阻擋</w:t>
            </w:r>
          </w:p>
          <w:p w:rsidR="00726DE4" w:rsidRDefault="00DE122D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API </w:t>
            </w:r>
            <w:r>
              <w:rPr>
                <w:rFonts w:ascii="Arial Unicode MS" w:eastAsia="Arial Unicode MS" w:hAnsi="Arial Unicode MS" w:cs="Arial Unicode MS"/>
              </w:rPr>
              <w:t>金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驗證與速率限制</w:t>
            </w:r>
          </w:p>
          <w:p w:rsidR="00726DE4" w:rsidRDefault="00DE122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定期弱點掃描與修補管理</w:t>
            </w:r>
          </w:p>
        </w:tc>
      </w:tr>
    </w:tbl>
    <w:p w:rsidR="00726DE4" w:rsidRDefault="00726DE4"/>
    <w:p w:rsidR="00726DE4" w:rsidRDefault="00DE122D">
      <w:pPr>
        <w:pStyle w:val="5"/>
        <w:keepNext w:val="0"/>
        <w:keepLines w:val="0"/>
        <w:shd w:val="clear" w:color="auto" w:fill="FFFFFF"/>
        <w:spacing w:before="280" w:after="200" w:line="428" w:lineRule="auto"/>
        <w:rPr>
          <w:b/>
          <w:color w:val="404040"/>
          <w:sz w:val="24"/>
          <w:szCs w:val="24"/>
        </w:rPr>
      </w:pPr>
      <w:bookmarkStart w:id="4" w:name="_dl7gv7ez8r89" w:colFirst="0" w:colLast="0"/>
      <w:bookmarkEnd w:id="4"/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 xml:space="preserve">2.2 </w:t>
      </w: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系統通訊流程：跨分行交易流程</w:t>
      </w:r>
    </w:p>
    <w:p w:rsidR="00726DE4" w:rsidRDefault="00DE122D">
      <w:pPr>
        <w:numPr>
          <w:ilvl w:val="0"/>
          <w:numId w:val="1"/>
        </w:numPr>
        <w:shd w:val="clear" w:color="auto" w:fill="FFFFFF"/>
        <w:spacing w:before="200"/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終端認證：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分行櫃員電腦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 → 802.1X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認證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 → AD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域控</w:t>
      </w:r>
    </w:p>
    <w:p w:rsidR="00726DE4" w:rsidRDefault="00DE122D">
      <w:pPr>
        <w:numPr>
          <w:ilvl w:val="0"/>
          <w:numId w:val="1"/>
        </w:numPr>
        <w:shd w:val="clear" w:color="auto" w:fill="FFFFFF"/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交易發起：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終端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 → 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交易區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VLAN → 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區域總部核心系統（加密通道）</w:t>
      </w:r>
    </w:p>
    <w:p w:rsidR="00726DE4" w:rsidRDefault="00DE122D">
      <w:pPr>
        <w:numPr>
          <w:ilvl w:val="0"/>
          <w:numId w:val="1"/>
        </w:numPr>
        <w:shd w:val="clear" w:color="auto" w:fill="FFFFFF"/>
        <w:rPr>
          <w:b/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資料庫存取：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交易內容會觸發核心系統查詢加密資料庫，透過資料庫防火牆過濾指令，確保存取行為合法。</w:t>
      </w:r>
    </w:p>
    <w:p w:rsidR="00726DE4" w:rsidRDefault="00DE122D">
      <w:pPr>
        <w:numPr>
          <w:ilvl w:val="0"/>
          <w:numId w:val="1"/>
        </w:numPr>
        <w:shd w:val="clear" w:color="auto" w:fill="FFFFFF"/>
        <w:spacing w:after="200"/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風險檢查與行為分析：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經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SIEM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即時分析交易模式（異常行為觸發阻斷）</w:t>
      </w:r>
    </w:p>
    <w:p w:rsidR="00726DE4" w:rsidRDefault="00DE122D">
      <w:pPr>
        <w:pStyle w:val="5"/>
        <w:keepNext w:val="0"/>
        <w:keepLines w:val="0"/>
        <w:shd w:val="clear" w:color="auto" w:fill="FFFFFF"/>
        <w:spacing w:before="280" w:after="200" w:line="428" w:lineRule="auto"/>
        <w:rPr>
          <w:b/>
          <w:color w:val="404040"/>
          <w:sz w:val="24"/>
          <w:szCs w:val="24"/>
        </w:rPr>
      </w:pPr>
      <w:bookmarkStart w:id="5" w:name="_e4b7rvjqg7rt" w:colFirst="0" w:colLast="0"/>
      <w:bookmarkEnd w:id="5"/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 xml:space="preserve">2.3 </w:t>
      </w: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備援設計</w:t>
      </w:r>
    </w:p>
    <w:p w:rsidR="00726DE4" w:rsidRDefault="00DE122D">
      <w:pPr>
        <w:numPr>
          <w:ilvl w:val="0"/>
          <w:numId w:val="9"/>
        </w:numPr>
        <w:shd w:val="clear" w:color="auto" w:fill="FFFFFF"/>
        <w:spacing w:before="200"/>
        <w:rPr>
          <w:b/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異地備份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：交易資料同步至總部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+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雲端（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AWS S3 Glacier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加密存儲）</w:t>
      </w:r>
    </w:p>
    <w:p w:rsidR="00726DE4" w:rsidRDefault="00DE122D">
      <w:pPr>
        <w:numPr>
          <w:ilvl w:val="0"/>
          <w:numId w:val="9"/>
        </w:numPr>
        <w:shd w:val="clear" w:color="auto" w:fill="FFFFFF"/>
        <w:spacing w:after="200"/>
        <w:rPr>
          <w:b/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故障轉移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：核心系統叢集化（如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Oracle RAC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），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VIP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自動切換</w:t>
      </w:r>
    </w:p>
    <w:p w:rsidR="00726DE4" w:rsidRDefault="00DE122D">
      <w:pPr>
        <w:pStyle w:val="2"/>
        <w:keepNext w:val="0"/>
        <w:keepLines w:val="0"/>
        <w:shd w:val="clear" w:color="auto" w:fill="FFFFFF"/>
        <w:spacing w:before="280" w:after="200" w:line="360" w:lineRule="auto"/>
      </w:pPr>
      <w:bookmarkStart w:id="6" w:name="_rggi1gbalco4" w:colFirst="0" w:colLast="0"/>
      <w:bookmarkEnd w:id="6"/>
      <w:r>
        <w:rPr>
          <w:rFonts w:ascii="Arial Unicode MS" w:eastAsia="Arial Unicode MS" w:hAnsi="Arial Unicode MS" w:cs="Arial Unicode MS"/>
        </w:rPr>
        <w:t>三、基礎</w:t>
      </w:r>
      <w:proofErr w:type="gramStart"/>
      <w:r>
        <w:rPr>
          <w:rFonts w:ascii="Arial Unicode MS" w:eastAsia="Arial Unicode MS" w:hAnsi="Arial Unicode MS" w:cs="Arial Unicode MS"/>
        </w:rPr>
        <w:t>設施資安防護</w:t>
      </w:r>
      <w:proofErr w:type="gramEnd"/>
      <w:r>
        <w:rPr>
          <w:rFonts w:ascii="Arial Unicode MS" w:eastAsia="Arial Unicode MS" w:hAnsi="Arial Unicode MS" w:cs="Arial Unicode MS"/>
        </w:rPr>
        <w:t>規劃</w:t>
      </w:r>
    </w:p>
    <w:p w:rsidR="00726DE4" w:rsidRDefault="00DE122D">
      <w:pPr>
        <w:pStyle w:val="3"/>
        <w:keepNext w:val="0"/>
        <w:keepLines w:val="0"/>
        <w:shd w:val="clear" w:color="auto" w:fill="FFFFFF"/>
        <w:spacing w:before="280" w:after="200" w:line="360" w:lineRule="auto"/>
        <w:rPr>
          <w:color w:val="404040"/>
          <w:sz w:val="27"/>
          <w:szCs w:val="27"/>
        </w:rPr>
      </w:pPr>
      <w:bookmarkStart w:id="7" w:name="_1v3kaxba95k0" w:colFirst="0" w:colLast="0"/>
      <w:bookmarkEnd w:id="7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 xml:space="preserve">A. </w:t>
      </w:r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網路安全架構</w:t>
      </w:r>
    </w:p>
    <w:p w:rsidR="00726DE4" w:rsidRDefault="00DE122D">
      <w:pPr>
        <w:numPr>
          <w:ilvl w:val="0"/>
          <w:numId w:val="14"/>
        </w:numPr>
        <w:shd w:val="clear" w:color="auto" w:fill="FFFFFF"/>
        <w:spacing w:before="200"/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邊界防護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</w:t>
      </w:r>
    </w:p>
    <w:p w:rsidR="00726DE4" w:rsidRDefault="00DE122D">
      <w:pPr>
        <w:numPr>
          <w:ilvl w:val="0"/>
          <w:numId w:val="14"/>
        </w:numPr>
        <w:shd w:val="clear" w:color="auto" w:fill="FFFFFF"/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遠端存取安全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</w:t>
      </w:r>
    </w:p>
    <w:p w:rsidR="00726DE4" w:rsidRDefault="00DE122D">
      <w:pPr>
        <w:numPr>
          <w:ilvl w:val="0"/>
          <w:numId w:val="14"/>
        </w:numPr>
        <w:shd w:val="clear" w:color="auto" w:fill="FFFFFF"/>
        <w:spacing w:after="200"/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內部網路防護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</w:t>
      </w:r>
    </w:p>
    <w:p w:rsidR="00726DE4" w:rsidRDefault="00DE122D">
      <w:pPr>
        <w:pStyle w:val="3"/>
        <w:keepNext w:val="0"/>
        <w:keepLines w:val="0"/>
        <w:shd w:val="clear" w:color="auto" w:fill="FFFFFF"/>
        <w:spacing w:before="280" w:after="200" w:line="360" w:lineRule="auto"/>
        <w:rPr>
          <w:color w:val="404040"/>
          <w:sz w:val="27"/>
          <w:szCs w:val="27"/>
        </w:rPr>
      </w:pPr>
      <w:bookmarkStart w:id="8" w:name="_i99iudhhbegi" w:colFirst="0" w:colLast="0"/>
      <w:bookmarkEnd w:id="8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 xml:space="preserve">B. </w:t>
      </w:r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端點安全</w:t>
      </w:r>
    </w:p>
    <w:p w:rsidR="00726DE4" w:rsidRDefault="00DE122D">
      <w:pPr>
        <w:numPr>
          <w:ilvl w:val="0"/>
          <w:numId w:val="13"/>
        </w:numPr>
        <w:shd w:val="clear" w:color="auto" w:fill="FFFFFF"/>
        <w:spacing w:before="200"/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終端防護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</w:t>
      </w:r>
    </w:p>
    <w:p w:rsidR="00726DE4" w:rsidRDefault="00DE122D">
      <w:pPr>
        <w:numPr>
          <w:ilvl w:val="0"/>
          <w:numId w:val="13"/>
        </w:numPr>
        <w:shd w:val="clear" w:color="auto" w:fill="FFFFFF"/>
        <w:spacing w:after="200"/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行動設備管理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</w:t>
      </w:r>
    </w:p>
    <w:p w:rsidR="00726DE4" w:rsidRDefault="00DE122D">
      <w:pPr>
        <w:pStyle w:val="3"/>
        <w:keepNext w:val="0"/>
        <w:keepLines w:val="0"/>
        <w:shd w:val="clear" w:color="auto" w:fill="FFFFFF"/>
        <w:spacing w:before="280" w:after="200" w:line="360" w:lineRule="auto"/>
        <w:rPr>
          <w:color w:val="404040"/>
          <w:sz w:val="27"/>
          <w:szCs w:val="27"/>
        </w:rPr>
      </w:pPr>
      <w:bookmarkStart w:id="9" w:name="_tepmkndr8bef" w:colFirst="0" w:colLast="0"/>
      <w:bookmarkEnd w:id="9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 xml:space="preserve">C. </w:t>
      </w:r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資料安全</w:t>
      </w:r>
    </w:p>
    <w:p w:rsidR="00726DE4" w:rsidRDefault="00DE122D">
      <w:pPr>
        <w:numPr>
          <w:ilvl w:val="0"/>
          <w:numId w:val="10"/>
        </w:numPr>
        <w:shd w:val="clear" w:color="auto" w:fill="FFFFFF"/>
        <w:spacing w:before="200"/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資料傳輸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</w:t>
      </w:r>
    </w:p>
    <w:p w:rsidR="00726DE4" w:rsidRDefault="00DE122D">
      <w:pPr>
        <w:numPr>
          <w:ilvl w:val="0"/>
          <w:numId w:val="10"/>
        </w:numPr>
        <w:shd w:val="clear" w:color="auto" w:fill="FFFFFF"/>
        <w:spacing w:after="200"/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lastRenderedPageBreak/>
        <w:t>資料儲存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</w:t>
      </w:r>
    </w:p>
    <w:p w:rsidR="00726DE4" w:rsidRDefault="00DE122D">
      <w:pPr>
        <w:pStyle w:val="2"/>
        <w:keepNext w:val="0"/>
        <w:keepLines w:val="0"/>
        <w:shd w:val="clear" w:color="auto" w:fill="FFFFFF"/>
        <w:spacing w:before="280" w:after="200" w:line="360" w:lineRule="auto"/>
        <w:rPr>
          <w:color w:val="404040"/>
          <w:sz w:val="34"/>
          <w:szCs w:val="34"/>
        </w:rPr>
      </w:pPr>
      <w:bookmarkStart w:id="10" w:name="_4y5d95d676pi" w:colFirst="0" w:colLast="0"/>
      <w:bookmarkEnd w:id="10"/>
      <w:r>
        <w:rPr>
          <w:rFonts w:ascii="Arial Unicode MS" w:eastAsia="Arial Unicode MS" w:hAnsi="Arial Unicode MS" w:cs="Arial Unicode MS"/>
          <w:color w:val="404040"/>
          <w:sz w:val="34"/>
          <w:szCs w:val="34"/>
        </w:rPr>
        <w:t>四、應用</w:t>
      </w:r>
      <w:proofErr w:type="gramStart"/>
      <w:r>
        <w:rPr>
          <w:rFonts w:ascii="Arial Unicode MS" w:eastAsia="Arial Unicode MS" w:hAnsi="Arial Unicode MS" w:cs="Arial Unicode MS"/>
          <w:color w:val="404040"/>
          <w:sz w:val="34"/>
          <w:szCs w:val="34"/>
        </w:rPr>
        <w:t>系統資安規劃</w:t>
      </w:r>
      <w:proofErr w:type="gramEnd"/>
    </w:p>
    <w:p w:rsidR="00726DE4" w:rsidRDefault="00DE122D">
      <w:pPr>
        <w:pStyle w:val="3"/>
        <w:keepNext w:val="0"/>
        <w:keepLines w:val="0"/>
        <w:shd w:val="clear" w:color="auto" w:fill="FFFFFF"/>
        <w:spacing w:before="280" w:after="200" w:line="360" w:lineRule="auto"/>
        <w:rPr>
          <w:color w:val="404040"/>
          <w:sz w:val="27"/>
          <w:szCs w:val="27"/>
        </w:rPr>
      </w:pPr>
      <w:bookmarkStart w:id="11" w:name="_dl943bs8dz13" w:colFirst="0" w:colLast="0"/>
      <w:bookmarkEnd w:id="11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 xml:space="preserve">A. </w:t>
      </w:r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交易系統安全架構</w:t>
      </w:r>
    </w:p>
    <w:p w:rsidR="00726DE4" w:rsidRDefault="00DE122D">
      <w:pPr>
        <w:numPr>
          <w:ilvl w:val="0"/>
          <w:numId w:val="7"/>
        </w:numPr>
        <w:shd w:val="clear" w:color="auto" w:fill="FFFFFF"/>
        <w:spacing w:before="200"/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多層防護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</w:t>
      </w:r>
    </w:p>
    <w:p w:rsidR="00726DE4" w:rsidRDefault="00DE122D">
      <w:pPr>
        <w:numPr>
          <w:ilvl w:val="0"/>
          <w:numId w:val="7"/>
        </w:numPr>
        <w:shd w:val="clear" w:color="auto" w:fill="FFFFFF"/>
        <w:spacing w:after="200"/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存取控制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</w:t>
      </w:r>
    </w:p>
    <w:p w:rsidR="00726DE4" w:rsidRDefault="00DE122D">
      <w:pPr>
        <w:pStyle w:val="3"/>
        <w:keepNext w:val="0"/>
        <w:keepLines w:val="0"/>
        <w:shd w:val="clear" w:color="auto" w:fill="FFFFFF"/>
        <w:spacing w:before="280" w:after="200" w:line="360" w:lineRule="auto"/>
        <w:rPr>
          <w:color w:val="404040"/>
          <w:sz w:val="27"/>
          <w:szCs w:val="27"/>
        </w:rPr>
      </w:pPr>
      <w:bookmarkStart w:id="12" w:name="_m5fdrr2qw7j6" w:colFirst="0" w:colLast="0"/>
      <w:bookmarkEnd w:id="12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 xml:space="preserve">B. </w:t>
      </w:r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交易流程安全控制</w:t>
      </w:r>
    </w:p>
    <w:p w:rsidR="00726DE4" w:rsidRDefault="00DE122D">
      <w:pPr>
        <w:numPr>
          <w:ilvl w:val="0"/>
          <w:numId w:val="12"/>
        </w:numPr>
        <w:shd w:val="clear" w:color="auto" w:fill="FFFFFF"/>
        <w:spacing w:before="200"/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身份驗證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</w:t>
      </w:r>
    </w:p>
    <w:p w:rsidR="00726DE4" w:rsidRDefault="00DE122D">
      <w:pPr>
        <w:numPr>
          <w:ilvl w:val="0"/>
          <w:numId w:val="12"/>
        </w:numPr>
        <w:shd w:val="clear" w:color="auto" w:fill="FFFFFF"/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交易完整性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</w:t>
      </w:r>
    </w:p>
    <w:p w:rsidR="00726DE4" w:rsidRDefault="00DE122D">
      <w:pPr>
        <w:numPr>
          <w:ilvl w:val="0"/>
          <w:numId w:val="12"/>
        </w:numPr>
        <w:shd w:val="clear" w:color="auto" w:fill="FFFFFF"/>
        <w:spacing w:after="200"/>
      </w:pPr>
      <w:r>
        <w:rPr>
          <w:rFonts w:ascii="Arial Unicode MS" w:eastAsia="Arial Unicode MS" w:hAnsi="Arial Unicode MS" w:cs="Arial Unicode MS"/>
          <w:b/>
          <w:color w:val="404040"/>
          <w:sz w:val="24"/>
          <w:szCs w:val="24"/>
        </w:rPr>
        <w:t>異常檢測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</w:t>
      </w:r>
    </w:p>
    <w:p w:rsidR="00726DE4" w:rsidRDefault="00DE122D">
      <w:pPr>
        <w:pStyle w:val="2"/>
        <w:keepNext w:val="0"/>
        <w:keepLines w:val="0"/>
        <w:shd w:val="clear" w:color="auto" w:fill="FFFFFF"/>
        <w:spacing w:before="280" w:after="200" w:line="360" w:lineRule="auto"/>
      </w:pPr>
      <w:bookmarkStart w:id="13" w:name="_51ot647va6dp" w:colFirst="0" w:colLast="0"/>
      <w:bookmarkEnd w:id="13"/>
      <w:r>
        <w:rPr>
          <w:rFonts w:ascii="Arial Unicode MS" w:eastAsia="Arial Unicode MS" w:hAnsi="Arial Unicode MS" w:cs="Arial Unicode MS"/>
          <w:color w:val="404040"/>
          <w:sz w:val="34"/>
          <w:szCs w:val="34"/>
        </w:rPr>
        <w:t>五、預算估算</w:t>
      </w:r>
    </w:p>
    <w:p w:rsidR="00726DE4" w:rsidRDefault="00726DE4"/>
    <w:p w:rsidR="00726DE4" w:rsidRDefault="00DE122D">
      <w:r>
        <w:rPr>
          <w:noProof/>
        </w:rPr>
        <w:lastRenderedPageBreak/>
        <w:drawing>
          <wp:inline distT="114300" distB="114300" distL="114300" distR="114300">
            <wp:extent cx="5943600" cy="4940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6DE4" w:rsidRDefault="00DE122D">
      <w:pPr>
        <w:pStyle w:val="2"/>
        <w:keepNext w:val="0"/>
        <w:keepLines w:val="0"/>
        <w:shd w:val="clear" w:color="auto" w:fill="FFFFFF"/>
        <w:spacing w:before="280" w:after="200" w:line="360" w:lineRule="auto"/>
        <w:rPr>
          <w:color w:val="404040"/>
          <w:sz w:val="34"/>
          <w:szCs w:val="34"/>
        </w:rPr>
      </w:pPr>
      <w:bookmarkStart w:id="14" w:name="_8mt3hihw5s0j" w:colFirst="0" w:colLast="0"/>
      <w:bookmarkEnd w:id="14"/>
      <w:r>
        <w:rPr>
          <w:rFonts w:ascii="Arial Unicode MS" w:eastAsia="Arial Unicode MS" w:hAnsi="Arial Unicode MS" w:cs="Arial Unicode MS"/>
          <w:color w:val="404040"/>
          <w:sz w:val="34"/>
          <w:szCs w:val="34"/>
        </w:rPr>
        <w:t>六、實施與維護計畫</w:t>
      </w:r>
    </w:p>
    <w:p w:rsidR="00726DE4" w:rsidRDefault="00DE122D">
      <w:pPr>
        <w:pStyle w:val="3"/>
        <w:keepNext w:val="0"/>
        <w:keepLines w:val="0"/>
        <w:shd w:val="clear" w:color="auto" w:fill="FFFFFF"/>
        <w:spacing w:before="280" w:after="200" w:line="360" w:lineRule="auto"/>
        <w:rPr>
          <w:color w:val="404040"/>
          <w:sz w:val="27"/>
          <w:szCs w:val="27"/>
        </w:rPr>
      </w:pPr>
      <w:bookmarkStart w:id="15" w:name="_8thuq0mosv0b" w:colFirst="0" w:colLast="0"/>
      <w:bookmarkEnd w:id="15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 xml:space="preserve">A. </w:t>
      </w:r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實施計畫（建置階段）</w:t>
      </w:r>
    </w:p>
    <w:p w:rsidR="00726DE4" w:rsidRDefault="00DE122D">
      <w:pPr>
        <w:numPr>
          <w:ilvl w:val="0"/>
          <w:numId w:val="2"/>
        </w:numPr>
        <w:shd w:val="clear" w:color="auto" w:fill="FFFFFF"/>
        <w:spacing w:before="200"/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專案啟動與角色分工</w:t>
      </w:r>
    </w:p>
    <w:p w:rsidR="00726DE4" w:rsidRDefault="00DE122D">
      <w:pPr>
        <w:numPr>
          <w:ilvl w:val="1"/>
          <w:numId w:val="2"/>
        </w:numPr>
        <w:shd w:val="clear" w:color="auto" w:fill="FFFFFF"/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專案管理人（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PM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）：主導進度、預算、</w:t>
      </w:r>
      <w:proofErr w:type="gramStart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與資安策略</w:t>
      </w:r>
      <w:proofErr w:type="gramEnd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整合。</w:t>
      </w:r>
    </w:p>
    <w:p w:rsidR="00726DE4" w:rsidRDefault="00DE122D">
      <w:pPr>
        <w:numPr>
          <w:ilvl w:val="1"/>
          <w:numId w:val="2"/>
        </w:numPr>
        <w:shd w:val="clear" w:color="auto" w:fill="FFFFFF"/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網路團隊：負責拓撲設計、設備部署（路由器、交換器、無線控制器等）。</w:t>
      </w:r>
    </w:p>
    <w:p w:rsidR="00726DE4" w:rsidRDefault="00DE122D">
      <w:pPr>
        <w:numPr>
          <w:ilvl w:val="1"/>
          <w:numId w:val="2"/>
        </w:numPr>
        <w:shd w:val="clear" w:color="auto" w:fill="FFFFFF"/>
      </w:pPr>
      <w:proofErr w:type="gramStart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資安團隊</w:t>
      </w:r>
      <w:proofErr w:type="gramEnd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：主責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NGFW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、防火牆、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DLP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、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WAF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、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DB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防火牆設定與測試。</w:t>
      </w:r>
    </w:p>
    <w:p w:rsidR="00726DE4" w:rsidRDefault="00DE122D">
      <w:pPr>
        <w:numPr>
          <w:ilvl w:val="1"/>
          <w:numId w:val="2"/>
        </w:numPr>
        <w:shd w:val="clear" w:color="auto" w:fill="FFFFFF"/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系統團隊：建置虛擬伺服器叢集、備份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NAS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、集中監控平台。</w:t>
      </w:r>
    </w:p>
    <w:p w:rsidR="00726DE4" w:rsidRDefault="00DE122D">
      <w:pPr>
        <w:numPr>
          <w:ilvl w:val="0"/>
          <w:numId w:val="2"/>
        </w:numPr>
        <w:shd w:val="clear" w:color="auto" w:fill="FFFFFF"/>
        <w:spacing w:after="200"/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階段性部署計畫</w:t>
      </w:r>
    </w:p>
    <w:p w:rsidR="00726DE4" w:rsidRDefault="00DE122D">
      <w:pPr>
        <w:shd w:val="clear" w:color="auto" w:fill="FFFFFF"/>
        <w:spacing w:before="200" w:after="200"/>
        <w:ind w:left="72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(1) 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時間導向的分期目標規劃</w:t>
      </w:r>
    </w:p>
    <w:tbl>
      <w:tblPr>
        <w:tblStyle w:val="a8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6855"/>
      </w:tblGrid>
      <w:tr w:rsidR="00726DE4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lastRenderedPageBreak/>
              <w:t>階段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重點工作項目</w:t>
            </w:r>
          </w:p>
        </w:tc>
      </w:tr>
      <w:tr w:rsidR="00726DE4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第一階段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建置基礎網路架構</w:t>
            </w:r>
          </w:p>
          <w:p w:rsidR="00726DE4" w:rsidRDefault="00DE122D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部署核心安全設備（</w:t>
            </w: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NGFW</w:t>
            </w: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、防火牆、</w:t>
            </w: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IPS</w:t>
            </w: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）</w:t>
            </w:r>
          </w:p>
          <w:p w:rsidR="00726DE4" w:rsidRDefault="00DE122D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上線基本監控系統</w:t>
            </w:r>
          </w:p>
        </w:tc>
      </w:tr>
      <w:tr w:rsidR="00726DE4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第二階段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實施進階安全控制（</w:t>
            </w: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WAF</w:t>
            </w: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、</w:t>
            </w: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DLP</w:t>
            </w: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、</w:t>
            </w: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DB</w:t>
            </w: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防火牆）</w:t>
            </w:r>
          </w:p>
          <w:p w:rsidR="00726DE4" w:rsidRDefault="00DE122D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強化應用系統安全</w:t>
            </w:r>
          </w:p>
          <w:p w:rsidR="00726DE4" w:rsidRDefault="00DE122D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推動員工資安意識培訓</w:t>
            </w:r>
          </w:p>
        </w:tc>
      </w:tr>
      <w:tr w:rsidR="00726DE4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第三階段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執行全面安全評估與滲透測試</w:t>
            </w:r>
          </w:p>
          <w:p w:rsidR="00726DE4" w:rsidRDefault="00DE122D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導入持續改進機制（</w:t>
            </w: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SOAR</w:t>
            </w: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、</w:t>
            </w: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UEBA</w:t>
            </w: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）</w:t>
            </w:r>
          </w:p>
          <w:p w:rsidR="00726DE4" w:rsidRDefault="00DE122D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404040"/>
                <w:sz w:val="24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完成資安認證</w:t>
            </w:r>
            <w:proofErr w:type="gramEnd"/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（如</w:t>
            </w: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ISO 27001</w:t>
            </w: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）</w:t>
            </w:r>
          </w:p>
        </w:tc>
      </w:tr>
    </w:tbl>
    <w:p w:rsidR="00726DE4" w:rsidRDefault="00DE122D">
      <w:pPr>
        <w:shd w:val="clear" w:color="auto" w:fill="FFFFFF"/>
        <w:spacing w:before="200" w:after="200"/>
        <w:ind w:left="72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(2) 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技術導向的執行順序</w:t>
      </w:r>
    </w:p>
    <w:p w:rsidR="00726DE4" w:rsidRDefault="00DE122D">
      <w:pPr>
        <w:numPr>
          <w:ilvl w:val="0"/>
          <w:numId w:val="6"/>
        </w:numPr>
        <w:shd w:val="clear" w:color="auto" w:fill="FFFFFF"/>
        <w:spacing w:before="20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網路與基礎設施建置</w:t>
      </w:r>
    </w:p>
    <w:p w:rsidR="00726DE4" w:rsidRDefault="00DE122D">
      <w:pPr>
        <w:numPr>
          <w:ilvl w:val="0"/>
          <w:numId w:val="6"/>
        </w:numPr>
        <w:shd w:val="clear" w:color="auto" w:fill="FFFFFF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安全設備整合與策略規劃</w:t>
      </w:r>
    </w:p>
    <w:p w:rsidR="00726DE4" w:rsidRDefault="00DE122D">
      <w:pPr>
        <w:numPr>
          <w:ilvl w:val="0"/>
          <w:numId w:val="6"/>
        </w:numPr>
        <w:shd w:val="clear" w:color="auto" w:fill="FFFFFF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監控、備份、與虛擬化平台實施</w:t>
      </w:r>
    </w:p>
    <w:p w:rsidR="00726DE4" w:rsidRDefault="00DE122D">
      <w:pPr>
        <w:numPr>
          <w:ilvl w:val="0"/>
          <w:numId w:val="6"/>
        </w:numPr>
        <w:shd w:val="clear" w:color="auto" w:fill="FFFFFF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測試、模擬攻擊與風險評估</w:t>
      </w:r>
    </w:p>
    <w:p w:rsidR="00726DE4" w:rsidRDefault="00DE122D">
      <w:pPr>
        <w:numPr>
          <w:ilvl w:val="0"/>
          <w:numId w:val="6"/>
        </w:numPr>
        <w:shd w:val="clear" w:color="auto" w:fill="FFFFFF"/>
        <w:spacing w:after="20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安全認證準備與文件化作業</w:t>
      </w:r>
    </w:p>
    <w:p w:rsidR="00726DE4" w:rsidRDefault="00DE122D">
      <w:pPr>
        <w:pStyle w:val="3"/>
        <w:keepNext w:val="0"/>
        <w:keepLines w:val="0"/>
        <w:shd w:val="clear" w:color="auto" w:fill="FFFFFF"/>
        <w:spacing w:before="280" w:after="200" w:line="360" w:lineRule="auto"/>
        <w:rPr>
          <w:color w:val="404040"/>
          <w:sz w:val="27"/>
          <w:szCs w:val="27"/>
        </w:rPr>
      </w:pPr>
      <w:bookmarkStart w:id="16" w:name="_adnl80vzxq6z" w:colFirst="0" w:colLast="0"/>
      <w:bookmarkEnd w:id="16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 xml:space="preserve">B. </w:t>
      </w:r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維護計畫（營運階段）</w:t>
      </w:r>
    </w:p>
    <w:p w:rsidR="00726DE4" w:rsidRDefault="00DE122D">
      <w:pPr>
        <w:pStyle w:val="3"/>
        <w:keepNext w:val="0"/>
        <w:keepLines w:val="0"/>
        <w:shd w:val="clear" w:color="auto" w:fill="FFFFFF"/>
        <w:spacing w:before="280"/>
        <w:ind w:left="720" w:hanging="360"/>
        <w:rPr>
          <w:color w:val="404040"/>
          <w:sz w:val="24"/>
          <w:szCs w:val="24"/>
        </w:rPr>
      </w:pPr>
      <w:bookmarkStart w:id="17" w:name="_rwc8g6z5dv41" w:colFirst="0" w:colLast="0"/>
      <w:bookmarkEnd w:id="17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1. </w:t>
      </w:r>
      <w:proofErr w:type="gramStart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日常維</w:t>
      </w:r>
      <w:proofErr w:type="gramEnd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運與監控</w:t>
      </w:r>
    </w:p>
    <w:p w:rsidR="00726DE4" w:rsidRDefault="00DE122D">
      <w:pPr>
        <w:numPr>
          <w:ilvl w:val="0"/>
          <w:numId w:val="11"/>
        </w:numPr>
        <w:shd w:val="clear" w:color="auto" w:fill="FFFFFF"/>
        <w:spacing w:before="24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安全監控作業：</w:t>
      </w:r>
    </w:p>
    <w:p w:rsidR="00726DE4" w:rsidRDefault="00DE122D">
      <w:pPr>
        <w:numPr>
          <w:ilvl w:val="0"/>
          <w:numId w:val="11"/>
        </w:numPr>
        <w:shd w:val="clear" w:color="auto" w:fill="FFFFFF"/>
        <w:spacing w:after="24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設備與日誌管理：</w:t>
      </w:r>
    </w:p>
    <w:p w:rsidR="00726DE4" w:rsidRDefault="00DE122D">
      <w:pPr>
        <w:pStyle w:val="3"/>
        <w:keepNext w:val="0"/>
        <w:keepLines w:val="0"/>
        <w:shd w:val="clear" w:color="auto" w:fill="FFFFFF"/>
        <w:spacing w:before="280"/>
        <w:ind w:left="720" w:hanging="360"/>
        <w:rPr>
          <w:color w:val="404040"/>
          <w:sz w:val="24"/>
          <w:szCs w:val="24"/>
        </w:rPr>
      </w:pPr>
      <w:bookmarkStart w:id="18" w:name="_t08koece8qzf" w:colFirst="0" w:colLast="0"/>
      <w:bookmarkEnd w:id="18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2. 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定期維護與更新機制</w:t>
      </w:r>
    </w:p>
    <w:tbl>
      <w:tblPr>
        <w:tblStyle w:val="a9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1695"/>
        <w:gridCol w:w="4650"/>
      </w:tblGrid>
      <w:tr w:rsidR="00726DE4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  <w:jc w:val="center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04040"/>
                <w:sz w:val="24"/>
                <w:szCs w:val="24"/>
              </w:rPr>
              <w:t>項目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  <w:jc w:val="center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04040"/>
                <w:sz w:val="24"/>
                <w:szCs w:val="24"/>
              </w:rPr>
              <w:t>頻率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  <w:jc w:val="center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04040"/>
                <w:sz w:val="24"/>
                <w:szCs w:val="24"/>
              </w:rPr>
              <w:t>說明</w:t>
            </w:r>
          </w:p>
        </w:tc>
      </w:tr>
      <w:tr w:rsidR="00726DE4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安全補丁與更新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每月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包含韌體、作業系統</w:t>
            </w:r>
            <w:proofErr w:type="gramStart"/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與資安設備</w:t>
            </w:r>
            <w:proofErr w:type="gramEnd"/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特徵碼</w:t>
            </w:r>
          </w:p>
        </w:tc>
      </w:tr>
      <w:tr w:rsidR="00726DE4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安全評估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每季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檢討防火牆規則、存取權限與風險清單</w:t>
            </w:r>
          </w:p>
        </w:tc>
      </w:tr>
      <w:tr w:rsidR="00726DE4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滲透測試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每年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  <w:rPr>
                <w:color w:val="404040"/>
                <w:sz w:val="24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搭配資安稽核</w:t>
            </w:r>
            <w:proofErr w:type="gramEnd"/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與認證所需</w:t>
            </w:r>
          </w:p>
        </w:tc>
      </w:tr>
      <w:tr w:rsidR="00726DE4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備份還原測試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每月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DE4" w:rsidRDefault="00DE122D">
            <w:pPr>
              <w:widowControl w:val="0"/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404040"/>
                <w:sz w:val="24"/>
                <w:szCs w:val="24"/>
              </w:rPr>
              <w:t>確保資料異地備援與可用性</w:t>
            </w:r>
          </w:p>
        </w:tc>
      </w:tr>
    </w:tbl>
    <w:p w:rsidR="00726DE4" w:rsidRDefault="00726DE4">
      <w:pPr>
        <w:rPr>
          <w:color w:val="404040"/>
          <w:sz w:val="27"/>
          <w:szCs w:val="27"/>
        </w:rPr>
      </w:pPr>
    </w:p>
    <w:p w:rsidR="00726DE4" w:rsidRDefault="00DE122D">
      <w:pPr>
        <w:rPr>
          <w:color w:val="404040"/>
          <w:sz w:val="27"/>
          <w:szCs w:val="27"/>
        </w:rPr>
      </w:pPr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lastRenderedPageBreak/>
        <w:t xml:space="preserve">C. </w:t>
      </w:r>
      <w:proofErr w:type="gramStart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資安強化</w:t>
      </w:r>
      <w:proofErr w:type="gramEnd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與持續改善</w:t>
      </w:r>
    </w:p>
    <w:p w:rsidR="00726DE4" w:rsidRDefault="00DE122D">
      <w:pPr>
        <w:pStyle w:val="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720" w:hanging="360"/>
        <w:rPr>
          <w:color w:val="404040"/>
          <w:sz w:val="24"/>
          <w:szCs w:val="24"/>
        </w:rPr>
      </w:pPr>
      <w:bookmarkStart w:id="19" w:name="_f7yc57ono8sk" w:colFirst="0" w:colLast="0"/>
      <w:bookmarkEnd w:id="19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1. 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零信任與多層防禦實施</w:t>
      </w:r>
    </w:p>
    <w:p w:rsidR="00726DE4" w:rsidRDefault="00DE122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對關鍵系統施行角色導向存取控制（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RBAC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）</w:t>
      </w:r>
    </w:p>
    <w:p w:rsidR="00726DE4" w:rsidRDefault="00DE122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實施多因子驗證與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ZTA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（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Zero Trust Architecture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）</w:t>
      </w:r>
    </w:p>
    <w:p w:rsidR="00726DE4" w:rsidRDefault="00DE122D">
      <w:pPr>
        <w:pStyle w:val="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720" w:hanging="360"/>
        <w:rPr>
          <w:color w:val="404040"/>
          <w:sz w:val="24"/>
          <w:szCs w:val="24"/>
        </w:rPr>
      </w:pPr>
      <w:bookmarkStart w:id="20" w:name="_8k2b7gyu3j1v" w:colFirst="0" w:colLast="0"/>
      <w:bookmarkEnd w:id="20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2. 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自動化偵測與事件回應</w:t>
      </w:r>
    </w:p>
    <w:p w:rsidR="00726DE4" w:rsidRDefault="00DE122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部署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SOAR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平台整合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SIEM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，實現自動回應流程</w:t>
      </w:r>
    </w:p>
    <w:p w:rsidR="00726DE4" w:rsidRDefault="00DE122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UEBA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技術辨識內部異常行為並進行風險評分</w:t>
      </w:r>
    </w:p>
    <w:p w:rsidR="00726DE4" w:rsidRDefault="00DE122D">
      <w:pPr>
        <w:pStyle w:val="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720" w:hanging="360"/>
        <w:rPr>
          <w:color w:val="404040"/>
          <w:sz w:val="24"/>
          <w:szCs w:val="24"/>
        </w:rPr>
      </w:pPr>
      <w:bookmarkStart w:id="21" w:name="_os6epbrorvt7" w:colFirst="0" w:colLast="0"/>
      <w:bookmarkEnd w:id="21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3. 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端點與行動設備控管</w:t>
      </w:r>
    </w:p>
    <w:p w:rsidR="00726DE4" w:rsidRDefault="00DE122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所有裝置均部署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EDR/XDR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，具備隔離與回應能力</w:t>
      </w:r>
    </w:p>
    <w:p w:rsidR="00726DE4" w:rsidRDefault="00DE122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MDM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機制防範資料外</w:t>
      </w:r>
      <w:proofErr w:type="gramStart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洩</w:t>
      </w:r>
      <w:proofErr w:type="gramEnd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，支援遠端</w:t>
      </w:r>
      <w:proofErr w:type="gramStart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鎖定與抹</w:t>
      </w:r>
      <w:proofErr w:type="gramEnd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除</w:t>
      </w:r>
    </w:p>
    <w:p w:rsidR="00726DE4" w:rsidRDefault="00DE122D">
      <w:pPr>
        <w:rPr>
          <w:color w:val="404040"/>
          <w:sz w:val="27"/>
          <w:szCs w:val="27"/>
        </w:rPr>
      </w:pPr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 xml:space="preserve">D. </w:t>
      </w:r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合</w:t>
      </w:r>
      <w:proofErr w:type="gramStart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規</w:t>
      </w:r>
      <w:proofErr w:type="gramEnd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與稽核計畫</w:t>
      </w:r>
    </w:p>
    <w:p w:rsidR="00726DE4" w:rsidRDefault="00DE122D">
      <w:pPr>
        <w:pStyle w:val="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720" w:hanging="360"/>
        <w:rPr>
          <w:color w:val="404040"/>
          <w:sz w:val="24"/>
          <w:szCs w:val="24"/>
        </w:rPr>
      </w:pPr>
      <w:bookmarkStart w:id="22" w:name="_n6w96d5a9bl9" w:colFirst="0" w:colLast="0"/>
      <w:bookmarkEnd w:id="22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1. </w:t>
      </w:r>
      <w:proofErr w:type="gramStart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資安法規</w:t>
      </w:r>
      <w:proofErr w:type="gramEnd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與標準對應</w:t>
      </w:r>
    </w:p>
    <w:p w:rsidR="00726DE4" w:rsidRDefault="00DE122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ISO/IEC 27001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系統性資訊安全管理機制</w:t>
      </w:r>
    </w:p>
    <w:p w:rsidR="00726DE4" w:rsidRDefault="00DE122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PCI DSS v4.0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資料加密、存取控管與稽核要求</w:t>
      </w:r>
    </w:p>
    <w:p w:rsidR="00726DE4" w:rsidRDefault="00DE122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金管會與地方法規：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包含災難復原、存取紀錄與監控要求</w:t>
      </w:r>
    </w:p>
    <w:p w:rsidR="00726DE4" w:rsidRDefault="00726DE4">
      <w:pPr>
        <w:pStyle w:val="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360"/>
        <w:rPr>
          <w:color w:val="404040"/>
          <w:sz w:val="24"/>
          <w:szCs w:val="24"/>
        </w:rPr>
      </w:pPr>
      <w:bookmarkStart w:id="23" w:name="_s48mf7sdpzdb" w:colFirst="0" w:colLast="0"/>
      <w:bookmarkEnd w:id="23"/>
    </w:p>
    <w:p w:rsidR="00726DE4" w:rsidRDefault="00726D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rPr>
          <w:color w:val="404040"/>
          <w:sz w:val="24"/>
          <w:szCs w:val="24"/>
        </w:rPr>
      </w:pPr>
    </w:p>
    <w:p w:rsidR="00726DE4" w:rsidRDefault="00DE12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組員名稱以及負責工作：</w:t>
      </w:r>
    </w:p>
    <w:p w:rsidR="00726DE4" w:rsidRDefault="00DE12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113EP8011 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陳開威：</w:t>
      </w:r>
      <w:proofErr w:type="gramStart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系統資安規劃</w:t>
      </w:r>
      <w:proofErr w:type="gramEnd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與預算估計</w:t>
      </w:r>
    </w:p>
    <w:p w:rsidR="00726DE4" w:rsidRDefault="00DE12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113EP8012 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楊曼翎：基礎</w:t>
      </w:r>
      <w:proofErr w:type="gramStart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設施資安防護</w:t>
      </w:r>
      <w:proofErr w:type="gramEnd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規劃</w:t>
      </w:r>
    </w:p>
    <w:p w:rsidR="00726DE4" w:rsidRDefault="00DE12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113EP8014 </w:t>
      </w:r>
      <w:proofErr w:type="gramStart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胡語庭</w:t>
      </w:r>
      <w:proofErr w:type="gramEnd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：整體實施與維護計劃</w:t>
      </w:r>
    </w:p>
    <w:p w:rsidR="00726DE4" w:rsidRDefault="00DE12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rPr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 xml:space="preserve">113EP8020 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羅慧</w:t>
      </w:r>
      <w:proofErr w:type="gramStart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榆</w:t>
      </w:r>
      <w:proofErr w:type="gramEnd"/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：網路拓樸圖建構</w:t>
      </w:r>
    </w:p>
    <w:p w:rsidR="00726DE4" w:rsidRPr="00207F09" w:rsidRDefault="00DE122D" w:rsidP="00207F09">
      <w:pPr>
        <w:shd w:val="clear" w:color="auto" w:fill="FFFFFF"/>
        <w:spacing w:before="240" w:after="240" w:line="409" w:lineRule="auto"/>
        <w:rPr>
          <w:rFonts w:hint="eastAsia"/>
          <w:color w:val="FFFFF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 xml:space="preserve">113EP8011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陳開威：</w:t>
      </w:r>
      <w:proofErr w:type="gramStart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系統資安規劃</w:t>
      </w:r>
      <w:proofErr w:type="gramEnd"/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t>與預算估計</w:t>
      </w:r>
      <w:bookmarkStart w:id="24" w:name="_GoBack"/>
      <w:bookmarkEnd w:id="24"/>
    </w:p>
    <w:sectPr w:rsidR="00726DE4" w:rsidRPr="00207F0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22D" w:rsidRDefault="00DE122D">
      <w:pPr>
        <w:spacing w:line="240" w:lineRule="auto"/>
      </w:pPr>
      <w:r>
        <w:separator/>
      </w:r>
    </w:p>
  </w:endnote>
  <w:endnote w:type="continuationSeparator" w:id="0">
    <w:p w:rsidR="00DE122D" w:rsidRDefault="00DE1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22D" w:rsidRDefault="00DE122D">
      <w:pPr>
        <w:spacing w:line="240" w:lineRule="auto"/>
      </w:pPr>
      <w:r>
        <w:separator/>
      </w:r>
    </w:p>
  </w:footnote>
  <w:footnote w:type="continuationSeparator" w:id="0">
    <w:p w:rsidR="00DE122D" w:rsidRDefault="00DE12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DE4" w:rsidRDefault="00726D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DCB"/>
    <w:multiLevelType w:val="multilevel"/>
    <w:tmpl w:val="CD32B15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FB71B2"/>
    <w:multiLevelType w:val="multilevel"/>
    <w:tmpl w:val="F25E850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D301B0"/>
    <w:multiLevelType w:val="multilevel"/>
    <w:tmpl w:val="B24ED5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23C92"/>
    <w:multiLevelType w:val="multilevel"/>
    <w:tmpl w:val="C08AF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982E7B"/>
    <w:multiLevelType w:val="multilevel"/>
    <w:tmpl w:val="C096E0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30A65BC"/>
    <w:multiLevelType w:val="multilevel"/>
    <w:tmpl w:val="478E8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4470CB"/>
    <w:multiLevelType w:val="multilevel"/>
    <w:tmpl w:val="D31ECA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2D00F2"/>
    <w:multiLevelType w:val="multilevel"/>
    <w:tmpl w:val="FA4CD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D55C40"/>
    <w:multiLevelType w:val="multilevel"/>
    <w:tmpl w:val="B54831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E41BA5"/>
    <w:multiLevelType w:val="multilevel"/>
    <w:tmpl w:val="96E8A6BA"/>
    <w:lvl w:ilvl="0">
      <w:start w:val="1"/>
      <w:numFmt w:val="bullet"/>
      <w:lvlText w:val="●"/>
      <w:lvlJc w:val="left"/>
      <w:pPr>
        <w:ind w:left="99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1E3F92"/>
    <w:multiLevelType w:val="multilevel"/>
    <w:tmpl w:val="218430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F064DA"/>
    <w:multiLevelType w:val="multilevel"/>
    <w:tmpl w:val="75E2D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573D04"/>
    <w:multiLevelType w:val="multilevel"/>
    <w:tmpl w:val="F4C60F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966A05"/>
    <w:multiLevelType w:val="multilevel"/>
    <w:tmpl w:val="236AD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13"/>
  </w:num>
  <w:num w:numId="10">
    <w:abstractNumId w:val="12"/>
  </w:num>
  <w:num w:numId="11">
    <w:abstractNumId w:val="9"/>
  </w:num>
  <w:num w:numId="12">
    <w:abstractNumId w:val="1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DE4"/>
    <w:rsid w:val="00207F09"/>
    <w:rsid w:val="00726DE4"/>
    <w:rsid w:val="00DE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9E94"/>
  <w15:docId w15:val="{C7A14B89-0CB9-4062-A00A-079FA25F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楊曼翎</cp:lastModifiedBy>
  <cp:revision>2</cp:revision>
  <dcterms:created xsi:type="dcterms:W3CDTF">2025-05-14T05:53:00Z</dcterms:created>
  <dcterms:modified xsi:type="dcterms:W3CDTF">2025-05-14T05:54:00Z</dcterms:modified>
</cp:coreProperties>
</file>