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_GoBack"/>
      <w:bookmarkEnd w:id="0"/>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67"/>
          <w:szCs w:val="67"/>
        </w:rPr>
        <w:t>Annual Plan</w:t>
      </w:r>
    </w:p>
    <w:p w:rsidR="00000000" w:rsidRDefault="00426ED1">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180" w:bottom="1440" w:left="4180" w:header="720" w:footer="720" w:gutter="0"/>
          <w:cols w:space="720" w:equalWidth="0">
            <w:col w:w="3880"/>
          </w:cols>
          <w:noEndnote/>
        </w:sectPr>
      </w:pPr>
      <w:r>
        <w:rPr>
          <w:noProof/>
        </w:rPr>
        <w:drawing>
          <wp:anchor distT="0" distB="0" distL="114300" distR="114300" simplePos="0" relativeHeight="251658240" behindDoc="1" locked="0" layoutInCell="0" allowOverlap="1">
            <wp:simplePos x="0" y="0"/>
            <wp:positionH relativeFrom="column">
              <wp:posOffset>-634365</wp:posOffset>
            </wp:positionH>
            <wp:positionV relativeFrom="paragraph">
              <wp:posOffset>1556385</wp:posOffset>
            </wp:positionV>
            <wp:extent cx="3543300" cy="3543300"/>
            <wp:effectExtent l="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35433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0" allowOverlap="1">
                <wp:simplePos x="0" y="0"/>
                <wp:positionH relativeFrom="column">
                  <wp:posOffset>-1731010</wp:posOffset>
                </wp:positionH>
                <wp:positionV relativeFrom="paragraph">
                  <wp:posOffset>-456565</wp:posOffset>
                </wp:positionV>
                <wp:extent cx="5936615" cy="0"/>
                <wp:effectExtent l="0" t="0" r="0" b="0"/>
                <wp:wrapNone/>
                <wp:docPr id="1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0"/>
                        </a:xfrm>
                        <a:prstGeom prst="line">
                          <a:avLst/>
                        </a:prstGeom>
                        <a:noFill/>
                        <a:ln w="129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pt,-35.95pt" to="331.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JuHQIAAEM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" o:allowincell="f" strokeweight="1.02pt"/>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-1731010</wp:posOffset>
                </wp:positionH>
                <wp:positionV relativeFrom="paragraph">
                  <wp:posOffset>127635</wp:posOffset>
                </wp:positionV>
                <wp:extent cx="5936615" cy="0"/>
                <wp:effectExtent l="0" t="0" r="0" b="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0"/>
                        </a:xfrm>
                        <a:prstGeom prst="line">
                          <a:avLst/>
                        </a:prstGeom>
                        <a:noFill/>
                        <a:ln w="129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pt,10.05pt" to="331.1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" o:allowincell="f" strokeweight="1.02pt"/>
            </w:pict>
          </mc:Fallback>
        </mc:AlternateContent>
      </w:r>
    </w:p>
    <w:p w:rsidR="00000000" w:rsidRDefault="00016BC3">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48"/>
          <w:szCs w:val="48"/>
        </w:rPr>
        <w:lastRenderedPageBreak/>
        <w:t>A</w:t>
      </w:r>
      <w:r>
        <w:rPr>
          <w:rFonts w:ascii="Arial" w:hAnsi="Arial" w:cs="Arial"/>
          <w:b/>
          <w:bCs/>
          <w:sz w:val="38"/>
          <w:szCs w:val="38"/>
        </w:rPr>
        <w:t>NNUAL</w:t>
      </w:r>
      <w:r>
        <w:rPr>
          <w:rFonts w:ascii="Arial" w:hAnsi="Arial" w:cs="Arial"/>
          <w:b/>
          <w:bCs/>
          <w:sz w:val="48"/>
          <w:szCs w:val="48"/>
        </w:rPr>
        <w:t xml:space="preserve"> P</w:t>
      </w:r>
      <w:r>
        <w:rPr>
          <w:rFonts w:ascii="Arial" w:hAnsi="Arial" w:cs="Arial"/>
          <w:b/>
          <w:bCs/>
          <w:sz w:val="38"/>
          <w:szCs w:val="38"/>
        </w:rPr>
        <w:t>LAN</w:t>
      </w:r>
    </w:p>
    <w:p w:rsidR="00000000" w:rsidRDefault="00426E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17780</wp:posOffset>
                </wp:positionH>
                <wp:positionV relativeFrom="paragraph">
                  <wp:posOffset>64135</wp:posOffset>
                </wp:positionV>
                <wp:extent cx="6626225" cy="0"/>
                <wp:effectExtent l="0" t="0" r="0" b="0"/>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6225" cy="0"/>
                        </a:xfrm>
                        <a:prstGeom prst="line">
                          <a:avLst/>
                        </a:prstGeom>
                        <a:noFill/>
                        <a:ln w="1295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05pt" to="523.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" o:allowincell="f" strokeweight=".35981mm"/>
            </w:pict>
          </mc:Fallback>
        </mc:AlternateContent>
      </w:r>
    </w:p>
    <w:p w:rsidR="00000000" w:rsidRDefault="00016BC3">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261" w:lineRule="auto"/>
        <w:ind w:left="20" w:right="20"/>
        <w:jc w:val="both"/>
        <w:rPr>
          <w:rFonts w:ascii="Times New Roman" w:hAnsi="Times New Roman" w:cs="Times New Roman"/>
          <w:sz w:val="24"/>
          <w:szCs w:val="24"/>
        </w:rPr>
      </w:pPr>
      <w:r>
        <w:rPr>
          <w:rFonts w:ascii="Arial" w:hAnsi="Arial" w:cs="Arial"/>
          <w:sz w:val="21"/>
          <w:szCs w:val="21"/>
        </w:rPr>
        <w:t>U.S. Department of Housing and Urban Development (HUD) regulations require that every three to five years participating jurisdictions prepare a Consolidated Plan. The City of Norfolk is currently in the 2012-2016 Consolidated Plan period, and the Fiscal Ye</w:t>
      </w:r>
      <w:r>
        <w:rPr>
          <w:rFonts w:ascii="Arial" w:hAnsi="Arial" w:cs="Arial"/>
          <w:sz w:val="21"/>
          <w:szCs w:val="21"/>
        </w:rPr>
        <w:t>ar 2014 Annual Action Plan represents the third year of this Consolidated Plan period. A Consolidated Plan is developed with the purpose of identifying opportunities for strategic planning and citizen participation using a comprehensive approach. The Conso</w:t>
      </w:r>
      <w:r>
        <w:rPr>
          <w:rFonts w:ascii="Arial" w:hAnsi="Arial" w:cs="Arial"/>
          <w:sz w:val="21"/>
          <w:szCs w:val="21"/>
        </w:rPr>
        <w:t xml:space="preserve">lidated Plan enables the city, community based organizations, and citizens to provide input that directs the scope of activities upon which to focus during the Consolidated Plan period. The diversity and range of experience contributed by participants are </w:t>
      </w:r>
      <w:r>
        <w:rPr>
          <w:rFonts w:ascii="Arial" w:hAnsi="Arial" w:cs="Arial"/>
          <w:sz w:val="21"/>
          <w:szCs w:val="21"/>
        </w:rPr>
        <w:t>just two of the many benefits of the development process.</w:t>
      </w:r>
    </w:p>
    <w:p w:rsidR="00000000" w:rsidRDefault="00016BC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262" w:lineRule="auto"/>
        <w:ind w:left="20" w:right="20"/>
        <w:jc w:val="both"/>
        <w:rPr>
          <w:rFonts w:ascii="Times New Roman" w:hAnsi="Times New Roman" w:cs="Times New Roman"/>
          <w:sz w:val="24"/>
          <w:szCs w:val="24"/>
        </w:rPr>
      </w:pPr>
      <w:r>
        <w:rPr>
          <w:rFonts w:ascii="Arial" w:hAnsi="Arial" w:cs="Arial"/>
          <w:sz w:val="21"/>
          <w:szCs w:val="21"/>
        </w:rPr>
        <w:t>Annually, grantees are required to prepare an Annual Action Plan to update the goals and objectives for planned projects and programs and to demonstrate how these activities relate to the Consolida</w:t>
      </w:r>
      <w:r>
        <w:rPr>
          <w:rFonts w:ascii="Arial" w:hAnsi="Arial" w:cs="Arial"/>
          <w:sz w:val="21"/>
          <w:szCs w:val="21"/>
        </w:rPr>
        <w:t xml:space="preserve">ted Plan. The Annual Plan describes priority projects for neighborhood revitalization, public improvements, housing development, economic development, public services, and homeless activities. The Annual Plan also identifies funding priorities and details </w:t>
      </w:r>
      <w:r>
        <w:rPr>
          <w:rFonts w:ascii="Arial" w:hAnsi="Arial" w:cs="Arial"/>
          <w:sz w:val="21"/>
          <w:szCs w:val="21"/>
        </w:rPr>
        <w:t>the projects proposed to receive federal funds under the Community Development Block Grant (CDBG) Program, HOME Investment Partnership (HOME) Program, and Emergency Solutions Grant (ESG) Program.</w:t>
      </w:r>
    </w:p>
    <w:p w:rsidR="00000000" w:rsidRDefault="00016BC3">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290" w:lineRule="auto"/>
        <w:ind w:left="20" w:right="20"/>
        <w:jc w:val="both"/>
        <w:rPr>
          <w:rFonts w:ascii="Times New Roman" w:hAnsi="Times New Roman" w:cs="Times New Roman"/>
          <w:sz w:val="24"/>
          <w:szCs w:val="24"/>
        </w:rPr>
      </w:pPr>
      <w:r>
        <w:rPr>
          <w:rFonts w:ascii="Arial" w:hAnsi="Arial" w:cs="Arial"/>
        </w:rPr>
        <w:t>For the current Consolidated Plan period (FY 2012-FY 2016) the city will continue to focus on programs and services designed to benefit lower income residents of Norfolk. Efforts outlined in this Annual Action Plan are identified utilizing HUD’s Performanc</w:t>
      </w:r>
      <w:r>
        <w:rPr>
          <w:rFonts w:ascii="Arial" w:hAnsi="Arial" w:cs="Arial"/>
        </w:rPr>
        <w:t>e Outcome Measurement System outcome categories: Economic Opportunities, Suitable Living Environments, and Decent Housing. Funding considerations are given to a broad range of issues that include, but are not limited to:</w:t>
      </w:r>
    </w:p>
    <w:p w:rsidR="00000000" w:rsidRDefault="00016BC3">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000000" w:rsidRDefault="00016BC3">
      <w:pPr>
        <w:pStyle w:val="DefaultParagraphFont"/>
        <w:widowControl w:val="0"/>
        <w:numPr>
          <w:ilvl w:val="0"/>
          <w:numId w:val="1"/>
        </w:numPr>
        <w:tabs>
          <w:tab w:val="clear" w:pos="720"/>
          <w:tab w:val="num" w:pos="240"/>
        </w:tabs>
        <w:overflowPunct w:val="0"/>
        <w:autoSpaceDE w:val="0"/>
        <w:autoSpaceDN w:val="0"/>
        <w:adjustRightInd w:val="0"/>
        <w:spacing w:after="0" w:line="240" w:lineRule="auto"/>
        <w:ind w:left="240" w:hanging="224"/>
        <w:jc w:val="both"/>
        <w:rPr>
          <w:rFonts w:ascii="Arial" w:hAnsi="Arial" w:cs="Arial"/>
        </w:rPr>
      </w:pPr>
      <w:r>
        <w:rPr>
          <w:rFonts w:ascii="Arial" w:hAnsi="Arial" w:cs="Arial"/>
        </w:rPr>
        <w:t>Efforts to eliminate homelessne</w:t>
      </w:r>
      <w:r>
        <w:rPr>
          <w:rFonts w:ascii="Arial" w:hAnsi="Arial" w:cs="Arial"/>
        </w:rPr>
        <w:t xml:space="preserve">ss </w:t>
      </w:r>
    </w:p>
    <w:p w:rsidR="00000000" w:rsidRDefault="00016BC3">
      <w:pPr>
        <w:pStyle w:val="DefaultParagraphFont"/>
        <w:widowControl w:val="0"/>
        <w:autoSpaceDE w:val="0"/>
        <w:autoSpaceDN w:val="0"/>
        <w:adjustRightInd w:val="0"/>
        <w:spacing w:after="0" w:line="266" w:lineRule="exact"/>
        <w:rPr>
          <w:rFonts w:ascii="Arial" w:hAnsi="Arial" w:cs="Arial"/>
        </w:rPr>
      </w:pPr>
    </w:p>
    <w:p w:rsidR="00000000" w:rsidRDefault="00016BC3">
      <w:pPr>
        <w:pStyle w:val="DefaultParagraphFont"/>
        <w:widowControl w:val="0"/>
        <w:numPr>
          <w:ilvl w:val="0"/>
          <w:numId w:val="1"/>
        </w:numPr>
        <w:tabs>
          <w:tab w:val="clear" w:pos="720"/>
          <w:tab w:val="num" w:pos="240"/>
        </w:tabs>
        <w:overflowPunct w:val="0"/>
        <w:autoSpaceDE w:val="0"/>
        <w:autoSpaceDN w:val="0"/>
        <w:adjustRightInd w:val="0"/>
        <w:spacing w:after="0" w:line="240" w:lineRule="auto"/>
        <w:ind w:left="240" w:hanging="224"/>
        <w:jc w:val="both"/>
        <w:rPr>
          <w:rFonts w:ascii="Arial" w:hAnsi="Arial" w:cs="Arial"/>
        </w:rPr>
      </w:pPr>
      <w:r>
        <w:rPr>
          <w:rFonts w:ascii="Arial" w:hAnsi="Arial" w:cs="Arial"/>
        </w:rPr>
        <w:t xml:space="preserve">Methods for improving housing quality </w:t>
      </w:r>
    </w:p>
    <w:p w:rsidR="00000000" w:rsidRDefault="00016BC3">
      <w:pPr>
        <w:pStyle w:val="DefaultParagraphFont"/>
        <w:widowControl w:val="0"/>
        <w:autoSpaceDE w:val="0"/>
        <w:autoSpaceDN w:val="0"/>
        <w:adjustRightInd w:val="0"/>
        <w:spacing w:after="0" w:line="267" w:lineRule="exact"/>
        <w:rPr>
          <w:rFonts w:ascii="Arial" w:hAnsi="Arial" w:cs="Arial"/>
        </w:rPr>
      </w:pPr>
    </w:p>
    <w:p w:rsidR="00000000" w:rsidRDefault="00016BC3">
      <w:pPr>
        <w:pStyle w:val="DefaultParagraphFont"/>
        <w:widowControl w:val="0"/>
        <w:numPr>
          <w:ilvl w:val="0"/>
          <w:numId w:val="1"/>
        </w:numPr>
        <w:tabs>
          <w:tab w:val="clear" w:pos="720"/>
          <w:tab w:val="num" w:pos="240"/>
        </w:tabs>
        <w:overflowPunct w:val="0"/>
        <w:autoSpaceDE w:val="0"/>
        <w:autoSpaceDN w:val="0"/>
        <w:adjustRightInd w:val="0"/>
        <w:spacing w:after="0" w:line="240" w:lineRule="auto"/>
        <w:ind w:left="240" w:hanging="224"/>
        <w:jc w:val="both"/>
        <w:rPr>
          <w:rFonts w:ascii="Arial" w:hAnsi="Arial" w:cs="Arial"/>
        </w:rPr>
      </w:pPr>
      <w:r>
        <w:rPr>
          <w:rFonts w:ascii="Arial" w:hAnsi="Arial" w:cs="Arial"/>
        </w:rPr>
        <w:t xml:space="preserve">Increasing homeownership </w:t>
      </w:r>
    </w:p>
    <w:p w:rsidR="00000000" w:rsidRDefault="00016BC3">
      <w:pPr>
        <w:pStyle w:val="DefaultParagraphFont"/>
        <w:widowControl w:val="0"/>
        <w:autoSpaceDE w:val="0"/>
        <w:autoSpaceDN w:val="0"/>
        <w:adjustRightInd w:val="0"/>
        <w:spacing w:after="0" w:line="266" w:lineRule="exact"/>
        <w:rPr>
          <w:rFonts w:ascii="Arial" w:hAnsi="Arial" w:cs="Arial"/>
        </w:rPr>
      </w:pPr>
    </w:p>
    <w:p w:rsidR="00000000" w:rsidRDefault="00016BC3">
      <w:pPr>
        <w:pStyle w:val="DefaultParagraphFont"/>
        <w:widowControl w:val="0"/>
        <w:numPr>
          <w:ilvl w:val="0"/>
          <w:numId w:val="1"/>
        </w:numPr>
        <w:tabs>
          <w:tab w:val="clear" w:pos="720"/>
          <w:tab w:val="num" w:pos="240"/>
        </w:tabs>
        <w:overflowPunct w:val="0"/>
        <w:autoSpaceDE w:val="0"/>
        <w:autoSpaceDN w:val="0"/>
        <w:adjustRightInd w:val="0"/>
        <w:spacing w:after="0" w:line="240" w:lineRule="auto"/>
        <w:ind w:left="240" w:hanging="224"/>
        <w:jc w:val="both"/>
        <w:rPr>
          <w:rFonts w:ascii="Arial" w:hAnsi="Arial" w:cs="Arial"/>
        </w:rPr>
      </w:pPr>
      <w:r>
        <w:rPr>
          <w:rFonts w:ascii="Arial" w:hAnsi="Arial" w:cs="Arial"/>
        </w:rPr>
        <w:t xml:space="preserve">Strengthening economic development opportunities </w:t>
      </w:r>
    </w:p>
    <w:p w:rsidR="00000000" w:rsidRDefault="00016BC3">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39" w:lineRule="auto"/>
        <w:ind w:left="4120"/>
        <w:rPr>
          <w:rFonts w:ascii="Times New Roman" w:hAnsi="Times New Roman" w:cs="Times New Roman"/>
          <w:sz w:val="24"/>
          <w:szCs w:val="24"/>
        </w:rPr>
      </w:pPr>
      <w:r>
        <w:rPr>
          <w:rFonts w:ascii="Verdana" w:hAnsi="Verdana" w:cs="Verdana"/>
          <w:b/>
          <w:bCs/>
          <w:sz w:val="20"/>
          <w:szCs w:val="20"/>
        </w:rPr>
        <w:t>Available Resources</w:t>
      </w:r>
    </w:p>
    <w:p w:rsidR="00000000" w:rsidRDefault="00016BC3">
      <w:pPr>
        <w:pStyle w:val="DefaultParagraphFont"/>
        <w:widowControl w:val="0"/>
        <w:autoSpaceDE w:val="0"/>
        <w:autoSpaceDN w:val="0"/>
        <w:adjustRightInd w:val="0"/>
        <w:spacing w:after="0" w:line="4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7300"/>
        <w:gridCol w:w="3180"/>
      </w:tblGrid>
      <w:tr w:rsidR="00000000">
        <w:tblPrEx>
          <w:tblCellMar>
            <w:top w:w="0" w:type="dxa"/>
            <w:left w:w="0" w:type="dxa"/>
            <w:bottom w:w="0" w:type="dxa"/>
            <w:right w:w="0" w:type="dxa"/>
          </w:tblCellMar>
        </w:tblPrEx>
        <w:trPr>
          <w:trHeight w:val="289"/>
        </w:trPr>
        <w:tc>
          <w:tcPr>
            <w:tcW w:w="7300" w:type="dxa"/>
            <w:tcBorders>
              <w:top w:val="single" w:sz="8" w:space="0" w:color="auto"/>
              <w:left w:val="single" w:sz="8" w:space="0" w:color="auto"/>
              <w:bottom w:val="nil"/>
              <w:right w:val="nil"/>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CDBG Entitlement</w:t>
            </w:r>
          </w:p>
        </w:tc>
        <w:tc>
          <w:tcPr>
            <w:tcW w:w="318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Calibri" w:hAnsi="Calibri" w:cs="Calibri"/>
              </w:rPr>
              <w:t>4,042,698</w:t>
            </w:r>
          </w:p>
        </w:tc>
      </w:tr>
      <w:tr w:rsidR="00000000">
        <w:tblPrEx>
          <w:tblCellMar>
            <w:top w:w="0" w:type="dxa"/>
            <w:left w:w="0" w:type="dxa"/>
            <w:bottom w:w="0" w:type="dxa"/>
            <w:right w:w="0" w:type="dxa"/>
          </w:tblCellMar>
        </w:tblPrEx>
        <w:trPr>
          <w:trHeight w:val="88"/>
        </w:trPr>
        <w:tc>
          <w:tcPr>
            <w:tcW w:w="7300" w:type="dxa"/>
            <w:tcBorders>
              <w:top w:val="nil"/>
              <w:left w:val="single" w:sz="8" w:space="0" w:color="auto"/>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1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r>
      <w:tr w:rsidR="00000000">
        <w:tblPrEx>
          <w:tblCellMar>
            <w:top w:w="0" w:type="dxa"/>
            <w:left w:w="0" w:type="dxa"/>
            <w:bottom w:w="0" w:type="dxa"/>
            <w:right w:w="0" w:type="dxa"/>
          </w:tblCellMar>
        </w:tblPrEx>
        <w:trPr>
          <w:trHeight w:val="270"/>
        </w:trPr>
        <w:tc>
          <w:tcPr>
            <w:tcW w:w="7300" w:type="dxa"/>
            <w:tcBorders>
              <w:top w:val="nil"/>
              <w:left w:val="single" w:sz="8" w:space="0" w:color="auto"/>
              <w:bottom w:val="nil"/>
              <w:right w:val="nil"/>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CDBG Program Income</w:t>
            </w:r>
          </w:p>
        </w:tc>
        <w:tc>
          <w:tcPr>
            <w:tcW w:w="31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r>
      <w:tr w:rsidR="00000000">
        <w:tblPrEx>
          <w:tblCellMar>
            <w:top w:w="0" w:type="dxa"/>
            <w:left w:w="0" w:type="dxa"/>
            <w:bottom w:w="0" w:type="dxa"/>
            <w:right w:w="0" w:type="dxa"/>
          </w:tblCellMar>
        </w:tblPrEx>
        <w:trPr>
          <w:trHeight w:val="70"/>
        </w:trPr>
        <w:tc>
          <w:tcPr>
            <w:tcW w:w="7300" w:type="dxa"/>
            <w:tcBorders>
              <w:top w:val="nil"/>
              <w:left w:val="single" w:sz="8" w:space="0" w:color="auto"/>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1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263"/>
        </w:trPr>
        <w:tc>
          <w:tcPr>
            <w:tcW w:w="7300" w:type="dxa"/>
            <w:tcBorders>
              <w:top w:val="nil"/>
              <w:left w:val="single" w:sz="8" w:space="0" w:color="auto"/>
              <w:bottom w:val="nil"/>
              <w:right w:val="nil"/>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CDBG Revolving Loan Fund (Rehab Payments)</w:t>
            </w:r>
          </w:p>
        </w:tc>
        <w:tc>
          <w:tcPr>
            <w:tcW w:w="31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51" w:lineRule="exact"/>
              <w:ind w:right="10"/>
              <w:jc w:val="right"/>
              <w:rPr>
                <w:rFonts w:ascii="Times New Roman" w:hAnsi="Times New Roman" w:cs="Times New Roman"/>
                <w:sz w:val="24"/>
                <w:szCs w:val="24"/>
              </w:rPr>
            </w:pPr>
            <w:r>
              <w:rPr>
                <w:rFonts w:ascii="Calibri" w:hAnsi="Calibri" w:cs="Calibri"/>
              </w:rPr>
              <w:t>275,000</w:t>
            </w:r>
          </w:p>
        </w:tc>
      </w:tr>
      <w:tr w:rsidR="00000000">
        <w:tblPrEx>
          <w:tblCellMar>
            <w:top w:w="0" w:type="dxa"/>
            <w:left w:w="0" w:type="dxa"/>
            <w:bottom w:w="0" w:type="dxa"/>
            <w:right w:w="0" w:type="dxa"/>
          </w:tblCellMar>
        </w:tblPrEx>
        <w:trPr>
          <w:trHeight w:val="48"/>
        </w:trPr>
        <w:tc>
          <w:tcPr>
            <w:tcW w:w="7300" w:type="dxa"/>
            <w:tcBorders>
              <w:top w:val="nil"/>
              <w:left w:val="single" w:sz="8" w:space="0" w:color="auto"/>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1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63"/>
        </w:trPr>
        <w:tc>
          <w:tcPr>
            <w:tcW w:w="7300" w:type="dxa"/>
            <w:tcBorders>
              <w:top w:val="nil"/>
              <w:left w:val="single" w:sz="8" w:space="0" w:color="auto"/>
              <w:bottom w:val="nil"/>
              <w:right w:val="nil"/>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CDBG Fund Balance (Reprogrammable Dollars)</w:t>
            </w:r>
          </w:p>
        </w:tc>
        <w:tc>
          <w:tcPr>
            <w:tcW w:w="31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r>
      <w:tr w:rsidR="00000000">
        <w:tblPrEx>
          <w:tblCellMar>
            <w:top w:w="0" w:type="dxa"/>
            <w:left w:w="0" w:type="dxa"/>
            <w:bottom w:w="0" w:type="dxa"/>
            <w:right w:w="0" w:type="dxa"/>
          </w:tblCellMar>
        </w:tblPrEx>
        <w:trPr>
          <w:trHeight w:val="49"/>
        </w:trPr>
        <w:tc>
          <w:tcPr>
            <w:tcW w:w="7300" w:type="dxa"/>
            <w:tcBorders>
              <w:top w:val="nil"/>
              <w:left w:val="single" w:sz="8" w:space="0" w:color="auto"/>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1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71"/>
        </w:trPr>
        <w:tc>
          <w:tcPr>
            <w:tcW w:w="7300" w:type="dxa"/>
            <w:tcBorders>
              <w:top w:val="nil"/>
              <w:left w:val="single" w:sz="8" w:space="0" w:color="auto"/>
              <w:bottom w:val="nil"/>
              <w:right w:val="nil"/>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rPr>
              <w:t>Total Community Development Block Grant Program</w:t>
            </w:r>
          </w:p>
        </w:tc>
        <w:tc>
          <w:tcPr>
            <w:tcW w:w="31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51" w:lineRule="exact"/>
              <w:ind w:right="10"/>
              <w:jc w:val="right"/>
              <w:rPr>
                <w:rFonts w:ascii="Times New Roman" w:hAnsi="Times New Roman" w:cs="Times New Roman"/>
                <w:sz w:val="24"/>
                <w:szCs w:val="24"/>
              </w:rPr>
            </w:pPr>
            <w:r>
              <w:rPr>
                <w:rFonts w:ascii="Calibri" w:hAnsi="Calibri" w:cs="Calibri"/>
                <w:b/>
                <w:bCs/>
              </w:rPr>
              <w:t>4,317,698</w:t>
            </w:r>
          </w:p>
        </w:tc>
      </w:tr>
      <w:tr w:rsidR="00000000">
        <w:tblPrEx>
          <w:tblCellMar>
            <w:top w:w="0" w:type="dxa"/>
            <w:left w:w="0" w:type="dxa"/>
            <w:bottom w:w="0" w:type="dxa"/>
            <w:right w:w="0" w:type="dxa"/>
          </w:tblCellMar>
        </w:tblPrEx>
        <w:trPr>
          <w:trHeight w:val="41"/>
        </w:trPr>
        <w:tc>
          <w:tcPr>
            <w:tcW w:w="7300" w:type="dxa"/>
            <w:tcBorders>
              <w:top w:val="nil"/>
              <w:left w:val="single" w:sz="8" w:space="0" w:color="auto"/>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31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1"/>
        </w:trPr>
        <w:tc>
          <w:tcPr>
            <w:tcW w:w="7300" w:type="dxa"/>
            <w:tcBorders>
              <w:top w:val="nil"/>
              <w:left w:val="single" w:sz="8" w:space="0" w:color="auto"/>
              <w:bottom w:val="nil"/>
              <w:right w:val="nil"/>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rPr>
              <w:t>Emergency Shelter Grant Program</w:t>
            </w:r>
          </w:p>
        </w:tc>
        <w:tc>
          <w:tcPr>
            <w:tcW w:w="31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57" w:lineRule="exact"/>
              <w:ind w:right="10"/>
              <w:jc w:val="right"/>
              <w:rPr>
                <w:rFonts w:ascii="Times New Roman" w:hAnsi="Times New Roman" w:cs="Times New Roman"/>
                <w:sz w:val="24"/>
                <w:szCs w:val="24"/>
              </w:rPr>
            </w:pPr>
            <w:r>
              <w:rPr>
                <w:rFonts w:ascii="Calibri" w:hAnsi="Calibri" w:cs="Calibri"/>
                <w:b/>
                <w:bCs/>
              </w:rPr>
              <w:t>388,122</w:t>
            </w:r>
          </w:p>
        </w:tc>
      </w:tr>
      <w:tr w:rsidR="00000000">
        <w:tblPrEx>
          <w:tblCellMar>
            <w:top w:w="0" w:type="dxa"/>
            <w:left w:w="0" w:type="dxa"/>
            <w:bottom w:w="0" w:type="dxa"/>
            <w:right w:w="0" w:type="dxa"/>
          </w:tblCellMar>
        </w:tblPrEx>
        <w:trPr>
          <w:trHeight w:val="69"/>
        </w:trPr>
        <w:tc>
          <w:tcPr>
            <w:tcW w:w="7300" w:type="dxa"/>
            <w:tcBorders>
              <w:top w:val="nil"/>
              <w:left w:val="single" w:sz="8" w:space="0" w:color="auto"/>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1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270"/>
        </w:trPr>
        <w:tc>
          <w:tcPr>
            <w:tcW w:w="7300" w:type="dxa"/>
            <w:tcBorders>
              <w:top w:val="nil"/>
              <w:left w:val="single" w:sz="8" w:space="0" w:color="auto"/>
              <w:bottom w:val="nil"/>
              <w:right w:val="nil"/>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HOME Entitlement</w:t>
            </w:r>
          </w:p>
        </w:tc>
        <w:tc>
          <w:tcPr>
            <w:tcW w:w="31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57" w:lineRule="exact"/>
              <w:ind w:right="10"/>
              <w:jc w:val="right"/>
              <w:rPr>
                <w:rFonts w:ascii="Times New Roman" w:hAnsi="Times New Roman" w:cs="Times New Roman"/>
                <w:sz w:val="24"/>
                <w:szCs w:val="24"/>
              </w:rPr>
            </w:pPr>
            <w:r>
              <w:rPr>
                <w:rFonts w:ascii="Calibri" w:hAnsi="Calibri" w:cs="Calibri"/>
              </w:rPr>
              <w:t>973,108</w:t>
            </w:r>
          </w:p>
        </w:tc>
      </w:tr>
      <w:tr w:rsidR="00000000">
        <w:tblPrEx>
          <w:tblCellMar>
            <w:top w:w="0" w:type="dxa"/>
            <w:left w:w="0" w:type="dxa"/>
            <w:bottom w:w="0" w:type="dxa"/>
            <w:right w:w="0" w:type="dxa"/>
          </w:tblCellMar>
        </w:tblPrEx>
        <w:trPr>
          <w:trHeight w:val="70"/>
        </w:trPr>
        <w:tc>
          <w:tcPr>
            <w:tcW w:w="7300" w:type="dxa"/>
            <w:tcBorders>
              <w:top w:val="nil"/>
              <w:left w:val="single" w:sz="8" w:space="0" w:color="auto"/>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1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270"/>
        </w:trPr>
        <w:tc>
          <w:tcPr>
            <w:tcW w:w="7300" w:type="dxa"/>
            <w:tcBorders>
              <w:top w:val="nil"/>
              <w:left w:val="single" w:sz="8" w:space="0" w:color="auto"/>
              <w:bottom w:val="nil"/>
              <w:right w:val="nil"/>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HOME Program Income</w:t>
            </w:r>
          </w:p>
        </w:tc>
        <w:tc>
          <w:tcPr>
            <w:tcW w:w="31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r>
      <w:tr w:rsidR="00000000">
        <w:tblPrEx>
          <w:tblCellMar>
            <w:top w:w="0" w:type="dxa"/>
            <w:left w:w="0" w:type="dxa"/>
            <w:bottom w:w="0" w:type="dxa"/>
            <w:right w:w="0" w:type="dxa"/>
          </w:tblCellMar>
        </w:tblPrEx>
        <w:trPr>
          <w:trHeight w:val="70"/>
        </w:trPr>
        <w:tc>
          <w:tcPr>
            <w:tcW w:w="7300" w:type="dxa"/>
            <w:tcBorders>
              <w:top w:val="nil"/>
              <w:left w:val="single" w:sz="8" w:space="0" w:color="auto"/>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1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270"/>
        </w:trPr>
        <w:tc>
          <w:tcPr>
            <w:tcW w:w="7300" w:type="dxa"/>
            <w:tcBorders>
              <w:top w:val="nil"/>
              <w:left w:val="single" w:sz="8" w:space="0" w:color="auto"/>
              <w:bottom w:val="nil"/>
              <w:right w:val="nil"/>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HOME Fund Balance (Reprogrammable Dollars)</w:t>
            </w:r>
          </w:p>
        </w:tc>
        <w:tc>
          <w:tcPr>
            <w:tcW w:w="31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r>
      <w:tr w:rsidR="00000000">
        <w:tblPrEx>
          <w:tblCellMar>
            <w:top w:w="0" w:type="dxa"/>
            <w:left w:w="0" w:type="dxa"/>
            <w:bottom w:w="0" w:type="dxa"/>
            <w:right w:w="0" w:type="dxa"/>
          </w:tblCellMar>
        </w:tblPrEx>
        <w:trPr>
          <w:trHeight w:val="70"/>
        </w:trPr>
        <w:tc>
          <w:tcPr>
            <w:tcW w:w="7300" w:type="dxa"/>
            <w:tcBorders>
              <w:top w:val="nil"/>
              <w:left w:val="single" w:sz="8" w:space="0" w:color="auto"/>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1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296"/>
        </w:trPr>
        <w:tc>
          <w:tcPr>
            <w:tcW w:w="7300" w:type="dxa"/>
            <w:tcBorders>
              <w:top w:val="nil"/>
              <w:left w:val="single" w:sz="8" w:space="0" w:color="auto"/>
              <w:bottom w:val="nil"/>
              <w:right w:val="nil"/>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rPr>
              <w:t>Total HOME Investment Partnership Program</w:t>
            </w:r>
          </w:p>
        </w:tc>
        <w:tc>
          <w:tcPr>
            <w:tcW w:w="31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Calibri" w:hAnsi="Calibri" w:cs="Calibri"/>
                <w:b/>
                <w:bCs/>
              </w:rPr>
              <w:t>$973,108</w:t>
            </w:r>
          </w:p>
        </w:tc>
      </w:tr>
      <w:tr w:rsidR="00000000">
        <w:tblPrEx>
          <w:tblCellMar>
            <w:top w:w="0" w:type="dxa"/>
            <w:left w:w="0" w:type="dxa"/>
            <w:bottom w:w="0" w:type="dxa"/>
            <w:right w:w="0" w:type="dxa"/>
          </w:tblCellMar>
        </w:tblPrEx>
        <w:trPr>
          <w:trHeight w:val="96"/>
        </w:trPr>
        <w:tc>
          <w:tcPr>
            <w:tcW w:w="7300" w:type="dxa"/>
            <w:tcBorders>
              <w:top w:val="nil"/>
              <w:left w:val="single" w:sz="8" w:space="0" w:color="auto"/>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1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r>
      <w:tr w:rsidR="00000000">
        <w:tblPrEx>
          <w:tblCellMar>
            <w:top w:w="0" w:type="dxa"/>
            <w:left w:w="0" w:type="dxa"/>
            <w:bottom w:w="0" w:type="dxa"/>
            <w:right w:w="0" w:type="dxa"/>
          </w:tblCellMar>
        </w:tblPrEx>
        <w:trPr>
          <w:trHeight w:val="301"/>
        </w:trPr>
        <w:tc>
          <w:tcPr>
            <w:tcW w:w="7300" w:type="dxa"/>
            <w:tcBorders>
              <w:top w:val="nil"/>
              <w:left w:val="single" w:sz="8" w:space="0" w:color="auto"/>
              <w:bottom w:val="nil"/>
              <w:right w:val="nil"/>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rPr>
              <w:t>Total Resources</w:t>
            </w:r>
          </w:p>
        </w:tc>
        <w:tc>
          <w:tcPr>
            <w:tcW w:w="31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Calibri" w:hAnsi="Calibri" w:cs="Calibri"/>
                <w:b/>
                <w:bCs/>
              </w:rPr>
              <w:t>$5,678,928</w:t>
            </w:r>
          </w:p>
        </w:tc>
      </w:tr>
      <w:tr w:rsidR="00000000">
        <w:tblPrEx>
          <w:tblCellMar>
            <w:top w:w="0" w:type="dxa"/>
            <w:left w:w="0" w:type="dxa"/>
            <w:bottom w:w="0" w:type="dxa"/>
            <w:right w:w="0" w:type="dxa"/>
          </w:tblCellMar>
        </w:tblPrEx>
        <w:trPr>
          <w:trHeight w:val="101"/>
        </w:trPr>
        <w:tc>
          <w:tcPr>
            <w:tcW w:w="7300" w:type="dxa"/>
            <w:tcBorders>
              <w:top w:val="nil"/>
              <w:left w:val="single" w:sz="8" w:space="0" w:color="auto"/>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1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r>
    </w:tbl>
    <w:p w:rsidR="00000000" w:rsidRDefault="00426ED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848" w:right="1060" w:bottom="395" w:left="700" w:header="720" w:footer="720" w:gutter="0"/>
          <w:cols w:space="720" w:equalWidth="0">
            <w:col w:w="10480"/>
          </w:cols>
          <w:noEndnote/>
        </w:sectPr>
      </w:pPr>
      <w:r>
        <w:rPr>
          <w:noProof/>
        </w:rPr>
        <mc:AlternateContent>
          <mc:Choice Requires="wps">
            <w:drawing>
              <wp:anchor distT="0" distB="0" distL="114300" distR="114300" simplePos="0" relativeHeight="251662336" behindDoc="1" locked="0" layoutInCell="0" allowOverlap="1">
                <wp:simplePos x="0" y="0"/>
                <wp:positionH relativeFrom="column">
                  <wp:posOffset>5715</wp:posOffset>
                </wp:positionH>
                <wp:positionV relativeFrom="paragraph">
                  <wp:posOffset>-1655445</wp:posOffset>
                </wp:positionV>
                <wp:extent cx="6643370" cy="211455"/>
                <wp:effectExtent l="0" t="0" r="0" b="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3370" cy="21145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5pt;margin-top:-130.35pt;width:523.1pt;height:16.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" o:allowincell="f" fillcolor="#e0e0e0"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5715</wp:posOffset>
                </wp:positionH>
                <wp:positionV relativeFrom="paragraph">
                  <wp:posOffset>-1655445</wp:posOffset>
                </wp:positionV>
                <wp:extent cx="5029835" cy="440055"/>
                <wp:effectExtent l="0" t="0" r="0" b="0"/>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835" cy="44005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5pt;margin-top:-130.35pt;width:396.05pt;height:34.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" o:allowincell="f" fillcolor="#e0e0e0" stroked="f"/>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5035550</wp:posOffset>
                </wp:positionH>
                <wp:positionV relativeFrom="paragraph">
                  <wp:posOffset>-1443990</wp:posOffset>
                </wp:positionV>
                <wp:extent cx="1613535" cy="228600"/>
                <wp:effectExtent l="0" t="0" r="0" b="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3535" cy="22860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96.5pt;margin-top:-113.7pt;width:127.05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" o:allowincell="f" fillcolor="#e0e0e0" stroked="f"/>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column">
                  <wp:posOffset>5715</wp:posOffset>
                </wp:positionH>
                <wp:positionV relativeFrom="paragraph">
                  <wp:posOffset>-529590</wp:posOffset>
                </wp:positionV>
                <wp:extent cx="6643370" cy="262255"/>
                <wp:effectExtent l="0" t="0" r="0" b="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3370" cy="26225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5pt;margin-top:-41.7pt;width:523.1pt;height:20.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" o:allowincell="f" fillcolor="#e0e0e0" stroked="f"/>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5715</wp:posOffset>
                </wp:positionH>
                <wp:positionV relativeFrom="paragraph">
                  <wp:posOffset>-529590</wp:posOffset>
                </wp:positionV>
                <wp:extent cx="5029835" cy="529590"/>
                <wp:effectExtent l="0" t="0" r="0" b="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835" cy="52959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5pt;margin-top:-41.7pt;width:396.05pt;height:4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" o:allowincell="f" fillcolor="#e0e0e0"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5035550</wp:posOffset>
                </wp:positionH>
                <wp:positionV relativeFrom="paragraph">
                  <wp:posOffset>-267335</wp:posOffset>
                </wp:positionV>
                <wp:extent cx="1613535" cy="267335"/>
                <wp:effectExtent l="0" t="0" r="0" b="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3535" cy="2673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96.5pt;margin-top:-21.05pt;width:127.05pt;height:21.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" o:allowincell="f" fillcolor="#e0e0e0" stroked="f"/>
            </w:pict>
          </mc:Fallback>
        </mc:AlternateContent>
      </w: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540   Annual Plan</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848" w:right="10100" w:bottom="395" w:left="720" w:header="720" w:footer="720" w:gutter="0"/>
          <w:cols w:space="720" w:equalWidth="0">
            <w:col w:w="1420"/>
          </w:cols>
          <w:noEndnote/>
        </w:sect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lastRenderedPageBreak/>
        <w:t>Community Development Block Grant Program (CDBG)</w:t>
      </w:r>
    </w:p>
    <w:p w:rsidR="00000000" w:rsidRDefault="00016BC3">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307" w:lineRule="auto"/>
        <w:jc w:val="both"/>
        <w:rPr>
          <w:rFonts w:ascii="Times New Roman" w:hAnsi="Times New Roman" w:cs="Times New Roman"/>
          <w:sz w:val="24"/>
          <w:szCs w:val="24"/>
        </w:rPr>
      </w:pPr>
      <w:r>
        <w:rPr>
          <w:rFonts w:ascii="Arial" w:hAnsi="Arial" w:cs="Arial"/>
          <w:sz w:val="21"/>
          <w:szCs w:val="21"/>
        </w:rPr>
        <w:t>The CDBG Program is a federal funding source that allows local officials and residents unprecedented flexibility in designing their own programs within a wide range of eligible activities. The CDBG Program was created over 30 years ago under the administra</w:t>
      </w:r>
      <w:r>
        <w:rPr>
          <w:rFonts w:ascii="Arial" w:hAnsi="Arial" w:cs="Arial"/>
          <w:sz w:val="21"/>
          <w:szCs w:val="21"/>
        </w:rPr>
        <w:t xml:space="preserve">tion of President Gerald R. Ford. Over the past three decades, the goal of the CDBG program remains the same: to encourage more broadly conceived community development projects, and expand housing opportunities for people living in low and moderate-income </w:t>
      </w:r>
      <w:r>
        <w:rPr>
          <w:rFonts w:ascii="Arial" w:hAnsi="Arial" w:cs="Arial"/>
          <w:sz w:val="21"/>
          <w:szCs w:val="21"/>
        </w:rPr>
        <w:t>households.</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02" w:right="740" w:bottom="395" w:left="1100" w:header="720" w:footer="720" w:gutter="0"/>
          <w:cols w:space="720" w:equalWidth="0">
            <w:col w:w="10400"/>
          </w:cols>
          <w:noEndnote/>
        </w:sectPr>
      </w:pPr>
    </w:p>
    <w:p w:rsidR="00000000" w:rsidRDefault="00016BC3">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293" w:lineRule="auto"/>
        <w:jc w:val="both"/>
        <w:rPr>
          <w:rFonts w:ascii="Times New Roman" w:hAnsi="Times New Roman" w:cs="Times New Roman"/>
          <w:sz w:val="24"/>
          <w:szCs w:val="24"/>
        </w:rPr>
      </w:pPr>
      <w:r>
        <w:rPr>
          <w:rFonts w:ascii="Arial" w:hAnsi="Arial" w:cs="Arial"/>
        </w:rPr>
        <w:t>The city’s budget for the FY 2014 CDBG Program is $4,317,698 which rehabilitation loan payments from prior years that will be reprogrammed. Proposed FY 2014 Annual Plan include:</w:t>
      </w:r>
    </w:p>
    <w:p w:rsidR="00000000" w:rsidRDefault="00426ED1">
      <w:pPr>
        <w:pStyle w:val="DefaultParagraphFont"/>
        <w:widowControl w:val="0"/>
        <w:autoSpaceDE w:val="0"/>
        <w:autoSpaceDN w:val="0"/>
        <w:adjustRightInd w:val="0"/>
        <w:spacing w:after="0" w:line="236"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32385</wp:posOffset>
            </wp:positionH>
            <wp:positionV relativeFrom="paragraph">
              <wp:posOffset>127635</wp:posOffset>
            </wp:positionV>
            <wp:extent cx="6539230" cy="344170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9230" cy="3441700"/>
                    </a:xfrm>
                    <a:prstGeom prst="rect">
                      <a:avLst/>
                    </a:prstGeom>
                    <a:noFill/>
                  </pic:spPr>
                </pic:pic>
              </a:graphicData>
            </a:graphic>
            <wp14:sizeRelH relativeFrom="page">
              <wp14:pctWidth>0</wp14:pctWidth>
            </wp14:sizeRelH>
            <wp14:sizeRelV relativeFrom="page">
              <wp14:pctHeight>0</wp14:pctHeight>
            </wp14:sizeRelV>
          </wp:anchor>
        </w:drawing>
      </w:r>
      <w:r w:rsidR="00016BC3">
        <w:rPr>
          <w:rFonts w:ascii="Times New Roman" w:hAnsi="Times New Roman" w:cs="Times New Roman"/>
          <w:sz w:val="24"/>
          <w:szCs w:val="24"/>
        </w:rPr>
        <w:br w:type="column"/>
      </w:r>
    </w:p>
    <w:p w:rsidR="00000000" w:rsidRDefault="00016BC3">
      <w:pPr>
        <w:pStyle w:val="DefaultParagraphFont"/>
        <w:widowControl w:val="0"/>
        <w:overflowPunct w:val="0"/>
        <w:autoSpaceDE w:val="0"/>
        <w:autoSpaceDN w:val="0"/>
        <w:adjustRightInd w:val="0"/>
        <w:spacing w:after="0" w:line="324" w:lineRule="auto"/>
        <w:ind w:hanging="69"/>
        <w:rPr>
          <w:rFonts w:ascii="Times New Roman" w:hAnsi="Times New Roman" w:cs="Times New Roman"/>
          <w:sz w:val="24"/>
          <w:szCs w:val="24"/>
        </w:rPr>
      </w:pPr>
      <w:r>
        <w:rPr>
          <w:rFonts w:ascii="Arial" w:hAnsi="Arial" w:cs="Arial"/>
          <w:sz w:val="21"/>
          <w:szCs w:val="21"/>
        </w:rPr>
        <w:t>includes an estimated $275,000 in The major accomplishments of the</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002" w:right="740" w:bottom="395" w:left="1100" w:header="720" w:footer="720" w:gutter="0"/>
          <w:cols w:num="2" w:space="160" w:equalWidth="0">
            <w:col w:w="6960" w:space="160"/>
            <w:col w:w="3280"/>
          </w:cols>
          <w:noEndnote/>
        </w:sectPr>
      </w:pPr>
    </w:p>
    <w:p w:rsidR="00000000" w:rsidRDefault="00016BC3">
      <w:pPr>
        <w:pStyle w:val="DefaultParagraphFont"/>
        <w:widowControl w:val="0"/>
        <w:autoSpaceDE w:val="0"/>
        <w:autoSpaceDN w:val="0"/>
        <w:adjustRightInd w:val="0"/>
        <w:spacing w:after="0" w:line="237"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39" w:lineRule="auto"/>
        <w:ind w:left="1940"/>
        <w:rPr>
          <w:rFonts w:ascii="Times New Roman" w:hAnsi="Times New Roman" w:cs="Times New Roman"/>
          <w:sz w:val="24"/>
          <w:szCs w:val="24"/>
        </w:rPr>
      </w:pPr>
      <w:r>
        <w:rPr>
          <w:rFonts w:ascii="Verdana" w:hAnsi="Verdana" w:cs="Verdana"/>
          <w:b/>
          <w:bCs/>
          <w:sz w:val="20"/>
          <w:szCs w:val="20"/>
        </w:rPr>
        <w:t>COMPARISON OF GRANT RESOURCES, FY 2012 to FY 2014</w:t>
      </w:r>
    </w:p>
    <w:p w:rsidR="00000000" w:rsidRDefault="00016BC3">
      <w:pPr>
        <w:pStyle w:val="DefaultParagraphFont"/>
        <w:widowControl w:val="0"/>
        <w:autoSpaceDE w:val="0"/>
        <w:autoSpaceDN w:val="0"/>
        <w:adjustRightInd w:val="0"/>
        <w:spacing w:after="0" w:line="109" w:lineRule="exact"/>
        <w:rPr>
          <w:rFonts w:ascii="Times New Roman" w:hAnsi="Times New Roman" w:cs="Times New Roman"/>
          <w:sz w:val="24"/>
          <w:szCs w:val="24"/>
        </w:rPr>
      </w:pPr>
    </w:p>
    <w:tbl>
      <w:tblPr>
        <w:tblW w:w="0" w:type="auto"/>
        <w:tblInd w:w="60" w:type="dxa"/>
        <w:tblLayout w:type="fixed"/>
        <w:tblCellMar>
          <w:left w:w="0" w:type="dxa"/>
          <w:right w:w="0" w:type="dxa"/>
        </w:tblCellMar>
        <w:tblLook w:val="0000" w:firstRow="0" w:lastRow="0" w:firstColumn="0" w:lastColumn="0" w:noHBand="0" w:noVBand="0"/>
      </w:tblPr>
      <w:tblGrid>
        <w:gridCol w:w="2700"/>
        <w:gridCol w:w="1520"/>
        <w:gridCol w:w="1380"/>
        <w:gridCol w:w="1620"/>
        <w:gridCol w:w="1780"/>
        <w:gridCol w:w="1280"/>
        <w:gridCol w:w="20"/>
      </w:tblGrid>
      <w:tr w:rsidR="00000000">
        <w:tblPrEx>
          <w:tblCellMar>
            <w:top w:w="0" w:type="dxa"/>
            <w:left w:w="0" w:type="dxa"/>
            <w:bottom w:w="0" w:type="dxa"/>
            <w:right w:w="0" w:type="dxa"/>
          </w:tblCellMar>
        </w:tblPrEx>
        <w:trPr>
          <w:trHeight w:val="238"/>
        </w:trPr>
        <w:tc>
          <w:tcPr>
            <w:tcW w:w="270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520" w:type="dxa"/>
            <w:vMerge w:val="restart"/>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290"/>
              <w:jc w:val="right"/>
              <w:rPr>
                <w:rFonts w:ascii="Times New Roman" w:hAnsi="Times New Roman" w:cs="Times New Roman"/>
                <w:sz w:val="24"/>
                <w:szCs w:val="24"/>
              </w:rPr>
            </w:pPr>
            <w:r>
              <w:rPr>
                <w:rFonts w:ascii="Arial" w:hAnsi="Arial" w:cs="Arial"/>
                <w:b/>
                <w:bCs/>
              </w:rPr>
              <w:t>FY2012</w:t>
            </w:r>
          </w:p>
        </w:tc>
        <w:tc>
          <w:tcPr>
            <w:tcW w:w="1380" w:type="dxa"/>
            <w:vMerge w:val="restart"/>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210"/>
              <w:jc w:val="right"/>
              <w:rPr>
                <w:rFonts w:ascii="Times New Roman" w:hAnsi="Times New Roman" w:cs="Times New Roman"/>
                <w:sz w:val="24"/>
                <w:szCs w:val="24"/>
              </w:rPr>
            </w:pPr>
            <w:r>
              <w:rPr>
                <w:rFonts w:ascii="Arial" w:hAnsi="Arial" w:cs="Arial"/>
                <w:b/>
                <w:bCs/>
              </w:rPr>
              <w:t>FY2013</w:t>
            </w:r>
          </w:p>
        </w:tc>
        <w:tc>
          <w:tcPr>
            <w:tcW w:w="1620" w:type="dxa"/>
            <w:vMerge w:val="restart"/>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330"/>
              <w:jc w:val="right"/>
              <w:rPr>
                <w:rFonts w:ascii="Times New Roman" w:hAnsi="Times New Roman" w:cs="Times New Roman"/>
                <w:sz w:val="24"/>
                <w:szCs w:val="24"/>
              </w:rPr>
            </w:pPr>
            <w:r>
              <w:rPr>
                <w:rFonts w:ascii="Arial" w:hAnsi="Arial" w:cs="Arial"/>
                <w:b/>
                <w:bCs/>
              </w:rPr>
              <w:t>FY2014</w:t>
            </w:r>
          </w:p>
        </w:tc>
        <w:tc>
          <w:tcPr>
            <w:tcW w:w="178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ind w:right="410"/>
              <w:jc w:val="right"/>
              <w:rPr>
                <w:rFonts w:ascii="Times New Roman" w:hAnsi="Times New Roman" w:cs="Times New Roman"/>
                <w:sz w:val="24"/>
                <w:szCs w:val="24"/>
              </w:rPr>
            </w:pPr>
            <w:r>
              <w:rPr>
                <w:rFonts w:ascii="Arial" w:hAnsi="Arial" w:cs="Arial"/>
                <w:b/>
                <w:bCs/>
              </w:rPr>
              <w:t>Inc/Dec</w:t>
            </w:r>
          </w:p>
        </w:tc>
        <w:tc>
          <w:tcPr>
            <w:tcW w:w="1280" w:type="dxa"/>
            <w:tcBorders>
              <w:top w:val="single" w:sz="8" w:space="0" w:color="auto"/>
              <w:left w:val="nil"/>
              <w:bottom w:val="nil"/>
              <w:right w:val="nil"/>
            </w:tcBorders>
            <w:vAlign w:val="bottom"/>
          </w:tcPr>
          <w:p w:rsidR="00000000" w:rsidRDefault="00016BC3">
            <w:pPr>
              <w:pStyle w:val="DefaultParagraphFont"/>
              <w:widowControl w:val="0"/>
              <w:autoSpaceDE w:val="0"/>
              <w:autoSpaceDN w:val="0"/>
              <w:adjustRightInd w:val="0"/>
              <w:spacing w:after="0" w:line="237" w:lineRule="exact"/>
              <w:ind w:right="430"/>
              <w:jc w:val="right"/>
              <w:rPr>
                <w:rFonts w:ascii="Times New Roman" w:hAnsi="Times New Roman" w:cs="Times New Roman"/>
                <w:sz w:val="24"/>
                <w:szCs w:val="24"/>
              </w:rPr>
            </w:pPr>
            <w:r>
              <w:rPr>
                <w:rFonts w:ascii="Arial" w:hAnsi="Arial" w:cs="Arial"/>
                <w:b/>
                <w:bCs/>
              </w:rPr>
              <w:t>%</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1"/>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52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38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62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78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FY2013-FY2014</w:t>
            </w:r>
          </w:p>
        </w:tc>
        <w:tc>
          <w:tcPr>
            <w:tcW w:w="1280" w:type="dxa"/>
            <w:vMerge w:val="restart"/>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Difference</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0"/>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78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80" w:type="dxa"/>
            <w:vMerge/>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8"/>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2"/>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CDBG Entitlement</w:t>
            </w: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4,717,815</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3,887,210</w:t>
            </w: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4,042,698</w:t>
            </w:r>
          </w:p>
        </w:tc>
        <w:tc>
          <w:tcPr>
            <w:tcW w:w="17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155,488</w:t>
            </w:r>
          </w:p>
        </w:tc>
        <w:tc>
          <w:tcPr>
            <w:tcW w:w="128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2"/>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CDBG Program Income</w:t>
            </w: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131,000</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7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28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2"/>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2"/>
              </w:rPr>
              <w:t>CDBG Revolving Loan Fund</w:t>
            </w: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200,000</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275,000</w:t>
            </w: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275,000</w:t>
            </w:r>
          </w:p>
        </w:tc>
        <w:tc>
          <w:tcPr>
            <w:tcW w:w="17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28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2"/>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CDBG Fund Balance</w:t>
            </w: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2,525,154</w:t>
            </w: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7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-2,525,154</w:t>
            </w:r>
          </w:p>
        </w:tc>
        <w:tc>
          <w:tcPr>
            <w:tcW w:w="128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2"/>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rPr>
              <w:t>CDBG Total</w:t>
            </w: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5,048,815</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6,687,364</w:t>
            </w: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4,317,698</w:t>
            </w:r>
          </w:p>
        </w:tc>
        <w:tc>
          <w:tcPr>
            <w:tcW w:w="17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-2,369,666</w:t>
            </w:r>
          </w:p>
        </w:tc>
        <w:tc>
          <w:tcPr>
            <w:tcW w:w="128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-35%</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2"/>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rPr>
              <w:t>ESG Total</w:t>
            </w: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227,807</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408,550</w:t>
            </w: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388,122</w:t>
            </w:r>
          </w:p>
        </w:tc>
        <w:tc>
          <w:tcPr>
            <w:tcW w:w="17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-20,428</w:t>
            </w:r>
          </w:p>
        </w:tc>
        <w:tc>
          <w:tcPr>
            <w:tcW w:w="128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-5%</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2"/>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HOME Entitlement</w:t>
            </w: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1,746,031</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1,024,324</w:t>
            </w: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973,108</w:t>
            </w:r>
          </w:p>
        </w:tc>
        <w:tc>
          <w:tcPr>
            <w:tcW w:w="17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-51,216</w:t>
            </w:r>
          </w:p>
        </w:tc>
        <w:tc>
          <w:tcPr>
            <w:tcW w:w="128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2"/>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HOME Program Income</w:t>
            </w: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395,000</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15,495</w:t>
            </w: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7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-15,495</w:t>
            </w:r>
          </w:p>
        </w:tc>
        <w:tc>
          <w:tcPr>
            <w:tcW w:w="128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2"/>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HOME Fund Balance</w:t>
            </w: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646,646</w:t>
            </w: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7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-646,646</w:t>
            </w:r>
          </w:p>
        </w:tc>
        <w:tc>
          <w:tcPr>
            <w:tcW w:w="128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2"/>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rPr>
              <w:t>HOME Total</w:t>
            </w: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2,141,031</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1,686,465</w:t>
            </w: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973,108</w:t>
            </w:r>
          </w:p>
        </w:tc>
        <w:tc>
          <w:tcPr>
            <w:tcW w:w="17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-713,357</w:t>
            </w:r>
          </w:p>
        </w:tc>
        <w:tc>
          <w:tcPr>
            <w:tcW w:w="128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-42%</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2"/>
        </w:trPr>
        <w:tc>
          <w:tcPr>
            <w:tcW w:w="270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rPr>
              <w:t>Grand Total</w:t>
            </w:r>
          </w:p>
        </w:tc>
        <w:tc>
          <w:tcPr>
            <w:tcW w:w="15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7,417,653</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8,782,379</w:t>
            </w:r>
          </w:p>
        </w:tc>
        <w:tc>
          <w:tcPr>
            <w:tcW w:w="16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5,678,928</w:t>
            </w:r>
          </w:p>
        </w:tc>
        <w:tc>
          <w:tcPr>
            <w:tcW w:w="17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-3,103,451</w:t>
            </w:r>
          </w:p>
        </w:tc>
        <w:tc>
          <w:tcPr>
            <w:tcW w:w="128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-35%</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2"/>
        </w:trPr>
        <w:tc>
          <w:tcPr>
            <w:tcW w:w="270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5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016BC3">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Land Inventory</w:t>
      </w:r>
    </w:p>
    <w:p w:rsidR="00000000" w:rsidRDefault="00016BC3">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290" w:lineRule="auto"/>
        <w:jc w:val="both"/>
        <w:rPr>
          <w:rFonts w:ascii="Times New Roman" w:hAnsi="Times New Roman" w:cs="Times New Roman"/>
          <w:sz w:val="24"/>
          <w:szCs w:val="24"/>
        </w:rPr>
      </w:pPr>
      <w:r>
        <w:rPr>
          <w:rFonts w:ascii="Arial" w:hAnsi="Arial" w:cs="Arial"/>
        </w:rPr>
        <w:t>Norfolk Redevelopment and Housing Authority’s (NRHA) CDBG acquis</w:t>
      </w:r>
      <w:r>
        <w:rPr>
          <w:rFonts w:ascii="Arial" w:hAnsi="Arial" w:cs="Arial"/>
        </w:rPr>
        <w:t>ition inventory continues to undergo detailed evaluations. The evaluations are a result of technical assistance NRHA receives from HUD and the City of Norfolk administrative staff. The results of the evaluations are presented to HUD in the Land Inventory s</w:t>
      </w:r>
      <w:r>
        <w:rPr>
          <w:rFonts w:ascii="Arial" w:hAnsi="Arial" w:cs="Arial"/>
        </w:rPr>
        <w:t>ection of each year’s Consolidated Annual Performance Evaluation Report (CAPER). The city and NRHA are working together to develop a comprehensive plan for disposition of these properties that meets the national objectives of the CDBG program.</w:t>
      </w:r>
    </w:p>
    <w:p w:rsidR="00000000" w:rsidRDefault="00016BC3">
      <w:pPr>
        <w:pStyle w:val="DefaultParagraphFont"/>
        <w:widowControl w:val="0"/>
        <w:autoSpaceDE w:val="0"/>
        <w:autoSpaceDN w:val="0"/>
        <w:adjustRightInd w:val="0"/>
        <w:spacing w:after="0" w:line="251"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HOME Invest</w:t>
      </w:r>
      <w:r>
        <w:rPr>
          <w:rFonts w:ascii="Arial" w:hAnsi="Arial" w:cs="Arial"/>
          <w:b/>
          <w:bCs/>
        </w:rPr>
        <w:t>ment Partnerships Program (HOME)</w:t>
      </w:r>
    </w:p>
    <w:p w:rsidR="00000000" w:rsidRDefault="00016BC3">
      <w:pPr>
        <w:pStyle w:val="DefaultParagraphFont"/>
        <w:widowControl w:val="0"/>
        <w:autoSpaceDE w:val="0"/>
        <w:autoSpaceDN w:val="0"/>
        <w:adjustRightInd w:val="0"/>
        <w:spacing w:after="0" w:line="60"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322" w:lineRule="auto"/>
        <w:jc w:val="both"/>
        <w:rPr>
          <w:rFonts w:ascii="Times New Roman" w:hAnsi="Times New Roman" w:cs="Times New Roman"/>
          <w:sz w:val="24"/>
          <w:szCs w:val="24"/>
        </w:rPr>
      </w:pPr>
      <w:r>
        <w:rPr>
          <w:rFonts w:ascii="Arial" w:hAnsi="Arial" w:cs="Arial"/>
          <w:sz w:val="20"/>
          <w:szCs w:val="20"/>
        </w:rPr>
        <w:t>The goal of HOME Program funding is to stimulate revitalization of inner-city neighborhoods by providing assistance to first-time homebuyers and existing homeowners. In FY 2014, HOME funds will provide assistance for the purchase of newly constructed homes</w:t>
      </w:r>
      <w:r>
        <w:rPr>
          <w:rFonts w:ascii="Arial" w:hAnsi="Arial" w:cs="Arial"/>
          <w:sz w:val="20"/>
          <w:szCs w:val="20"/>
        </w:rPr>
        <w:t>, rehabilitation of owner-occupied homes, and improvements of multi-family dwellings. The strategy in these communities is to strengthen traditional neighborhood characteristics by rehabilitating homes, building new homes that emulate the impressive archit</w:t>
      </w:r>
      <w:r>
        <w:rPr>
          <w:rFonts w:ascii="Arial" w:hAnsi="Arial" w:cs="Arial"/>
          <w:sz w:val="20"/>
          <w:szCs w:val="20"/>
        </w:rPr>
        <w:t xml:space="preserve">ectural style of existing structures, enhancing security and aesthetics with streetscape improvements, including trees and lighting, and providing key retail services and employment opportunities. In FY 2014, HOME funds will also be used to provide Tenant </w:t>
      </w:r>
      <w:r>
        <w:rPr>
          <w:rFonts w:ascii="Arial" w:hAnsi="Arial" w:cs="Arial"/>
          <w:sz w:val="20"/>
          <w:szCs w:val="20"/>
        </w:rPr>
        <w:t>Based</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002" w:right="740" w:bottom="395" w:left="1100" w:header="720" w:footer="720" w:gutter="0"/>
          <w:cols w:space="160" w:equalWidth="0">
            <w:col w:w="10400" w:space="160"/>
          </w:cols>
          <w:noEndnote/>
        </w:sectPr>
      </w:pPr>
    </w:p>
    <w:p w:rsidR="00000000" w:rsidRDefault="00016BC3">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Annual Plan   541</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002" w:right="740" w:bottom="395" w:left="10080" w:header="720" w:footer="720" w:gutter="0"/>
          <w:cols w:space="160" w:equalWidth="0">
            <w:col w:w="1420" w:space="160"/>
          </w:cols>
          <w:noEndnote/>
        </w:sectPr>
      </w:pPr>
    </w:p>
    <w:p w:rsidR="00000000" w:rsidRDefault="00016BC3">
      <w:pPr>
        <w:pStyle w:val="DefaultParagraphFont"/>
        <w:widowControl w:val="0"/>
        <w:overflowPunct w:val="0"/>
        <w:autoSpaceDE w:val="0"/>
        <w:autoSpaceDN w:val="0"/>
        <w:adjustRightInd w:val="0"/>
        <w:spacing w:after="0" w:line="293" w:lineRule="auto"/>
        <w:jc w:val="both"/>
        <w:rPr>
          <w:rFonts w:ascii="Times New Roman" w:hAnsi="Times New Roman" w:cs="Times New Roman"/>
          <w:sz w:val="24"/>
          <w:szCs w:val="24"/>
        </w:rPr>
      </w:pPr>
      <w:r>
        <w:rPr>
          <w:rFonts w:ascii="Arial" w:hAnsi="Arial" w:cs="Arial"/>
        </w:rPr>
        <w:lastRenderedPageBreak/>
        <w:t>Rental Assistance (TBRA). TBRA is a rental subsidy that helps individual households afford housing costs such as rent, utility costs, security deposits, and/or utility depos</w:t>
      </w:r>
      <w:r>
        <w:rPr>
          <w:rFonts w:ascii="Arial" w:hAnsi="Arial" w:cs="Arial"/>
        </w:rPr>
        <w:t>its. The city is using TBRA as a resource in its efforts to end homelessness.</w:t>
      </w:r>
    </w:p>
    <w:p w:rsidR="00000000" w:rsidRDefault="00016BC3">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Emergency Solutions Grant Program (ESG)</w:t>
      </w:r>
    </w:p>
    <w:p w:rsidR="00000000" w:rsidRDefault="00016BC3">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290" w:lineRule="auto"/>
        <w:jc w:val="both"/>
        <w:rPr>
          <w:rFonts w:ascii="Times New Roman" w:hAnsi="Times New Roman" w:cs="Times New Roman"/>
          <w:sz w:val="24"/>
          <w:szCs w:val="24"/>
        </w:rPr>
      </w:pPr>
      <w:r>
        <w:rPr>
          <w:rFonts w:ascii="Arial" w:hAnsi="Arial" w:cs="Arial"/>
        </w:rPr>
        <w:t>The ESG program has been retooled for FY 2014. The “new” ESG program has additional eligible activities such as street outreach and rapi</w:t>
      </w:r>
      <w:r>
        <w:rPr>
          <w:rFonts w:ascii="Arial" w:hAnsi="Arial" w:cs="Arial"/>
        </w:rPr>
        <w:t>d re-housing. The ESG Program will continue to provide short-term homeless prevention assistance to persons at imminent risk of losing their own housing due to eviction, foreclosure, or utility shutoffs. This program currently provides funding for the Depa</w:t>
      </w:r>
      <w:r>
        <w:rPr>
          <w:rFonts w:ascii="Arial" w:hAnsi="Arial" w:cs="Arial"/>
        </w:rPr>
        <w:t>rtment of Human Services, the Planning Council and five emergency shelters.</w:t>
      </w:r>
    </w:p>
    <w:p w:rsidR="00000000" w:rsidRDefault="00016BC3">
      <w:pPr>
        <w:pStyle w:val="DefaultParagraphFont"/>
        <w:widowControl w:val="0"/>
        <w:autoSpaceDE w:val="0"/>
        <w:autoSpaceDN w:val="0"/>
        <w:adjustRightInd w:val="0"/>
        <w:spacing w:after="0" w:line="253"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Prior Year Self-Evaluation</w:t>
      </w:r>
    </w:p>
    <w:p w:rsidR="00000000" w:rsidRDefault="00016BC3">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289" w:lineRule="auto"/>
        <w:jc w:val="both"/>
        <w:rPr>
          <w:rFonts w:ascii="Times New Roman" w:hAnsi="Times New Roman" w:cs="Times New Roman"/>
          <w:sz w:val="24"/>
          <w:szCs w:val="24"/>
        </w:rPr>
      </w:pPr>
      <w:r>
        <w:rPr>
          <w:rFonts w:ascii="Arial" w:hAnsi="Arial" w:cs="Arial"/>
        </w:rPr>
        <w:t>In FY 2013 (Project Year 2012), the city funded 21 public service programs. The funding for these programs encompassed a variety of services to benefit</w:t>
      </w:r>
      <w:r>
        <w:rPr>
          <w:rFonts w:ascii="Arial" w:hAnsi="Arial" w:cs="Arial"/>
        </w:rPr>
        <w:t xml:space="preserve"> youth, seniors, homeless persons, and other special needs groups. Award amounts ranged from $9,185 to $70,975. The city also supported community development projects – “bricks and mortar” activities - based on clearly identified needs. Among these initiat</w:t>
      </w:r>
      <w:r>
        <w:rPr>
          <w:rFonts w:ascii="Arial" w:hAnsi="Arial" w:cs="Arial"/>
        </w:rPr>
        <w:t>ives were programs that focused on handicap accessibility projects and home maintenance repairs for special needs populations and low to moderate-income homeowners. Both the public service programs and the community development projects were based on prior</w:t>
      </w:r>
      <w:r>
        <w:rPr>
          <w:rFonts w:ascii="Arial" w:hAnsi="Arial" w:cs="Arial"/>
        </w:rPr>
        <w:t>ities identified in the 2012-2016 Consolidated Plan. Specific program accomplishments, which include the percent of goals met, are provided in the Goals and Accomplishments Summary section of the Consolidated Plan.</w:t>
      </w:r>
    </w:p>
    <w:p w:rsidR="00000000" w:rsidRDefault="00016BC3">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328" w:lineRule="auto"/>
        <w:jc w:val="both"/>
        <w:rPr>
          <w:rFonts w:ascii="Times New Roman" w:hAnsi="Times New Roman" w:cs="Times New Roman"/>
          <w:sz w:val="24"/>
          <w:szCs w:val="24"/>
        </w:rPr>
      </w:pPr>
      <w:r>
        <w:rPr>
          <w:rFonts w:ascii="Arial" w:hAnsi="Arial" w:cs="Arial"/>
          <w:sz w:val="20"/>
          <w:szCs w:val="20"/>
        </w:rPr>
        <w:t>Over the last year, the city has recognized several administrative successes. Financial monitoring was conducted for all sub-recipients including NRHA and on-site monitoring was completed for the majority of our public service sub-recipients. Mandatory tra</w:t>
      </w:r>
      <w:r>
        <w:rPr>
          <w:rFonts w:ascii="Arial" w:hAnsi="Arial" w:cs="Arial"/>
          <w:sz w:val="20"/>
          <w:szCs w:val="20"/>
        </w:rPr>
        <w:t>ining was held for all sub-recipients in an effort to improve compliance. The City of Norfolk is currently undergoing a HUD audit and will address unresolved issues upon completion.</w:t>
      </w:r>
    </w:p>
    <w:p w:rsidR="00000000" w:rsidRDefault="00016BC3">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Summary of Citizen Comments and Disposition</w:t>
      </w:r>
    </w:p>
    <w:p w:rsidR="00000000" w:rsidRDefault="00016BC3">
      <w:pPr>
        <w:pStyle w:val="DefaultParagraphFont"/>
        <w:widowControl w:val="0"/>
        <w:autoSpaceDE w:val="0"/>
        <w:autoSpaceDN w:val="0"/>
        <w:adjustRightInd w:val="0"/>
        <w:spacing w:after="0" w:line="139"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290" w:lineRule="auto"/>
        <w:jc w:val="both"/>
        <w:rPr>
          <w:rFonts w:ascii="Times New Roman" w:hAnsi="Times New Roman" w:cs="Times New Roman"/>
          <w:sz w:val="24"/>
          <w:szCs w:val="24"/>
        </w:rPr>
      </w:pPr>
      <w:r>
        <w:rPr>
          <w:rFonts w:ascii="Arial" w:hAnsi="Arial" w:cs="Arial"/>
        </w:rPr>
        <w:t xml:space="preserve">The City of Norfolk is also </w:t>
      </w:r>
      <w:r>
        <w:rPr>
          <w:rFonts w:ascii="Arial" w:hAnsi="Arial" w:cs="Arial"/>
        </w:rPr>
        <w:t>required to summarize the comments received from the community at various stages of the Annual Plan adoption process and describe actions taken to address these comments. In the city’s official submission to HUD, this section summarized the comments and th</w:t>
      </w:r>
      <w:r>
        <w:rPr>
          <w:rFonts w:ascii="Arial" w:hAnsi="Arial" w:cs="Arial"/>
        </w:rPr>
        <w:t>eir disposition from the public received at the open forum, during the public comment period, at the City Planning Commission’s public hearing, and also during the City Council’s public hearing.</w:t>
      </w: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Impacts of Sequestration</w:t>
      </w:r>
    </w:p>
    <w:p w:rsidR="00000000" w:rsidRDefault="00016BC3">
      <w:pPr>
        <w:pStyle w:val="DefaultParagraphFont"/>
        <w:widowControl w:val="0"/>
        <w:autoSpaceDE w:val="0"/>
        <w:autoSpaceDN w:val="0"/>
        <w:adjustRightInd w:val="0"/>
        <w:spacing w:after="0" w:line="119" w:lineRule="exact"/>
        <w:rPr>
          <w:rFonts w:ascii="Times New Roman" w:hAnsi="Times New Roman" w:cs="Times New Roman"/>
          <w:sz w:val="24"/>
          <w:szCs w:val="24"/>
        </w:rPr>
      </w:pPr>
    </w:p>
    <w:p w:rsidR="00000000" w:rsidRDefault="00016BC3">
      <w:pPr>
        <w:pStyle w:val="DefaultParagraphFont"/>
        <w:widowControl w:val="0"/>
        <w:overflowPunct w:val="0"/>
        <w:autoSpaceDE w:val="0"/>
        <w:autoSpaceDN w:val="0"/>
        <w:adjustRightInd w:val="0"/>
        <w:spacing w:after="0" w:line="307" w:lineRule="auto"/>
        <w:jc w:val="both"/>
        <w:rPr>
          <w:rFonts w:ascii="Times New Roman" w:hAnsi="Times New Roman" w:cs="Times New Roman"/>
          <w:sz w:val="24"/>
          <w:szCs w:val="24"/>
        </w:rPr>
      </w:pPr>
      <w:r>
        <w:rPr>
          <w:rFonts w:ascii="Arial" w:hAnsi="Arial" w:cs="Arial"/>
          <w:sz w:val="21"/>
          <w:szCs w:val="21"/>
        </w:rPr>
        <w:t>On August 2, 2011, Congress passe</w:t>
      </w:r>
      <w:r>
        <w:rPr>
          <w:rFonts w:ascii="Arial" w:hAnsi="Arial" w:cs="Arial"/>
          <w:sz w:val="21"/>
          <w:szCs w:val="21"/>
        </w:rPr>
        <w:t>d the Budget Control Act of 2011 as part of an agreement to resolve the debt-ceiling crisis. Congress included sequestration in the Budget Control Act of 2011 as a tactic to encourage bipartisan compromise on deficit reduction efforts. Sequestration, somet</w:t>
      </w:r>
      <w:r>
        <w:rPr>
          <w:rFonts w:ascii="Arial" w:hAnsi="Arial" w:cs="Arial"/>
          <w:sz w:val="21"/>
          <w:szCs w:val="21"/>
        </w:rPr>
        <w:t>imes called the sequester, is a process that automatically cuts the federal budget across most departments and agencies. As a result of sequestration, the funding allocations for Annual Plan funding are preliminary and expected to change.</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01" w:right="1080" w:bottom="395" w:left="720" w:header="720" w:footer="720" w:gutter="0"/>
          <w:cols w:space="720" w:equalWidth="0">
            <w:col w:w="10440"/>
          </w:cols>
          <w:noEndnote/>
        </w:sect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542   Annual Plan</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001" w:right="10100" w:bottom="395" w:left="720" w:header="720" w:footer="720" w:gutter="0"/>
          <w:cols w:space="720" w:equalWidth="0">
            <w:col w:w="142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4560"/>
        <w:gridCol w:w="1440"/>
        <w:gridCol w:w="1440"/>
        <w:gridCol w:w="1440"/>
        <w:gridCol w:w="30"/>
      </w:tblGrid>
      <w:tr w:rsidR="00000000">
        <w:tblPrEx>
          <w:tblCellMar>
            <w:top w:w="0" w:type="dxa"/>
            <w:left w:w="0" w:type="dxa"/>
            <w:bottom w:w="0" w:type="dxa"/>
            <w:right w:w="0" w:type="dxa"/>
          </w:tblCellMar>
        </w:tblPrEx>
        <w:trPr>
          <w:trHeight w:val="238"/>
        </w:trPr>
        <w:tc>
          <w:tcPr>
            <w:tcW w:w="4560" w:type="dxa"/>
            <w:vMerge w:val="restart"/>
            <w:tcBorders>
              <w:top w:val="single" w:sz="8" w:space="0" w:color="auto"/>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b/>
                <w:bCs/>
              </w:rPr>
              <w:lastRenderedPageBreak/>
              <w:t>Community Development Public Service</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jc w:val="right"/>
              <w:rPr>
                <w:rFonts w:ascii="Times New Roman" w:hAnsi="Times New Roman" w:cs="Times New Roman"/>
                <w:sz w:val="24"/>
                <w:szCs w:val="24"/>
              </w:rPr>
            </w:pPr>
            <w:r>
              <w:rPr>
                <w:rFonts w:ascii="Arial" w:hAnsi="Arial" w:cs="Arial"/>
                <w:b/>
                <w:bCs/>
              </w:rPr>
              <w:t>FY2012</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jc w:val="right"/>
              <w:rPr>
                <w:rFonts w:ascii="Times New Roman" w:hAnsi="Times New Roman" w:cs="Times New Roman"/>
                <w:sz w:val="24"/>
                <w:szCs w:val="24"/>
              </w:rPr>
            </w:pPr>
            <w:r>
              <w:rPr>
                <w:rFonts w:ascii="Arial" w:hAnsi="Arial" w:cs="Arial"/>
                <w:b/>
                <w:bCs/>
              </w:rPr>
              <w:t>FY2013</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jc w:val="right"/>
              <w:rPr>
                <w:rFonts w:ascii="Times New Roman" w:hAnsi="Times New Roman" w:cs="Times New Roman"/>
                <w:sz w:val="24"/>
                <w:szCs w:val="24"/>
              </w:rPr>
            </w:pPr>
            <w:r>
              <w:rPr>
                <w:rFonts w:ascii="Arial" w:hAnsi="Arial" w:cs="Arial"/>
                <w:b/>
                <w:bCs/>
              </w:rPr>
              <w:t>FY2014</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0"/>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Approved</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Approved</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Proposed</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3"/>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AIDS Care Center for Education &amp; Support</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37,575</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37,575</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39,529</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456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Services –</w:t>
            </w:r>
            <w:r>
              <w:rPr>
                <w:rFonts w:ascii="Arial" w:hAnsi="Arial" w:cs="Arial"/>
              </w:rPr>
              <w:t xml:space="preserve"> Housing Solutions</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Barrett Haven</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9,185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9,185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Building Trades Academy, Inc.</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23,468</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23,468</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24,688</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Child &amp; Family Services of Eastern Virginia</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25,050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25,050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26,353</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00"/>
              <w:rPr>
                <w:rFonts w:ascii="Times New Roman" w:hAnsi="Times New Roman" w:cs="Times New Roman"/>
                <w:sz w:val="24"/>
                <w:szCs w:val="24"/>
              </w:rPr>
            </w:pPr>
            <w:r>
              <w:rPr>
                <w:rFonts w:ascii="Arial" w:hAnsi="Arial" w:cs="Arial"/>
              </w:rPr>
              <w:t>City of Norfolk – Department of Human</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25,000</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456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Services</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67" w:lineRule="exact"/>
              <w:ind w:left="100"/>
              <w:rPr>
                <w:rFonts w:ascii="Times New Roman" w:hAnsi="Times New Roman" w:cs="Times New Roman"/>
                <w:sz w:val="24"/>
                <w:szCs w:val="24"/>
              </w:rPr>
            </w:pPr>
            <w:r>
              <w:rPr>
                <w:rFonts w:ascii="Arial" w:hAnsi="Arial" w:cs="Arial"/>
              </w:rPr>
              <w:t xml:space="preserve">City of Norfolk </w:t>
            </w:r>
            <w:r>
              <w:rPr>
                <w:rFonts w:ascii="Calibri" w:hAnsi="Calibri" w:cs="Calibri"/>
              </w:rPr>
              <w:t>–</w:t>
            </w:r>
            <w:r>
              <w:rPr>
                <w:rFonts w:ascii="Arial" w:hAnsi="Arial" w:cs="Arial"/>
              </w:rPr>
              <w:t xml:space="preserve"> City Community Initiative</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50,482</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00"/>
              <w:rPr>
                <w:rFonts w:ascii="Times New Roman" w:hAnsi="Times New Roman" w:cs="Times New Roman"/>
                <w:sz w:val="24"/>
                <w:szCs w:val="24"/>
              </w:rPr>
            </w:pPr>
            <w:r>
              <w:rPr>
                <w:rFonts w:ascii="Arial" w:hAnsi="Arial" w:cs="Arial"/>
              </w:rPr>
              <w:t>City of Norfolk – Neighbors Building</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49,317</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456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Neighborhoods Initiative</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00"/>
              <w:rPr>
                <w:rFonts w:ascii="Times New Roman" w:hAnsi="Times New Roman" w:cs="Times New Roman"/>
                <w:sz w:val="24"/>
                <w:szCs w:val="24"/>
              </w:rPr>
            </w:pPr>
            <w:r>
              <w:rPr>
                <w:rFonts w:ascii="Arial" w:hAnsi="Arial" w:cs="Arial"/>
                <w:w w:val="94"/>
              </w:rPr>
              <w:t>Ecumenical Family Shelter (The Dwelling Place)</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15,030</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15,030</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15,812</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456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w:t>
            </w:r>
            <w:r>
              <w:rPr>
                <w:rFonts w:ascii="Arial" w:hAnsi="Arial" w:cs="Arial"/>
              </w:rPr>
              <w:t xml:space="preserve"> In Home Services</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00"/>
              <w:rPr>
                <w:rFonts w:ascii="Times New Roman" w:hAnsi="Times New Roman" w:cs="Times New Roman"/>
                <w:sz w:val="24"/>
                <w:szCs w:val="24"/>
              </w:rPr>
            </w:pPr>
            <w:r>
              <w:rPr>
                <w:rFonts w:ascii="Arial" w:hAnsi="Arial" w:cs="Arial"/>
                <w:w w:val="97"/>
              </w:rPr>
              <w:t>ForKids, Inc. – Permanent Supportive Housing</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12,525</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12,525</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13,176</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456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Solutions</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Foodbank of Southeastern Virginia</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29,225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29,225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30,745</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00"/>
              <w:rPr>
                <w:rFonts w:ascii="Times New Roman" w:hAnsi="Times New Roman" w:cs="Times New Roman"/>
                <w:sz w:val="24"/>
                <w:szCs w:val="24"/>
              </w:rPr>
            </w:pPr>
            <w:r>
              <w:rPr>
                <w:rFonts w:ascii="Arial" w:hAnsi="Arial" w:cs="Arial"/>
              </w:rPr>
              <w:t>International Black Women’s Congress –</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32,565</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32,565</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456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Certified Nursing Assistant</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Oakmont Community Development Corp.</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16,700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16,700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17,585</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Park Place School</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13,115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13,115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00"/>
              <w:rPr>
                <w:rFonts w:ascii="Times New Roman" w:hAnsi="Times New Roman" w:cs="Times New Roman"/>
                <w:sz w:val="24"/>
                <w:szCs w:val="24"/>
              </w:rPr>
            </w:pPr>
            <w:r>
              <w:rPr>
                <w:rFonts w:ascii="Arial" w:hAnsi="Arial" w:cs="Arial"/>
                <w:w w:val="93"/>
              </w:rPr>
              <w:t>Park Place Dental Clinic (formerly American Red</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33,400</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33,400</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35,137</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456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Cross Dental Clinic)</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6"/>
              </w:rPr>
              <w:t>Garden of Hope – Kids of Incarcerated Parents</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36,740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36,740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38,687</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00"/>
              <w:rPr>
                <w:rFonts w:ascii="Times New Roman" w:hAnsi="Times New Roman" w:cs="Times New Roman"/>
                <w:sz w:val="24"/>
                <w:szCs w:val="24"/>
              </w:rPr>
            </w:pPr>
            <w:r>
              <w:rPr>
                <w:rFonts w:ascii="Arial" w:hAnsi="Arial" w:cs="Arial"/>
              </w:rPr>
              <w:t>Southeastern Tidewater Opportunity Project</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58,450</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3"/>
        </w:trPr>
        <w:tc>
          <w:tcPr>
            <w:tcW w:w="456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(STOP) – Homeless</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0"/>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00"/>
              <w:rPr>
                <w:rFonts w:ascii="Times New Roman" w:hAnsi="Times New Roman" w:cs="Times New Roman"/>
                <w:sz w:val="24"/>
                <w:szCs w:val="24"/>
              </w:rPr>
            </w:pPr>
            <w:r>
              <w:rPr>
                <w:rFonts w:ascii="Arial" w:hAnsi="Arial" w:cs="Arial"/>
                <w:w w:val="96"/>
              </w:rPr>
              <w:t>St. Columba Ecumenical Ministries – Homeless</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12,525</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12,525</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13,182</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3"/>
        </w:trPr>
        <w:tc>
          <w:tcPr>
            <w:tcW w:w="456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Assistant</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0"/>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9"/>
              </w:rPr>
              <w:t>St. Columba Ecumenical Ministries – Housing</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20,875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20,875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21,981</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The Planning Council – Continuum of Care</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35,905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35,905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37,808</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The Planning Council – ShelterLink</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10,521</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10,521</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11,079</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The Salvation Army</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70,975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70,975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74,694</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Urban League of Hampton Roads, Inc.</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20,875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26E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-2540</wp:posOffset>
                </wp:positionH>
                <wp:positionV relativeFrom="paragraph">
                  <wp:posOffset>-8411845</wp:posOffset>
                </wp:positionV>
                <wp:extent cx="5644515" cy="365760"/>
                <wp:effectExtent l="0" t="0" r="0" b="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4515" cy="36576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2pt;margin-top:-662.35pt;width:444.45pt;height:28.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" o:allowincell="f" fillcolor="#e0e0e0" stroked="f"/>
            </w:pict>
          </mc:Fallback>
        </mc:AlternateContent>
      </w:r>
    </w:p>
    <w:p w:rsidR="00000000" w:rsidRDefault="00016BC3">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ind w:left="8220"/>
        <w:rPr>
          <w:rFonts w:ascii="Times New Roman" w:hAnsi="Times New Roman" w:cs="Times New Roman"/>
          <w:sz w:val="24"/>
          <w:szCs w:val="24"/>
        </w:rPr>
      </w:pPr>
      <w:r>
        <w:rPr>
          <w:rFonts w:ascii="Arial" w:hAnsi="Arial" w:cs="Arial"/>
          <w:sz w:val="17"/>
          <w:szCs w:val="17"/>
        </w:rPr>
        <w:t>Annual Plan   543</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70" w:right="740" w:bottom="395" w:left="1860" w:header="720" w:footer="720" w:gutter="0"/>
          <w:cols w:space="720" w:equalWidth="0">
            <w:col w:w="964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4560"/>
        <w:gridCol w:w="1440"/>
        <w:gridCol w:w="1440"/>
        <w:gridCol w:w="1440"/>
        <w:gridCol w:w="30"/>
      </w:tblGrid>
      <w:tr w:rsidR="00000000">
        <w:tblPrEx>
          <w:tblCellMar>
            <w:top w:w="0" w:type="dxa"/>
            <w:left w:w="0" w:type="dxa"/>
            <w:bottom w:w="0" w:type="dxa"/>
            <w:right w:w="0" w:type="dxa"/>
          </w:tblCellMar>
        </w:tblPrEx>
        <w:trPr>
          <w:trHeight w:val="238"/>
        </w:trPr>
        <w:tc>
          <w:tcPr>
            <w:tcW w:w="4560" w:type="dxa"/>
            <w:vMerge w:val="restart"/>
            <w:tcBorders>
              <w:top w:val="single" w:sz="8" w:space="0" w:color="auto"/>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b/>
                <w:bCs/>
              </w:rPr>
              <w:lastRenderedPageBreak/>
              <w:t>Community Development Public Service</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jc w:val="right"/>
              <w:rPr>
                <w:rFonts w:ascii="Times New Roman" w:hAnsi="Times New Roman" w:cs="Times New Roman"/>
                <w:sz w:val="24"/>
                <w:szCs w:val="24"/>
              </w:rPr>
            </w:pPr>
            <w:r>
              <w:rPr>
                <w:rFonts w:ascii="Arial" w:hAnsi="Arial" w:cs="Arial"/>
                <w:b/>
                <w:bCs/>
              </w:rPr>
              <w:t>FY2012</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jc w:val="right"/>
              <w:rPr>
                <w:rFonts w:ascii="Times New Roman" w:hAnsi="Times New Roman" w:cs="Times New Roman"/>
                <w:sz w:val="24"/>
                <w:szCs w:val="24"/>
              </w:rPr>
            </w:pPr>
            <w:r>
              <w:rPr>
                <w:rFonts w:ascii="Arial" w:hAnsi="Arial" w:cs="Arial"/>
                <w:b/>
                <w:bCs/>
              </w:rPr>
              <w:t>FY2013</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jc w:val="right"/>
              <w:rPr>
                <w:rFonts w:ascii="Times New Roman" w:hAnsi="Times New Roman" w:cs="Times New Roman"/>
                <w:sz w:val="24"/>
                <w:szCs w:val="24"/>
              </w:rPr>
            </w:pPr>
            <w:r>
              <w:rPr>
                <w:rFonts w:ascii="Arial" w:hAnsi="Arial" w:cs="Arial"/>
                <w:b/>
                <w:bCs/>
              </w:rPr>
              <w:t>FY2014</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0"/>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Approved</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Approved</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Proposed</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3"/>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8"/>
              </w:rPr>
              <w:t>Virginia Supportive Housing (Support Services</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20,875</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20,781</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21,883</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456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for Gosnold)</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William A. Hunton YMCA</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26,720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26,720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28,136</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YMCA of South Hampton Roads</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37,575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37,575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39,566</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8"/>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rPr>
              <w:t>Total CDBG Public Service</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674,191</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520,455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540,523</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8"/>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26E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-2540</wp:posOffset>
                </wp:positionH>
                <wp:positionV relativeFrom="paragraph">
                  <wp:posOffset>-365125</wp:posOffset>
                </wp:positionV>
                <wp:extent cx="5644515" cy="365125"/>
                <wp:effectExtent l="0" t="0" r="0" b="0"/>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4515" cy="36512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pt;margin-top:-28.75pt;width:444.45pt;height:28.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" o:allowincell="f" fillcolor="#e0e0e0" stroked="f"/>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-2540</wp:posOffset>
                </wp:positionH>
                <wp:positionV relativeFrom="paragraph">
                  <wp:posOffset>-1828165</wp:posOffset>
                </wp:positionV>
                <wp:extent cx="5644515" cy="365760"/>
                <wp:effectExtent l="0" t="0" r="0" b="0"/>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4515" cy="36576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pt;margin-top:-143.95pt;width:444.45pt;height:28.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" o:allowincell="f" fillcolor="#e0e0e0" stroked="f"/>
            </w:pict>
          </mc:Fallback>
        </mc:AlternateContent>
      </w:r>
    </w:p>
    <w:p w:rsidR="00000000" w:rsidRDefault="00016BC3">
      <w:pPr>
        <w:pStyle w:val="DefaultParagraphFont"/>
        <w:widowControl w:val="0"/>
        <w:autoSpaceDE w:val="0"/>
        <w:autoSpaceDN w:val="0"/>
        <w:adjustRightInd w:val="0"/>
        <w:spacing w:after="0" w:line="260"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1440"/>
        <w:gridCol w:w="1440"/>
        <w:gridCol w:w="1420"/>
        <w:gridCol w:w="30"/>
      </w:tblGrid>
      <w:tr w:rsidR="00000000">
        <w:tblPrEx>
          <w:tblCellMar>
            <w:top w:w="0" w:type="dxa"/>
            <w:left w:w="0" w:type="dxa"/>
            <w:bottom w:w="0" w:type="dxa"/>
            <w:right w:w="0" w:type="dxa"/>
          </w:tblCellMar>
        </w:tblPrEx>
        <w:trPr>
          <w:trHeight w:val="274"/>
        </w:trPr>
        <w:tc>
          <w:tcPr>
            <w:tcW w:w="4580" w:type="dxa"/>
            <w:vMerge w:val="restart"/>
            <w:tcBorders>
              <w:top w:val="single" w:sz="8" w:space="0" w:color="auto"/>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rPr>
              <w:t>Community Development Project Use</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FY 2012</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FY 2013</w:t>
            </w:r>
          </w:p>
        </w:tc>
        <w:tc>
          <w:tcPr>
            <w:tcW w:w="142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FY 2014</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0"/>
        </w:trPr>
        <w:tc>
          <w:tcPr>
            <w:tcW w:w="458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Approved</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Approved</w:t>
            </w:r>
          </w:p>
        </w:tc>
        <w:tc>
          <w:tcPr>
            <w:tcW w:w="142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Proposed</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2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3"/>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20"/>
              <w:rPr>
                <w:rFonts w:ascii="Times New Roman" w:hAnsi="Times New Roman" w:cs="Times New Roman"/>
                <w:sz w:val="24"/>
                <w:szCs w:val="24"/>
              </w:rPr>
            </w:pPr>
            <w:r>
              <w:rPr>
                <w:rFonts w:ascii="Arial" w:hAnsi="Arial" w:cs="Arial"/>
              </w:rPr>
              <w:t>Chesterfield Heights Community Resource &amp;</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272,464</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2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458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Women’s Residential Center</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2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8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20"/>
              <w:rPr>
                <w:rFonts w:ascii="Times New Roman" w:hAnsi="Times New Roman" w:cs="Times New Roman"/>
                <w:sz w:val="24"/>
                <w:szCs w:val="24"/>
              </w:rPr>
            </w:pPr>
            <w:r>
              <w:rPr>
                <w:rFonts w:ascii="Arial" w:hAnsi="Arial" w:cs="Arial"/>
              </w:rPr>
              <w:t>Dept. of Neighborhood Preservation – Home</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50,884</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2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458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Maintenance</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2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58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Dept. of Public Works – ADA Ramps</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200,000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143,670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149,417</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City of Norfolk – City Project Initiatives</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338,000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20"/>
              <w:rPr>
                <w:rFonts w:ascii="Times New Roman" w:hAnsi="Times New Roman" w:cs="Times New Roman"/>
                <w:sz w:val="24"/>
                <w:szCs w:val="24"/>
              </w:rPr>
            </w:pPr>
            <w:r>
              <w:rPr>
                <w:rFonts w:ascii="Arial" w:hAnsi="Arial" w:cs="Arial"/>
              </w:rPr>
              <w:t>Ecumenical Family Shelter – Hallway and</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15,994</w:t>
            </w:r>
          </w:p>
        </w:tc>
        <w:tc>
          <w:tcPr>
            <w:tcW w:w="142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3"/>
        </w:trPr>
        <w:tc>
          <w:tcPr>
            <w:tcW w:w="458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Exterior Repairs</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2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0"/>
        </w:trPr>
        <w:tc>
          <w:tcPr>
            <w:tcW w:w="458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3"/>
              </w:rPr>
              <w:t>Ecumenical Family Shelter – Kitchen</w:t>
            </w:r>
            <w:r>
              <w:rPr>
                <w:rFonts w:ascii="Arial" w:hAnsi="Arial" w:cs="Arial"/>
                <w:w w:val="93"/>
              </w:rPr>
              <w:t xml:space="preserve"> Renovation</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55,683</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ForKids, Inc.</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16,500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Grant Administration</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334,422</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260,297</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262,099</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6" w:lineRule="exact"/>
              <w:ind w:left="120"/>
              <w:rPr>
                <w:rFonts w:ascii="Times New Roman" w:hAnsi="Times New Roman" w:cs="Times New Roman"/>
                <w:sz w:val="24"/>
                <w:szCs w:val="24"/>
              </w:rPr>
            </w:pPr>
            <w:r>
              <w:rPr>
                <w:rFonts w:ascii="Arial" w:hAnsi="Arial" w:cs="Arial"/>
              </w:rPr>
              <w:t>Southeastern Tidewater Opportunity Project</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200,000</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143,376</w:t>
            </w:r>
          </w:p>
        </w:tc>
        <w:tc>
          <w:tcPr>
            <w:tcW w:w="142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149,111</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3"/>
        </w:trPr>
        <w:tc>
          <w:tcPr>
            <w:tcW w:w="4580" w:type="dxa"/>
            <w:vMerge w:val="restart"/>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(STOP)  – Home Maintenance</w:t>
            </w: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2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0"/>
        </w:trPr>
        <w:tc>
          <w:tcPr>
            <w:tcW w:w="458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6"/>
              </w:rPr>
              <w:t>The Planning Council, Inc. – The Healing Place</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25,000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Virginia Supportive Housing</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110,416</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40,000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8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rPr>
              <w:t>Total CDBG Project Use</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884,422</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884,822</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963,627</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8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26ED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982" w:right="1860" w:bottom="395" w:left="1500" w:header="720" w:footer="720" w:gutter="0"/>
          <w:cols w:space="720" w:equalWidth="0">
            <w:col w:w="8880"/>
          </w:cols>
          <w:noEndnote/>
        </w:sectPr>
      </w:pPr>
      <w:r>
        <w:rPr>
          <w:noProof/>
        </w:rPr>
        <mc:AlternateContent>
          <mc:Choice Requires="wps">
            <w:drawing>
              <wp:anchor distT="0" distB="0" distL="114300" distR="114300" simplePos="0" relativeHeight="251672576" behindDoc="1" locked="0" layoutInCell="0" allowOverlap="1">
                <wp:simplePos x="0" y="0"/>
                <wp:positionH relativeFrom="column">
                  <wp:posOffset>1270</wp:posOffset>
                </wp:positionH>
                <wp:positionV relativeFrom="paragraph">
                  <wp:posOffset>-4799965</wp:posOffset>
                </wp:positionV>
                <wp:extent cx="5636260" cy="411480"/>
                <wp:effectExtent l="0" t="0" r="0" b="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6260" cy="41148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pt;margin-top:-377.95pt;width:443.8pt;height:32.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" o:allowincell="f" fillcolor="#e0e0e0" stroked="f"/>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1270</wp:posOffset>
                </wp:positionH>
                <wp:positionV relativeFrom="paragraph">
                  <wp:posOffset>-365125</wp:posOffset>
                </wp:positionV>
                <wp:extent cx="5636260" cy="365125"/>
                <wp:effectExtent l="0" t="0" r="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6260" cy="36512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pt;margin-top:-28.75pt;width:443.8pt;height:28.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" o:allowincell="f" fillcolor="#e0e0e0" stroked="f"/>
            </w:pict>
          </mc:Fallback>
        </mc:AlternateContent>
      </w: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544   Annual Plan</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982" w:right="10100" w:bottom="395" w:left="720" w:header="720" w:footer="720" w:gutter="0"/>
          <w:cols w:space="720" w:equalWidth="0">
            <w:col w:w="1420"/>
          </w:cols>
          <w:noEndnote/>
        </w:sectPr>
      </w:pPr>
    </w:p>
    <w:tbl>
      <w:tblPr>
        <w:tblW w:w="0" w:type="auto"/>
        <w:tblInd w:w="30" w:type="dxa"/>
        <w:tblLayout w:type="fixed"/>
        <w:tblCellMar>
          <w:left w:w="0" w:type="dxa"/>
          <w:right w:w="0" w:type="dxa"/>
        </w:tblCellMar>
        <w:tblLook w:val="0000" w:firstRow="0" w:lastRow="0" w:firstColumn="0" w:lastColumn="0" w:noHBand="0" w:noVBand="0"/>
      </w:tblPr>
      <w:tblGrid>
        <w:gridCol w:w="4560"/>
        <w:gridCol w:w="1440"/>
        <w:gridCol w:w="1440"/>
        <w:gridCol w:w="1440"/>
        <w:gridCol w:w="30"/>
      </w:tblGrid>
      <w:tr w:rsidR="00000000">
        <w:tblPrEx>
          <w:tblCellMar>
            <w:top w:w="0" w:type="dxa"/>
            <w:left w:w="0" w:type="dxa"/>
            <w:bottom w:w="0" w:type="dxa"/>
            <w:right w:w="0" w:type="dxa"/>
          </w:tblCellMar>
        </w:tblPrEx>
        <w:trPr>
          <w:trHeight w:val="274"/>
        </w:trPr>
        <w:tc>
          <w:tcPr>
            <w:tcW w:w="4560" w:type="dxa"/>
            <w:vMerge w:val="restart"/>
            <w:tcBorders>
              <w:top w:val="single" w:sz="8" w:space="0" w:color="auto"/>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w w:val="99"/>
              </w:rPr>
              <w:lastRenderedPageBreak/>
              <w:t>Community Development – NRHA Projects</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FY 2012</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FY 2013</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FY 2014</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1"/>
        </w:trPr>
        <w:tc>
          <w:tcPr>
            <w:tcW w:w="45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Approved</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Approved</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Proposed</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0"/>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3"/>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NRHA Administration</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598,500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665,000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521,441</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NRHA Disposition/Lease/Retention</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282,982</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NRHA Home Repair Grant</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528,650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514,607</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514,607</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NRHA Rehabilitation</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1,516,440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3,760,912</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1,436,619</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NRHA Site Improvement – Park Place</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174,000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Site Improvements – AAA Salvage Yard</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277,961</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Revolving Loan Fund</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200,000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275,000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275,000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HomeNet</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62,625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62,625</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65,882</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rPr>
              <w:t>Total NRHA Project Use Allocation</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3,467,158</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2,912,319</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2,813,549</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5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26ED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6350</wp:posOffset>
                </wp:positionH>
                <wp:positionV relativeFrom="paragraph">
                  <wp:posOffset>-2971165</wp:posOffset>
                </wp:positionV>
                <wp:extent cx="5651500" cy="411480"/>
                <wp:effectExtent l="0" t="0" r="0" b="0"/>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41148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5pt;margin-top:-233.95pt;width:445pt;height:3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" o:allowincell="f" fillcolor="#e0e0e0" stroked="f"/>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6350</wp:posOffset>
                </wp:positionH>
                <wp:positionV relativeFrom="paragraph">
                  <wp:posOffset>-365125</wp:posOffset>
                </wp:positionV>
                <wp:extent cx="5651500" cy="365125"/>
                <wp:effectExtent l="0" t="0" r="0" b="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36512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5pt;margin-top:-28.75pt;width:445pt;height:28.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" o:allowincell="f" fillcolor="#e0e0e0" stroked="f"/>
            </w:pict>
          </mc:Fallback>
        </mc:AlternateContent>
      </w:r>
    </w:p>
    <w:p w:rsidR="00000000" w:rsidRDefault="00016BC3">
      <w:pPr>
        <w:pStyle w:val="DefaultParagraphFont"/>
        <w:widowControl w:val="0"/>
        <w:autoSpaceDE w:val="0"/>
        <w:autoSpaceDN w:val="0"/>
        <w:adjustRightInd w:val="0"/>
        <w:spacing w:after="0" w:line="326"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4740"/>
        <w:gridCol w:w="1380"/>
        <w:gridCol w:w="1360"/>
        <w:gridCol w:w="1360"/>
        <w:gridCol w:w="30"/>
      </w:tblGrid>
      <w:tr w:rsidR="00000000">
        <w:tblPrEx>
          <w:tblCellMar>
            <w:top w:w="0" w:type="dxa"/>
            <w:left w:w="0" w:type="dxa"/>
            <w:bottom w:w="0" w:type="dxa"/>
            <w:right w:w="0" w:type="dxa"/>
          </w:tblCellMar>
        </w:tblPrEx>
        <w:trPr>
          <w:trHeight w:val="238"/>
        </w:trPr>
        <w:tc>
          <w:tcPr>
            <w:tcW w:w="4740" w:type="dxa"/>
            <w:vMerge w:val="restart"/>
            <w:tcBorders>
              <w:top w:val="single" w:sz="8" w:space="0" w:color="auto"/>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rPr>
              <w:t>Emergency Solutions Grant Program</w:t>
            </w:r>
          </w:p>
        </w:tc>
        <w:tc>
          <w:tcPr>
            <w:tcW w:w="138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ind w:right="10"/>
              <w:jc w:val="right"/>
              <w:rPr>
                <w:rFonts w:ascii="Times New Roman" w:hAnsi="Times New Roman" w:cs="Times New Roman"/>
                <w:sz w:val="24"/>
                <w:szCs w:val="24"/>
              </w:rPr>
            </w:pPr>
            <w:r>
              <w:rPr>
                <w:rFonts w:ascii="Arial" w:hAnsi="Arial" w:cs="Arial"/>
                <w:b/>
                <w:bCs/>
              </w:rPr>
              <w:t>FY 2012</w:t>
            </w:r>
          </w:p>
        </w:tc>
        <w:tc>
          <w:tcPr>
            <w:tcW w:w="136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jc w:val="right"/>
              <w:rPr>
                <w:rFonts w:ascii="Times New Roman" w:hAnsi="Times New Roman" w:cs="Times New Roman"/>
                <w:sz w:val="24"/>
                <w:szCs w:val="24"/>
              </w:rPr>
            </w:pPr>
            <w:r>
              <w:rPr>
                <w:rFonts w:ascii="Arial" w:hAnsi="Arial" w:cs="Arial"/>
                <w:b/>
                <w:bCs/>
              </w:rPr>
              <w:t>FY 2013</w:t>
            </w:r>
          </w:p>
        </w:tc>
        <w:tc>
          <w:tcPr>
            <w:tcW w:w="136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jc w:val="right"/>
              <w:rPr>
                <w:rFonts w:ascii="Times New Roman" w:hAnsi="Times New Roman" w:cs="Times New Roman"/>
                <w:sz w:val="24"/>
                <w:szCs w:val="24"/>
              </w:rPr>
            </w:pPr>
            <w:r>
              <w:rPr>
                <w:rFonts w:ascii="Arial" w:hAnsi="Arial" w:cs="Arial"/>
                <w:b/>
                <w:bCs/>
              </w:rPr>
              <w:t>FY 2014</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0"/>
        </w:trPr>
        <w:tc>
          <w:tcPr>
            <w:tcW w:w="474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38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Approved</w:t>
            </w:r>
          </w:p>
        </w:tc>
        <w:tc>
          <w:tcPr>
            <w:tcW w:w="136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Approved</w:t>
            </w:r>
          </w:p>
        </w:tc>
        <w:tc>
          <w:tcPr>
            <w:tcW w:w="136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Proposed</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1"/>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38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36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36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6"/>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Administration</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14,139</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30,641</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29,109</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6"/>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6"/>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Dept. of Human Services* – Street Outreach</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31,200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34,130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29,717</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6"/>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6"/>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4"/>
              </w:rPr>
              <w:t>Dept. of Human Services* – Homeless Prevention</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35,835</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33,026</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40,000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6"/>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6"/>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Dept. of Human Services* – Rapid Rehousing</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45,800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52,000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68,846</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6"/>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6"/>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Dept. of Human Services* – HMIS</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1,350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6"/>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6"/>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8"/>
              </w:rPr>
              <w:t>Ecumenical Family Shelter (The Dwelling Place)</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49,997</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55,000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43,011</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6"/>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ForKids, Inc.</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49,770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55,000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43,012</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Salvation Army</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25,494</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34,000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29,606</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St. Columba Ecumenical Ministries, Inc.</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27,675</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30,000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26,672</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The Planning Council, Inc.</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36,403</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46,403</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46,403</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YWCA of South Hampton Roads</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27,078</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37,000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31,746</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4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rPr>
              <w:t>Total Emergency Shelter Grant</w:t>
            </w:r>
          </w:p>
        </w:tc>
        <w:tc>
          <w:tcPr>
            <w:tcW w:w="138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230,556</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408,550</w:t>
            </w:r>
          </w:p>
        </w:tc>
        <w:tc>
          <w:tcPr>
            <w:tcW w:w="13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388,122</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4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38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3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26ED1">
      <w:pPr>
        <w:pStyle w:val="DefaultParagraphFont"/>
        <w:widowControl w:val="0"/>
        <w:autoSpaceDE w:val="0"/>
        <w:autoSpaceDN w:val="0"/>
        <w:adjustRightInd w:val="0"/>
        <w:spacing w:after="0" w:line="104"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20320</wp:posOffset>
                </wp:positionH>
                <wp:positionV relativeFrom="paragraph">
                  <wp:posOffset>-3748405</wp:posOffset>
                </wp:positionV>
                <wp:extent cx="5623560" cy="365760"/>
                <wp:effectExtent l="0" t="0" r="0" b="0"/>
                <wp:wrapNone/>
                <wp:docPr id="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3560" cy="36576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6pt;margin-top:-295.15pt;width:442.8pt;height:28.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" o:allowincell="f" fillcolor="#e0e0e0" stroked="f"/>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20320</wp:posOffset>
                </wp:positionH>
                <wp:positionV relativeFrom="paragraph">
                  <wp:posOffset>-365125</wp:posOffset>
                </wp:positionV>
                <wp:extent cx="5623560" cy="365125"/>
                <wp:effectExtent l="0" t="0" r="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3560" cy="36512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6pt;margin-top:-28.75pt;width:442.8pt;height:28.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" o:allowincell="f" fillcolor="#e0e0e0" stroked="f"/>
            </w:pict>
          </mc:Fallback>
        </mc:AlternateConten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*Funded under ESG Program.</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67" w:right="1500" w:bottom="395" w:left="1840" w:header="720" w:footer="720" w:gutter="0"/>
          <w:cols w:space="720" w:equalWidth="0">
            <w:col w:w="8900"/>
          </w:cols>
          <w:noEndnote/>
        </w:sect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Annual Plan   545</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367" w:right="740" w:bottom="395" w:left="10080" w:header="720" w:footer="720" w:gutter="0"/>
          <w:cols w:space="720" w:equalWidth="0">
            <w:col w:w="1420"/>
          </w:cols>
          <w:noEndnote/>
        </w:sectPr>
      </w:pPr>
    </w:p>
    <w:tbl>
      <w:tblPr>
        <w:tblW w:w="0" w:type="auto"/>
        <w:tblInd w:w="690" w:type="dxa"/>
        <w:tblLayout w:type="fixed"/>
        <w:tblCellMar>
          <w:left w:w="0" w:type="dxa"/>
          <w:right w:w="0" w:type="dxa"/>
        </w:tblCellMar>
        <w:tblLook w:val="0000" w:firstRow="0" w:lastRow="0" w:firstColumn="0" w:lastColumn="0" w:noHBand="0" w:noVBand="0"/>
      </w:tblPr>
      <w:tblGrid>
        <w:gridCol w:w="4760"/>
        <w:gridCol w:w="1460"/>
        <w:gridCol w:w="1440"/>
        <w:gridCol w:w="1420"/>
        <w:gridCol w:w="30"/>
      </w:tblGrid>
      <w:tr w:rsidR="00000000">
        <w:tblPrEx>
          <w:tblCellMar>
            <w:top w:w="0" w:type="dxa"/>
            <w:left w:w="0" w:type="dxa"/>
            <w:bottom w:w="0" w:type="dxa"/>
            <w:right w:w="0" w:type="dxa"/>
          </w:tblCellMar>
        </w:tblPrEx>
        <w:trPr>
          <w:trHeight w:val="238"/>
        </w:trPr>
        <w:tc>
          <w:tcPr>
            <w:tcW w:w="4760" w:type="dxa"/>
            <w:vMerge w:val="restart"/>
            <w:tcBorders>
              <w:top w:val="single" w:sz="8" w:space="0" w:color="auto"/>
              <w:left w:val="single" w:sz="8" w:space="0" w:color="auto"/>
              <w:bottom w:val="nil"/>
              <w:right w:val="single" w:sz="8" w:space="0" w:color="auto"/>
            </w:tcBorders>
            <w:vAlign w:val="bottom"/>
          </w:tcPr>
          <w:p w:rsidR="00000000" w:rsidRDefault="00426ED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noProof/>
              </w:rPr>
              <w:lastRenderedPageBreak/>
              <w:drawing>
                <wp:anchor distT="0" distB="0" distL="114300" distR="114300" simplePos="0" relativeHeight="251678720" behindDoc="1" locked="0" layoutInCell="0" allowOverlap="1">
                  <wp:simplePos x="0" y="0"/>
                  <wp:positionH relativeFrom="page">
                    <wp:posOffset>888365</wp:posOffset>
                  </wp:positionH>
                  <wp:positionV relativeFrom="page">
                    <wp:posOffset>868045</wp:posOffset>
                  </wp:positionV>
                  <wp:extent cx="5767070" cy="391160"/>
                  <wp:effectExtent l="0" t="0" r="5080" b="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7070" cy="391160"/>
                          </a:xfrm>
                          <a:prstGeom prst="rect">
                            <a:avLst/>
                          </a:prstGeom>
                          <a:noFill/>
                        </pic:spPr>
                      </pic:pic>
                    </a:graphicData>
                  </a:graphic>
                  <wp14:sizeRelH relativeFrom="page">
                    <wp14:pctWidth>0</wp14:pctWidth>
                  </wp14:sizeRelH>
                  <wp14:sizeRelV relativeFrom="page">
                    <wp14:pctHeight>0</wp14:pctHeight>
                  </wp14:sizeRelV>
                </wp:anchor>
              </w:drawing>
            </w:r>
            <w:r w:rsidR="00016BC3">
              <w:rPr>
                <w:rFonts w:ascii="Arial" w:hAnsi="Arial" w:cs="Arial"/>
                <w:b/>
                <w:bCs/>
              </w:rPr>
              <w:t>HOME Investment Partnership Program*</w:t>
            </w:r>
          </w:p>
        </w:tc>
        <w:tc>
          <w:tcPr>
            <w:tcW w:w="146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ind w:right="10"/>
              <w:jc w:val="right"/>
              <w:rPr>
                <w:rFonts w:ascii="Times New Roman" w:hAnsi="Times New Roman" w:cs="Times New Roman"/>
                <w:sz w:val="24"/>
                <w:szCs w:val="24"/>
              </w:rPr>
            </w:pPr>
            <w:r>
              <w:rPr>
                <w:rFonts w:ascii="Arial" w:hAnsi="Arial" w:cs="Arial"/>
                <w:b/>
                <w:bCs/>
              </w:rPr>
              <w:t>FY 2012</w:t>
            </w:r>
          </w:p>
        </w:tc>
        <w:tc>
          <w:tcPr>
            <w:tcW w:w="144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jc w:val="right"/>
              <w:rPr>
                <w:rFonts w:ascii="Times New Roman" w:hAnsi="Times New Roman" w:cs="Times New Roman"/>
                <w:sz w:val="24"/>
                <w:szCs w:val="24"/>
              </w:rPr>
            </w:pPr>
            <w:r>
              <w:rPr>
                <w:rFonts w:ascii="Arial" w:hAnsi="Arial" w:cs="Arial"/>
                <w:b/>
                <w:bCs/>
              </w:rPr>
              <w:t>FY 2013</w:t>
            </w:r>
          </w:p>
        </w:tc>
        <w:tc>
          <w:tcPr>
            <w:tcW w:w="1420" w:type="dxa"/>
            <w:tcBorders>
              <w:top w:val="single" w:sz="8" w:space="0" w:color="auto"/>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37" w:lineRule="exact"/>
              <w:jc w:val="right"/>
              <w:rPr>
                <w:rFonts w:ascii="Times New Roman" w:hAnsi="Times New Roman" w:cs="Times New Roman"/>
                <w:sz w:val="24"/>
                <w:szCs w:val="24"/>
              </w:rPr>
            </w:pPr>
            <w:r>
              <w:rPr>
                <w:rFonts w:ascii="Arial" w:hAnsi="Arial" w:cs="Arial"/>
                <w:b/>
                <w:bCs/>
              </w:rPr>
              <w:t>FY 2014</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1"/>
        </w:trPr>
        <w:tc>
          <w:tcPr>
            <w:tcW w:w="4760" w:type="dxa"/>
            <w:vMerge/>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46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Approved</w:t>
            </w:r>
          </w:p>
        </w:tc>
        <w:tc>
          <w:tcPr>
            <w:tcW w:w="144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Approved</w:t>
            </w:r>
          </w:p>
        </w:tc>
        <w:tc>
          <w:tcPr>
            <w:tcW w:w="1420" w:type="dxa"/>
            <w:vMerge w:val="restart"/>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Proposed</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0"/>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6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4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20" w:type="dxa"/>
            <w:vMerge/>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Beacon Light CHDO</w:t>
            </w:r>
          </w:p>
        </w:tc>
        <w:tc>
          <w:tcPr>
            <w:tcW w:w="14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90,332</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51,902</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48,656</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CHDO Operating Fund</w:t>
            </w:r>
          </w:p>
        </w:tc>
        <w:tc>
          <w:tcPr>
            <w:tcW w:w="14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50,000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Department of Human Services</w:t>
            </w:r>
          </w:p>
        </w:tc>
        <w:tc>
          <w:tcPr>
            <w:tcW w:w="14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25,000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Habitat for Humanity</w:t>
            </w:r>
          </w:p>
        </w:tc>
        <w:tc>
          <w:tcPr>
            <w:tcW w:w="14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51,900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48,655</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HOME Administration – City of Norfolk</w:t>
            </w:r>
          </w:p>
        </w:tc>
        <w:tc>
          <w:tcPr>
            <w:tcW w:w="14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2,000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HOME Administration – NRHA</w:t>
            </w:r>
          </w:p>
        </w:tc>
        <w:tc>
          <w:tcPr>
            <w:tcW w:w="14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209,940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100,280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97,310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Homebuyer Assistance</w:t>
            </w:r>
          </w:p>
        </w:tc>
        <w:tc>
          <w:tcPr>
            <w:tcW w:w="14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1,212,332</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423,837</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500,000</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Office to End Homelessness –</w:t>
            </w:r>
            <w:r>
              <w:rPr>
                <w:rFonts w:ascii="Arial" w:hAnsi="Arial" w:cs="Arial"/>
              </w:rPr>
              <w:t xml:space="preserve"> Rapid Exit</w:t>
            </w:r>
          </w:p>
        </w:tc>
        <w:tc>
          <w:tcPr>
            <w:tcW w:w="14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70,099</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26,633</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Plumb Line CHDO</w:t>
            </w:r>
          </w:p>
        </w:tc>
        <w:tc>
          <w:tcPr>
            <w:tcW w:w="14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88,308</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51,900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48,655</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Virginia Supportive Housing</w:t>
            </w:r>
          </w:p>
        </w:tc>
        <w:tc>
          <w:tcPr>
            <w:tcW w:w="14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rPr>
              <w:t>360,000</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360,000</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153,199</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760" w:type="dxa"/>
            <w:tcBorders>
              <w:top w:val="nil"/>
              <w:left w:val="single" w:sz="8" w:space="0" w:color="auto"/>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rPr>
              <w:t>Total HOME Program</w:t>
            </w:r>
          </w:p>
        </w:tc>
        <w:tc>
          <w:tcPr>
            <w:tcW w:w="146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rPr>
              <w:t>2,058,011</w:t>
            </w:r>
          </w:p>
        </w:tc>
        <w:tc>
          <w:tcPr>
            <w:tcW w:w="144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1,039,819</w:t>
            </w:r>
          </w:p>
        </w:tc>
        <w:tc>
          <w:tcPr>
            <w:tcW w:w="1420" w:type="dxa"/>
            <w:tcBorders>
              <w:top w:val="nil"/>
              <w:left w:val="nil"/>
              <w:bottom w:val="nil"/>
              <w:right w:val="single" w:sz="8" w:space="0" w:color="auto"/>
            </w:tcBorders>
            <w:vAlign w:val="bottom"/>
          </w:tcPr>
          <w:p w:rsidR="00000000" w:rsidRDefault="00016BC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973,108</w:t>
            </w: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7"/>
        </w:trPr>
        <w:tc>
          <w:tcPr>
            <w:tcW w:w="4760" w:type="dxa"/>
            <w:tcBorders>
              <w:top w:val="nil"/>
              <w:left w:val="single" w:sz="8" w:space="0" w:color="auto"/>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4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26ED1">
      <w:pPr>
        <w:pStyle w:val="DefaultParagraphFont"/>
        <w:widowControl w:val="0"/>
        <w:autoSpaceDE w:val="0"/>
        <w:autoSpaceDN w:val="0"/>
        <w:adjustRightInd w:val="0"/>
        <w:spacing w:after="0" w:line="106"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431165</wp:posOffset>
            </wp:positionH>
            <wp:positionV relativeFrom="paragraph">
              <wp:posOffset>-377825</wp:posOffset>
            </wp:positionV>
            <wp:extent cx="5767070" cy="391160"/>
            <wp:effectExtent l="0" t="0" r="508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707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16BC3">
      <w:pPr>
        <w:pStyle w:val="DefaultParagraphFont"/>
        <w:widowControl w:val="0"/>
        <w:overflowPunct w:val="0"/>
        <w:autoSpaceDE w:val="0"/>
        <w:autoSpaceDN w:val="0"/>
        <w:adjustRightInd w:val="0"/>
        <w:spacing w:after="0" w:line="257" w:lineRule="auto"/>
        <w:ind w:left="640"/>
        <w:rPr>
          <w:rFonts w:ascii="Times New Roman" w:hAnsi="Times New Roman" w:cs="Times New Roman"/>
          <w:sz w:val="24"/>
          <w:szCs w:val="24"/>
        </w:rPr>
      </w:pPr>
      <w:r>
        <w:rPr>
          <w:rFonts w:ascii="Arial" w:hAnsi="Arial" w:cs="Arial"/>
          <w:sz w:val="20"/>
          <w:szCs w:val="20"/>
        </w:rPr>
        <w:t>*HUD regulations require at least five percent of the HOME allocation be used for Community Housing Development Organizations (CHDO) programs.</w:t>
      </w: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0"/>
          <w:szCs w:val="20"/>
        </w:rPr>
        <w:t>546   Annual Plan</w:t>
      </w: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67" w:right="1200" w:bottom="360" w:left="720" w:header="720" w:footer="720" w:gutter="0"/>
          <w:cols w:space="720" w:equalWidth="0">
            <w:col w:w="10320"/>
          </w:cols>
          <w:noEndnote/>
        </w:sectPr>
      </w:pPr>
    </w:p>
    <w:p w:rsidR="00000000" w:rsidRDefault="00016BC3">
      <w:pPr>
        <w:pStyle w:val="DefaultParagraphFont"/>
        <w:widowControl w:val="0"/>
        <w:autoSpaceDE w:val="0"/>
        <w:autoSpaceDN w:val="0"/>
        <w:adjustRightInd w:val="0"/>
        <w:spacing w:after="0" w:line="240" w:lineRule="auto"/>
        <w:rPr>
          <w:rFonts w:ascii="Times New Roman" w:hAnsi="Times New Roman" w:cs="Times New Roman"/>
          <w:sz w:val="24"/>
          <w:szCs w:val="24"/>
        </w:rPr>
      </w:pPr>
    </w:p>
    <w:p w:rsidR="00016BC3" w:rsidRDefault="00016BC3">
      <w:pPr>
        <w:pStyle w:val="DefaultParagraphFont"/>
        <w:widowControl w:val="0"/>
        <w:autoSpaceDE w:val="0"/>
        <w:autoSpaceDN w:val="0"/>
        <w:adjustRightInd w:val="0"/>
        <w:spacing w:after="0" w:line="240" w:lineRule="auto"/>
      </w:pPr>
      <w:hyperlink r:id="rId9" w:history="1">
        <w:r>
          <w:rPr>
            <w:rFonts w:ascii="Times New Roman" w:hAnsi="Times New Roman" w:cs="Times New Roman"/>
            <w:color w:val="0000FF"/>
            <w:sz w:val="24"/>
            <w:szCs w:val="24"/>
            <w:u w:val="single"/>
          </w:rPr>
          <w:t>PDF to Word</w:t>
        </w:r>
      </w:hyperlink>
    </w:p>
    <w:sectPr w:rsidR="00016BC3">
      <w:type w:val="continuous"/>
      <w:pgSz w:w="12240" w:h="15840"/>
      <w:pgMar w:top="1367" w:right="1680" w:bottom="360" w:left="1680" w:header="720" w:footer="720" w:gutter="0"/>
      <w:cols w:space="720" w:equalWidth="0">
        <w:col w:w="20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D1"/>
    <w:rsid w:val="00016BC3"/>
    <w:rsid w:val="0042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dfonline.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2013-05-23T07:17:00Z</dcterms:created>
  <dcterms:modified xsi:type="dcterms:W3CDTF">2013-05-23T07:17:00Z</dcterms:modified>
</cp:coreProperties>
</file>