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7657240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64"/>
          <w:u w:val="none"/>
          <w:vertAlign w:val="baseline"/>
          <w:rtl w:val="0"/>
        </w:rPr>
        <w:t xml:space="preserve">The Truculent Turtle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 late September 1946 a new milestone in aviation history was set, an 11,236-mile non-stop, non-refueled flight from Perth, Australia to Columbus, Ohio. The plane, a US Navy Neptune patrol aircraft, manufactured by Lockheed and nicknamed "Truculent Turtle," was specially fitted with extra gasoline tanks to test its capacity for long-distance flight.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crew of four made the trip in 55 hours and 17 minutes, at an average speed of 204 mph. Their only passenger was a young kangaroo named Joey, a gift from the Australian people to the National Zoo in Washington.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Turtle's record held for nearly 15 years, though a New York Times editor opined that the flight's significance had "no practicable application ... to commercial transport of passengers" unless such a flight could ever be accomplished at much higher speeds, with far less time spent in the air.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 the 1950s, the Turtle was put on display at the corner of Granby Street and Taussig Boulevard, where it remained a landmark for many years, until the construction of I-564 in 1967 necessitated its removal to the interior of the Naval Air Station. In 1977, the little plane was transported to a new home at the National Museum of Naval Aviation in Pensacola, Florida.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Pages from Norfolk's Past are researched and written by Peggy Haile McPhillips, City Historian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Truculent Turtle - NPL Norfolk History.docx</dc:title>
</cp:coreProperties>
</file>