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2E74B5"/>
          <w:sz w:val="19"/>
        </w:rPr>
        <w:t>PROJECT BRIEF  /  CURRENT WORKSPACE</w:t>
      </w:r>
    </w:p>
    <w:p>
      <w:pPr>
        <w:spacing w:before="0" w:after="80"/>
      </w:pPr>
      <w:r>
        <w:rPr>
          <w:rFonts w:ascii="Calibri" w:hAnsi="Calibri" w:eastAsia="Microsoft YaHei"/>
          <w:b/>
          <w:color w:val="0B2545"/>
          <w:sz w:val="52"/>
        </w:rPr>
        <w:t>邮箱验证码助手</w:t>
      </w:r>
    </w:p>
    <w:p>
      <w:pPr>
        <w:spacing w:after="320"/>
      </w:pPr>
      <w:r>
        <w:rPr>
          <w:rFonts w:ascii="Calibri" w:hAnsi="Calibri" w:eastAsia="Microsoft YaHei"/>
          <w:color w:val="5F6368"/>
          <w:sz w:val="28"/>
        </w:rPr>
        <w:t>项目说明、架构梳理与当前风险评估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1"/>
        </w:rPr>
        <w:t>分析范围：</w:t>
      </w:r>
      <w:r>
        <w:rPr>
          <w:rFonts w:ascii="Calibri" w:hAnsi="Calibri" w:eastAsia="Microsoft YaHei"/>
          <w:color w:val="202124"/>
          <w:sz w:val="21"/>
        </w:rPr>
        <w:t>D:\project\email-1 当前工作区源码、测试、构建与部署文件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1"/>
        </w:rPr>
        <w:t>文档用途：</w:t>
      </w:r>
      <w:r>
        <w:rPr>
          <w:rFonts w:ascii="Calibri" w:hAnsi="Calibri" w:eastAsia="Microsoft YaHei"/>
          <w:color w:val="202124"/>
          <w:sz w:val="21"/>
        </w:rPr>
        <w:t>项目交接、维护定位、后续改造决策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1"/>
        </w:rPr>
        <w:t>分析日期：</w:t>
      </w:r>
      <w:r>
        <w:rPr>
          <w:rFonts w:ascii="Calibri" w:hAnsi="Calibri" w:eastAsia="Microsoft YaHei"/>
          <w:color w:val="202124"/>
          <w:sz w:val="21"/>
        </w:rPr>
        <w:t>2026-08-19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1"/>
        </w:rPr>
        <w:t>当前验证：</w:t>
      </w:r>
      <w:r>
        <w:rPr>
          <w:rFonts w:ascii="Calibri" w:hAnsi="Calibri" w:eastAsia="Microsoft YaHei"/>
          <w:color w:val="202124"/>
          <w:sz w:val="21"/>
        </w:rPr>
        <w:t>55 项离线单元测试全部通过；未调用真实邮箱或管理端接口</w:t>
      </w:r>
    </w:p>
    <w:p>
      <w:pPr>
        <w:spacing w:before="120" w:after="200" w:line="264" w:lineRule="auto"/>
        <w:ind w:left="202" w:right="115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总体判断  </w:t>
      </w:r>
      <w:r>
        <w:rPr>
          <w:rFonts w:ascii="Calibri" w:hAnsi="Calibri" w:eastAsia="Microsoft YaHei"/>
          <w:color w:val="202124"/>
        </w:rPr>
        <w:t>项目是一套可直接打包为单文件 EXE 的 Windows 桌面辅助工具，功能链路清晰、核心逻辑已有较完整单元测试。当前最需要优先处理的不是界面，而是第三方 OAuth 管理端仍使用明文 HTTP，以及部署模板中的语法异常和验证码新旧判定不足。</w:t>
      </w:r>
    </w:p>
    <w:p>
      <w:pPr>
        <w:pStyle w:val="Heading1"/>
        <w:keepNext/>
      </w:pPr>
      <w:r>
        <w:t>项目快照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800"/>
        <w:gridCol w:w="7560"/>
      </w:tblGrid>
      <w:tr>
        <w:trPr>
          <w:cantSplit w:val="true"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当前状态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产品形态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Windows 始终置顶悬浮窗；Tkinter GUI；PyInstaller 单文件 EXE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主要语言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Python 3.12；运行时代码仅依赖标准库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核心用途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从剪贴板识别邮箱账号，轮询邮件验证码，并驱动连续复制/粘贴流程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扩展用途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通过第三方管理端完成 OpenAI OAuth 授权兑换与账号创建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构建产物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dist 目录存在主 EXE、备用 -new EXE 及对应 ZIP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工程状态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当前目录无 Git 元数据；没有 requirements/lock 文件；测试当前通过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1. 项目定位与边界</w:t>
      </w:r>
    </w:p>
    <w:p>
      <w:pPr>
        <w:keepLines w:val="0"/>
        <w:spacing w:after="120" w:line="264" w:lineRule="auto"/>
      </w:pPr>
      <w:r>
        <w:rPr>
          <w:rFonts w:ascii="Calibri" w:hAnsi="Calibri" w:eastAsia="Microsoft YaHei"/>
          <w:color w:val="202124"/>
        </w:rPr>
        <w:t>该项目把“监听剪贴板中的邮箱账号、读取最新邮件验证码、将验证码和表格字段依次送入剪贴板”整合为一个本地悬浮工具。它面向 Windows 桌面或远程桌面中的重复录入场景，重点是减少在邮箱、表格和目标页面之间来回切换。</w:t>
      </w:r>
    </w:p>
    <w:p>
      <w:pPr>
        <w:keepLines w:val="0"/>
        <w:spacing w:after="120" w:line="264" w:lineRule="auto"/>
      </w:pPr>
      <w:r>
        <w:rPr>
          <w:rFonts w:ascii="Calibri" w:hAnsi="Calibri" w:eastAsia="Microsoft YaHei"/>
          <w:color w:val="202124"/>
        </w:rPr>
        <w:t>项目同时包含一条相对独立的第三方 OpenAI OAuth 导入链路。该链路不是 OpenAI 官方公开 API 的常规认证流程，而是通过 subscriber-api.qnxie.com 的管理端接口生成授权链接、兑换授权码并创建账号。两条功能链路共用一个 EXE 和界面入口，但网络端点、数据敏感性与风险等级不同。</w:t>
      </w:r>
    </w:p>
    <w:p>
      <w:pPr>
        <w:pStyle w:val="Heading2"/>
        <w:keepNext/>
      </w:pPr>
      <w:r>
        <w:t>1.1 明确包含的能力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识别 email----password、email:password，以及末列为上述账号格式的制表符记录。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为每条记录随机生成美国测试姓名，以及 Oregon、Delaware、Montana、New Hampshire 的测试地址。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通过 HTTPS 邮件反向代理轮询最新邮件，解析 HTML 可见文本并提取 4–8 位数字验证码。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检测全局 Ctrl+V / Shift+Insert，按固定顺序推进连续剪贴板自动填充。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保存/读取第三方管理端 Token、账号名称和代理 ID，并执行 OAuth 账号创建流程。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提供 PyInstaller 构建脚本、Nginx 反向代理模板和离线代理验证脚本。</w:t>
      </w:r>
    </w:p>
    <w:p>
      <w:pPr>
        <w:pStyle w:val="Heading2"/>
        <w:keepNext/>
      </w:pPr>
      <w:r>
        <w:t>1.2 不在当前实现范围内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不提供账号历史、查询历史、操作审计或数据库。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不提供跨平台支持；DPAPI、全局键盘钩子和 EXE 构建均绑定 Windows。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不主动打开浏览器，也不自动完成网页授权；用户需手动复制并打开授权链接。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不识别鼠标右键粘贴；自动流程只响应 Ctrl+V 和 Shift+Insert。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不保证随机地址真实存在、可投递或适用于具体税务判断。</w:t>
      </w:r>
    </w:p>
    <w:p>
      <w:pPr>
        <w:pStyle w:val="Heading1"/>
        <w:keepNext/>
      </w:pPr>
      <w:r>
        <w:t>2. 技术架构</w:t>
      </w:r>
    </w:p>
    <w:p>
      <w:pPr>
        <w:keepLines w:val="0"/>
        <w:spacing w:after="120" w:line="264" w:lineRule="auto"/>
      </w:pPr>
      <w:r>
        <w:rPr>
          <w:rFonts w:ascii="Calibri" w:hAnsi="Calibri" w:eastAsia="Microsoft YaHei"/>
          <w:color w:val="202124"/>
        </w:rPr>
        <w:t>项目采用单进程桌面应用结构：Tkinter 主线程负责界面和定时检查，后台守护线程负责网络请求，线程之间通过 Queue 回传事件。核心业务逻辑被拆成可测试的解析器、状态机和 API 客户端。</w:t>
      </w:r>
    </w:p>
    <w:p>
      <w:pPr>
        <w:pStyle w:val="Heading2"/>
        <w:keepNext/>
      </w:pPr>
      <w:r>
        <w:t>2.1 组件职责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600"/>
        <w:gridCol w:w="2600"/>
        <w:gridCol w:w="5160"/>
      </w:tblGrid>
      <w:tr>
        <w:trPr>
          <w:cantSplit w:val="true"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文件/目录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关键实现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app.py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主应用与验证码链路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剪贴板解析、验证码提取、邮件轮询、自动填充状态机、Tkinter 主窗体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admin_oauth.py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第三方 OAuth 业务层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DPAPI、本地设置、Token 校验、管理端 API、账号创建负载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oauth_dialog.py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OAuth 子窗口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非阻塞交互、后台线程、会话失效、结果与错误提示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tests/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离线单元测试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解析、状态机、重试、API 请求形状、Token 存储与 OAuth 完整流程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build.ps1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测试并构建 EXE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先跑 unittest，再用 PyInstaller --onefile --windowed 打包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deploy/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邮件代理部署与诊断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Nginx 反代、CA 路径探测、HTTPS/JSON/重定向检查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主数据流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用户复制账号或表格行；主线程每 500 ms 检查剪贴板序列号和文本变化。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解析器生成 ClipboardRecord；随后生成一次性的测试姓名与地址。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后台 mail-fetch 线程向 HTTPS 邮件代理发送邮箱与密码，并以 5 秒常规间隔轮询。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邮件正文先转为可见文本，再优先提取关键词前后 80 个字符内的 4–8 位数字。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找到验证码后通过事件队列回到 UI；普通账号模式直接复制验证码，完整表格模式交给 ClipboardWorkflow 决定下一项。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每次检测到合法粘贴快捷键后延迟 250 ms，确认剪贴板仍是期望值，才推进到下一阶段。</w:t>
      </w:r>
    </w:p>
    <w:p>
      <w:pPr>
        <w:spacing w:before="120" w:after="200" w:line="264" w:lineRule="auto"/>
        <w:ind w:left="202" w:right="115"/>
        <w:shd w:fill="F4F6F9"/>
        <w:pBdr>
          <w:left w:val="single" w:sz="18" w:space="8" w:color="1F5E3B"/>
        </w:pBdr>
      </w:pPr>
      <w:r>
        <w:rPr>
          <w:rFonts w:ascii="Calibri" w:hAnsi="Calibri" w:eastAsia="Microsoft YaHei"/>
          <w:b/>
          <w:color w:val="1F5E3B"/>
        </w:rPr>
        <w:t xml:space="preserve">并发模型  </w:t>
      </w:r>
      <w:r>
        <w:rPr>
          <w:rFonts w:ascii="Calibri" w:hAnsi="Calibri" w:eastAsia="Microsoft YaHei"/>
          <w:color w:val="202124"/>
        </w:rPr>
        <w:t>所有 Tkinter 控件更新均在主线程执行；网络线程只通过 Queue 发布事件。generation 编号用于丢弃旧任务返回的事件，cancel_event 用于停止轮询，避免切换账号后旧结果覆盖新任务。</w:t>
      </w:r>
    </w:p>
    <w:p>
      <w:pPr>
        <w:pStyle w:val="Heading1"/>
        <w:keepNext/>
      </w:pPr>
      <w:r>
        <w:t>3. 核心功能流程</w:t>
      </w:r>
    </w:p>
    <w:p>
      <w:pPr>
        <w:pStyle w:val="Heading2"/>
        <w:keepNext/>
      </w:pPr>
      <w:r>
        <w:t>3.1 输入识别规则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600"/>
        <w:gridCol w:w="4460"/>
        <w:gridCol w:w="3300"/>
      </w:tblGrid>
      <w:tr>
        <w:trPr>
          <w:cantSplit w:val="true"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输入类型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接受条件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账号文本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完整 email----password 或 email:password；邮箱需符合基本格式；内容不可跨行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开始验证码查询；密码不显示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表格记录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至少 4 列；首列清除空格/短横线后为 12–19 位数字；第二列非空；末列为账号文本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开始查询并启用连续自动填充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其他剪贴板文本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不满足上述规则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忽略，不中断当前界面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邮件查询与验证码提取</w:t>
      </w:r>
    </w:p>
    <w:p>
      <w:pPr>
        <w:keepLines w:val="0"/>
        <w:spacing w:after="120" w:line="264" w:lineRule="auto"/>
      </w:pPr>
      <w:r>
        <w:rPr>
          <w:rFonts w:ascii="Calibri" w:hAnsi="Calibri" w:eastAsia="Microsoft YaHei"/>
          <w:color w:val="202124"/>
        </w:rPr>
        <w:t>MailApiClient 首先向 /api/v1/stream 提交 email、password、空 clientId/refreshToken、search="" 和 days=30。若响应直接含 latestBody 则使用；否则读取 mailList 第一项的 mailId，再发起一次详情请求。</w:t>
      </w:r>
    </w:p>
    <w:p>
      <w:pPr>
        <w:keepLines w:val="0"/>
        <w:spacing w:after="120" w:line="264" w:lineRule="auto"/>
      </w:pPr>
      <w:r>
        <w:rPr>
          <w:rFonts w:ascii="Calibri" w:hAnsi="Calibri" w:eastAsia="Microsoft YaHei"/>
          <w:color w:val="202124"/>
        </w:rPr>
        <w:t>HTML 解析会忽略 head、script、style、noscript，并合并被内联标签拆开的数字。验证码识别先寻找“验证码、OTP、verification code、security code、passcode、code”等关键词附近的 4–8 位数字；若没有关键词命中，则返回正文中第一个独立的 4–8 位数字。</w:t>
      </w:r>
    </w:p>
    <w:p>
      <w:pPr>
        <w:keepLines w:val="0"/>
        <w:spacing w:after="120" w:line="264" w:lineRule="auto"/>
      </w:pPr>
      <w:r>
        <w:rPr>
          <w:rFonts w:ascii="Calibri" w:hAnsi="Calibri" w:eastAsia="Microsoft YaHei"/>
          <w:color w:val="202124"/>
        </w:rPr>
        <w:t>网络/服务异常采用 5、10、20、30 秒递增退避，之后固定 30 秒；正常但暂无邮件时每 5 秒重试。账号密码、无权限、参数错误等被判定为致命错误并停止。</w:t>
      </w:r>
    </w:p>
    <w:p>
      <w:pPr>
        <w:pStyle w:val="Heading2"/>
        <w:keepNext/>
      </w:pPr>
      <w:r>
        <w:t>3.3 完整表格的自动填充状态机</w:t>
      </w:r>
    </w:p>
    <w:p>
      <w:pPr>
        <w:keepLines w:val="0"/>
        <w:spacing w:after="120" w:line="264" w:lineRule="auto"/>
      </w:pPr>
      <w:r>
        <w:rPr>
          <w:rFonts w:ascii="Calibri" w:hAnsi="Calibri" w:eastAsia="Microsoft YaHei"/>
          <w:color w:val="202124"/>
        </w:rPr>
        <w:t>只有记录同时包含卡号和第二列值时才启用。实际复制顺序如下：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202124"/>
        </w:rPr>
        <w:t>邮箱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202124"/>
        </w:rPr>
        <w:t>验证码（若提前到达则暂存，等邮箱粘贴后再复制）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202124"/>
        </w:rPr>
        <w:t>姓名（第一次）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202124"/>
        </w:rPr>
        <w:t>卡号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202124"/>
        </w:rPr>
        <w:t>第二列值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202124"/>
        </w:rPr>
        <w:t>姓名（第二次）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202124"/>
        </w:rPr>
        <w:t>地址</w:t>
      </w:r>
    </w:p>
    <w:p>
      <w:pPr>
        <w:keepLines w:val="0"/>
        <w:spacing w:after="120" w:line="264" w:lineRule="auto"/>
      </w:pPr>
      <w:r>
        <w:rPr>
          <w:rFonts w:ascii="Calibri" w:hAnsi="Calibri" w:eastAsia="Microsoft YaHei"/>
          <w:color w:val="202124"/>
        </w:rPr>
        <w:t>状态机只有在检测到 Ctrl+V 或 Shift+Insert，并确认剪贴板仍等于当前期望值时才前进。优先使用 Windows 低级键盘钩子；钩子安装失败时降级为 GetAsyncKeyState 轮询。OAuth 窗口获得焦点时不会推进主流程。</w:t>
      </w:r>
    </w:p>
    <w:p>
      <w:pPr>
        <w:pStyle w:val="Heading2"/>
        <w:keepNext/>
      </w:pPr>
      <w:r>
        <w:t>3.4 第三方 OAuth 授权与账号创建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202124"/>
        </w:rPr>
        <w:t>用户填写账号名称、代理 ID 和管理端 Bearer Token；账号名称及代理 ID 保存到 EXE 同目录，Token 用当前 Windows 用户的 DPAPI 加密。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202124"/>
        </w:rPr>
        <w:t>点击生成链接后，先检查 concurrency=40、group_ids=[49] 的额度，再用该代理 ID 生成 auth_url、session_id 和 state。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202124"/>
        </w:rPr>
        <w:t>用户手动打开链接并完成授权，将原始 ac_... 代码或完整回调 URL 粘贴回来；完整 URL 会校验 state。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202124"/>
        </w:rPr>
        <w:t>客户端用同一 session/state/proxy_id 兑换代码，组装固定模型映射、privacy_mode=training_off 等字段，并调用 accounts 创建账号。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202124"/>
        </w:rPr>
        <w:t>创建成功后清除当前授权会话、链接和授权码引用；若创建请求超时或断连，则提示结果未知，要求先去管理端核对。</w:t>
      </w:r>
    </w:p>
    <w:p>
      <w:pPr>
        <w:pStyle w:val="Heading1"/>
        <w:keepNext/>
        <w:pageBreakBefore/>
      </w:pPr>
      <w:r>
        <w:t>4. 外部接口与配置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250"/>
        <w:gridCol w:w="3300"/>
        <w:gridCol w:w="1550"/>
        <w:gridCol w:w="3260"/>
      </w:tblGrid>
      <w:tr>
        <w:trPr>
          <w:cantSplit w:val="true"/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地址/端点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协议与超时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邮件读取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https://email111.6ltd.ltd/api/v1/stream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HTTPS；15 秒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自定义反向代理；请求中包含邮箱和密码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邮件上游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https://mail.054120.xyz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由 Nginx 转发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启用 SNI、证书校验；禁止缓存邮件响应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额度检查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.../accounts/check-concurrency-limit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HTTP；30 秒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固定平台 openai、并发 40、组 49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生成授权链接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.../openai/generate-auth-url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HTTP；30 秒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输入代理 ID，返回 auth_url/session_id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兑换授权码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.../openai/exchange-code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HTTP；30 秒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发送 session_id、code、state、proxy_id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创建账号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.../accounts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HTTP；30 秒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网络失败时结果可能已在服务端落地</w:t>
            </w:r>
          </w:p>
        </w:tc>
      </w:tr>
    </w:tbl>
    <w:p>
      <w:pPr>
        <w:spacing w:after="40"/>
      </w:pPr>
    </w:p>
    <w:p>
      <w:pPr>
        <w:keepLines w:val="0"/>
        <w:spacing w:after="120" w:line="264" w:lineRule="auto"/>
      </w:pPr>
      <w:r>
        <w:rPr>
          <w:rFonts w:ascii="Calibri" w:hAnsi="Calibri" w:eastAsia="Microsoft YaHei"/>
          <w:color w:val="202124"/>
        </w:rPr>
        <w:t>管理端基地址为 http://subscriber-api.qnxie.com/api/v1/admin，直接硬编码在 admin_oauth.py；邮件代理地址、轮询时间、并发数、组 ID、默认代理 ID 和模型映射也均以代码常量存在，当前没有独立配置文件或环境变量覆盖机制。</w:t>
      </w:r>
    </w:p>
    <w:p>
      <w:pPr>
        <w:pStyle w:val="Heading1"/>
        <w:keepNext/>
      </w:pPr>
      <w:r>
        <w:t>5. 本地数据与安全边界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450"/>
        <w:gridCol w:w="3050"/>
        <w:gridCol w:w="2200"/>
        <w:gridCol w:w="2660"/>
      </w:tblGrid>
      <w:tr>
        <w:trPr>
          <w:cantSplit w:val="true"/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数据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存放/传输位置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当前保护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注意事项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邮箱密码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剪贴板、进程内存、HTTPS 邮件代理请求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不写入项目文件或历史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代理和上游仍可见；剪贴板会被其他本机进程读取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验证码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界面、剪贴板、进程内存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任务结束后不落盘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会覆盖系统剪贴板；旧内容生命周期由 Windows 决定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管理端 Token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%APPDATA%\MailCodeHelper\admin_token.bin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Windows DPAPI 当前用户加密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发送到管理端时走明文 HTTP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账号名称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EXE 同目录 account_name.txt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原子替换写入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明文；打包/分发 ZIP 前需检查是否包含个人值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代理 ID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EXE 同目录 proxy_id.txt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正整数校验、原子替换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明文配置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OAuth 凭据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进程内存与第三方 HTTP 请求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错误信息做 Token 形状脱敏；成功后清引用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链路可被窃听，且无法证明服务端如何保存</w:t>
            </w:r>
          </w:p>
        </w:tc>
      </w:tr>
    </w:tbl>
    <w:p>
      <w:pPr>
        <w:spacing w:after="40"/>
      </w:pPr>
    </w:p>
    <w:p>
      <w:pPr>
        <w:spacing w:before="120" w:after="200" w:line="264" w:lineRule="auto"/>
        <w:ind w:left="202" w:right="115"/>
        <w:shd w:fill="FCE8E6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安全结论  </w:t>
      </w:r>
      <w:r>
        <w:rPr>
          <w:rFonts w:ascii="Calibri" w:hAnsi="Calibri" w:eastAsia="Microsoft YaHei"/>
          <w:color w:val="202124"/>
        </w:rPr>
        <w:t>邮件链路至少使用 HTTPS 且 Nginx 开启上游证书校验；第三方管理端链路使用明文 HTTP，是当前最高优先级风险。DPAPI 只能保护磁盘上的 Token，无法保护发送过程。</w:t>
      </w:r>
    </w:p>
    <w:p>
      <w:pPr>
        <w:pStyle w:val="Heading1"/>
        <w:keepNext/>
      </w:pPr>
      <w:r>
        <w:t>6. 构建、运行与部署</w:t>
      </w:r>
    </w:p>
    <w:p>
      <w:pPr>
        <w:pStyle w:val="Heading2"/>
        <w:keepNext/>
      </w:pPr>
      <w:r>
        <w:t>6.1 本地运行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环境：Windows、Python 3.12；源码运行入口为 python app.py。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当前源码运行时只使用 Python 标准库：ctypes、tkinter、urllib、ssl、threading、queue 等。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GUI 为始终置顶、不可缩放的 470×330 主窗体；OAuth 窗口为 650×610。</w:t>
      </w:r>
    </w:p>
    <w:p>
      <w:pPr>
        <w:pStyle w:val="Heading2"/>
        <w:keepNext/>
      </w:pPr>
      <w:r>
        <w:t>6.2 构建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202124"/>
        </w:rPr>
        <w:t>在项目根目录执行 .\build.ps1。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202124"/>
        </w:rPr>
        <w:t>脚本先运行 python -m unittest discover -s tests -v；失败则停止。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202124"/>
        </w:rPr>
        <w:t>测试通过后执行 PyInstaller --onefile --windowed --clean 生成单文件 EXE。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202124"/>
        </w:rPr>
        <w:t>若目标 EXE 正在运行，则改用 -new、-new2 等名称，不强制终止进程。</w:t>
      </w:r>
    </w:p>
    <w:p>
      <w:pPr>
        <w:keepLines w:val="0"/>
        <w:spacing w:after="120" w:line="264" w:lineRule="auto"/>
      </w:pPr>
      <w:r>
        <w:rPr>
          <w:rFonts w:ascii="Calibri" w:hAnsi="Calibri" w:eastAsia="Microsoft YaHei"/>
          <w:color w:val="202124"/>
        </w:rPr>
        <w:t>当前机器验证到 Python 3.12.10、PyInstaller 6.20.0；dist 中已有两个约 11.1 MB 的 EXE 和对应 ZIP。项目未提供 requirements.txt 或锁文件，因此构建环境版本目前依赖机器状态。</w:t>
      </w:r>
    </w:p>
    <w:p>
      <w:pPr>
        <w:pStyle w:val="Heading2"/>
        <w:keepNext/>
      </w:pPr>
      <w:r>
        <w:t>6.3 邮件反向代理</w:t>
      </w:r>
    </w:p>
    <w:p>
      <w:pPr>
        <w:keepLines w:val="0"/>
        <w:spacing w:after="120" w:line="264" w:lineRule="auto"/>
      </w:pPr>
      <w:r>
        <w:rPr>
          <w:rFonts w:ascii="Calibri" w:hAnsi="Calibri" w:eastAsia="Microsoft YaHei"/>
          <w:color w:val="202124"/>
        </w:rPr>
        <w:t>deploy/nginx/email111.6ltd.ltd.location.conf 将全部请求转发至 mail.054120.xyz，设置上游 Host/Origin/Referer，启用 TLS SNI 与证书校验，并关闭代理缓存。部署前需通过 find-ca-bundle.sh 确认 CA bundle 路径。</w:t>
      </w:r>
    </w:p>
    <w:p>
      <w:pPr>
        <w:keepLines w:val="0"/>
        <w:spacing w:after="120" w:line="264" w:lineRule="auto"/>
      </w:pPr>
      <w:r>
        <w:rPr>
          <w:rFonts w:ascii="Calibri" w:hAnsi="Calibri" w:eastAsia="Microsoft YaHei"/>
          <w:color w:val="202124"/>
        </w:rPr>
        <w:t>deploy/verify-mail-proxy.ps1 使用 .invalid 测试账号检查 HTTPS、重定向、X-Vercel-Mitigated: deny、HTTP 200 与 JSON。该脚本不会读取真实邮箱凭据。</w:t>
      </w:r>
    </w:p>
    <w:p>
      <w:pPr>
        <w:pStyle w:val="Heading1"/>
        <w:keepNext/>
      </w:pPr>
      <w:r>
        <w:t>7. 测试与验证现状</w:t>
      </w:r>
    </w:p>
    <w:p>
      <w:pPr>
        <w:spacing w:before="120" w:after="200" w:line="264" w:lineRule="auto"/>
        <w:ind w:left="202" w:right="115"/>
        <w:shd w:fill="E6F4EA"/>
        <w:pBdr>
          <w:left w:val="single" w:sz="18" w:space="8" w:color="1F5E3B"/>
        </w:pBdr>
      </w:pPr>
      <w:r>
        <w:rPr>
          <w:rFonts w:ascii="Calibri" w:hAnsi="Calibri" w:eastAsia="Microsoft YaHei"/>
          <w:b/>
          <w:color w:val="1F5E3B"/>
        </w:rPr>
        <w:t xml:space="preserve">本次实测  </w:t>
      </w:r>
      <w:r>
        <w:rPr>
          <w:rFonts w:ascii="Calibri" w:hAnsi="Calibri" w:eastAsia="Microsoft YaHei"/>
          <w:color w:val="202124"/>
        </w:rPr>
        <w:t>2026-08-19 在当前工作区执行 python -m unittest discover -s tests -v，共 55 项，全部通过，耗时约 0.16 秒。测试使用 FakeResponse / 注入的 open_fn，不访问真实邮箱或管理端。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950"/>
        <w:gridCol w:w="6210"/>
        <w:gridCol w:w="1200"/>
      </w:tblGrid>
      <w:tr>
        <w:trPr>
          <w:cantSplit w:val="true"/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测试域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覆盖内容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数量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主应用 test_app.py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账号/表格解析、验证码提取、随机身份、状态机、快捷键去抖、邮件 API、轮询与退避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OAuth test_admin_oauth.py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DPAPI、Token/账号名/代理 ID、回调解析、脱敏、负载结构、并发额度、四段式 API 流程与错误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合计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离线单元测试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55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7.1 尚未覆盖的验证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未做真实邮件服务端到端测试，无法确认上游响应结构变化、旧邮件排序和实际验证码准确率。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未做真实第三方 OAuth 端到端测试，无法确认管理端接口、模型映射或账号字段是否已变化。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未自动化测试 Tkinter 视觉布局、全局键盘钩子在不同 Windows/RDP/权限环境下的行为。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未做静态类型检查、代码规范检查、安全扫描或 EXE 签名验证。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当前工作区不是 Git 仓库，无法从提交历史确认版本来源、变更记录和回滚点。</w:t>
      </w:r>
    </w:p>
    <w:p>
      <w:pPr>
        <w:pStyle w:val="Heading1"/>
        <w:keepNext/>
      </w:pPr>
      <w:r>
        <w:t>8. 当前问题与优先级建议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900"/>
        <w:gridCol w:w="2650"/>
        <w:gridCol w:w="2850"/>
        <w:gridCol w:w="2960"/>
      </w:tblGrid>
      <w:tr>
        <w:trPr>
          <w:cantSplit w:val="true"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影响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P0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第三方管理端使用明文 HTTP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Token、授权码和 OAuth 凭据可被网络中间人窃听或篡改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迁移到 HTTPS 并校验证书；完成前停止在不可信网络使用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P1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Nginx 模板最后一行为 }A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直接粘贴可能导致 nginx -t 语法失败，阻断部署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删除多余 A，并将 nginx -t 加入部署检查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P1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验证码缺少“本次任务之后”边界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days=30 + 第一封邮件可能命中旧验证码；兜底规则可能抓到订单号/年份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启动时记录基线 mailId/时间；按发件人、主题和时间过滤；降低无关键词兜底权重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P1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无依赖锁定、版本号和 Git 元数据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构建不可完全复现，无法可靠追踪 EXE 来源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建立 Git 仓库；补充构建依赖与版本文件；给产物写入版本信息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P2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端点和业务参数硬编码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切换环境、代理、组或模型映射必须改代码重打包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引入经校验的配置层，并明确默认值与只读敏感项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P2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剪贴板承载敏感字段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本机其他进程、剪贴板历史或远程会话可能读取内容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增加敏感内容超时清理、可选禁用历史提示和最小化驻留时间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P2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创建账号的网络失败结果不确定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用户重复点击可能创建重复账号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服务端支持幂等键/查询确认；客户端在重试前按名称或请求 ID 查询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推荐的后续改造顺序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color w:val="202124"/>
        </w:rPr>
        <w:t>先修复管理端传输安全和 Nginx 模板语法，并在发布流程中加入 HTTPS 与 nginx -t 门禁。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color w:val="202124"/>
        </w:rPr>
        <w:t>给验证码轮询增加任务基线、邮件时间/主题/发件人过滤和可观察日志，降低误取旧码概率。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color w:val="202124"/>
        </w:rPr>
        <w:t>补齐 Git、版本号、requirements-build.txt 或等价锁定方式，让 EXE 可追溯、可重复构建。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color w:val="202124"/>
        </w:rPr>
        <w:t>把端点、超时、并发、组 ID 与模型映射移入受控配置，并区分生产/测试环境。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color w:val="202124"/>
        </w:rPr>
        <w:t>补充端到端冒烟测试、GUI/键盘钩子场景测试和发布前安全检查。</w:t>
      </w:r>
    </w:p>
    <w:p>
      <w:pPr>
        <w:pStyle w:val="Heading1"/>
        <w:keepNext/>
      </w:pPr>
      <w:r>
        <w:t>10. 维护者快速定位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3000"/>
        <w:gridCol w:w="6360"/>
      </w:tblGrid>
      <w:tr>
        <w:trPr>
          <w:cantSplit w:val="true"/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要改什么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首先查看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支持新的账号/表格格式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app.py：parse_credentials、parse_clipboard_record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调整验证码规则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app.py：KEYWORD_PATTERN、CODE_PATTERN、extract_verification_code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调整轮询与退避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app.py：时间常量、MailApiClient、run_polling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调整自动复制顺序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app.py：WorkflowStage、ClipboardWorkflow.on_paste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修改主界面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app.py：VerificationCodeApp._build_ui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修改 OAuth 请求或账号字段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admin_oauth.py：AdminApiClient、build_account_payload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修改 OAuth 交互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oauth_dialog.py：generate_link、complete_authorization、_handle_event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构建与发布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build.ps1、邮箱验证码助手.spec、deploy/</w:t>
            </w:r>
          </w:p>
        </w:tc>
      </w:tr>
    </w:tbl>
    <w:p>
      <w:pPr>
        <w:spacing w:after="40"/>
      </w:pPr>
    </w:p>
    <w:p>
      <w:pPr>
        <w:spacing w:before="120" w:after="200" w:line="264" w:lineRule="auto"/>
        <w:ind w:left="202" w:right="115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交接建议  </w:t>
      </w:r>
      <w:r>
        <w:rPr>
          <w:rFonts w:ascii="Calibri" w:hAnsi="Calibri" w:eastAsia="Microsoft YaHei"/>
          <w:color w:val="202124"/>
        </w:rPr>
        <w:t>把“邮件验证码助手”和“第三方 OAuth 账号导入”视为两个安全域维护。前者依赖邮箱代理，后者持有更高敏感度的管理 Token 与 OAuth 凭据；未来最好拆分配置、发布权限和审计策略。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F6368"/>
        <w:sz w:val="17"/>
      </w:rPr>
      <w:t xml:space="preserve">第 </w:t>
    </w:r>
    <w:r>
      <w:rPr>
        <w:rFonts w:ascii="Calibri" w:hAnsi="Calibri" w:eastAsia="Microsoft YaHei"/>
        <w:color w:val="5F6368"/>
        <w:sz w:val="17"/>
      </w:rPr>
      <w:fldChar w:fldCharType="begin"/>
    </w:r>
    <w:r>
      <w:rPr>
        <w:rFonts w:ascii="Calibri" w:hAnsi="Calibri" w:eastAsia="Microsoft YaHei"/>
        <w:color w:val="5F6368"/>
        <w:sz w:val="17"/>
      </w:rPr>
      <w:instrText xml:space="preserve"> PAGE </w:instrText>
    </w:r>
    <w:r>
      <w:rPr>
        <w:rFonts w:ascii="Calibri" w:hAnsi="Calibri" w:eastAsia="Microsoft YaHei"/>
        <w:color w:val="5F6368"/>
        <w:sz w:val="17"/>
      </w:rPr>
      <w:fldChar w:fldCharType="separate"/>
    </w:r>
    <w:r>
      <w:rPr>
        <w:rFonts w:ascii="Calibri" w:hAnsi="Calibri" w:eastAsia="Microsoft YaHei"/>
        <w:color w:val="5F6368"/>
        <w:sz w:val="17"/>
      </w:rPr>
      <w:t>1</w:t>
    </w:r>
    <w:r>
      <w:rPr>
        <w:rFonts w:ascii="Calibri" w:hAnsi="Calibri" w:eastAsia="Microsoft YaHei"/>
        <w:color w:val="5F6368"/>
        <w:sz w:val="17"/>
      </w:rPr>
      <w:fldChar w:fldCharType="end"/>
    </w:r>
    <w:r>
      <w:rPr>
        <w:rFonts w:ascii="Calibri" w:hAnsi="Calibri" w:eastAsia="Microsoft YaHei"/>
        <w:color w:val="5F63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F6368"/>
        <w:sz w:val="17"/>
      </w:rPr>
      <w:t>邮箱验证码助手  |  项目说明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Microsoft YaHei" w:hAnsi="Microsoft YaHe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邮箱验证码助手：项目说明、架构梳理与当前风险评估</dc:title>
  <dc:subject>项目交接与维护说明</dc:subject>
  <dc:creator>Codex</dc:creator>
  <cp:keywords>邮箱验证码, Windows, Tkinter, OAuth, 项目说明</cp:keywords>
  <dc:description>基于 2026-08-19 工作区快照生成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