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定义税阶方案</w:t>
      </w:r>
    </w:p>
    <w:p>
      <w:pPr>
        <w:spacing w:before="156" w:beforeLines="5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</w:t>
      </w:r>
      <w:r>
        <w:rPr>
          <w:rFonts w:hint="eastAsia" w:ascii="微软雅黑" w:hAnsi="微软雅黑" w:eastAsia="微软雅黑"/>
          <w:lang w:eastAsia="zh-CN"/>
        </w:rPr>
        <w:t>吴雪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年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月2</w:t>
      </w:r>
      <w:r>
        <w:rPr>
          <w:rFonts w:hint="eastAsia" w:ascii="微软雅黑" w:hAnsi="微软雅黑" w:eastAsia="微软雅黑"/>
          <w:lang w:val="en-US" w:eastAsia="zh-CN"/>
        </w:rPr>
        <w:t>0</w:t>
      </w:r>
      <w:bookmarkStart w:id="0" w:name="_GoBack"/>
      <w:bookmarkEnd w:id="0"/>
      <w:r>
        <w:rPr>
          <w:rFonts w:hint="eastAsia" w:ascii="微软雅黑" w:hAnsi="微软雅黑" w:eastAsia="微软雅黑"/>
        </w:rPr>
        <w:t>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定义税阶方案可以</w:t>
      </w:r>
      <w:r>
        <w:rPr>
          <w:rFonts w:ascii="微软雅黑" w:hAnsi="微软雅黑" w:eastAsia="微软雅黑"/>
        </w:rPr>
        <w:t>定义HR模块中的个人所得税的计算方案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本文介绍如何通过BAP Business Cloud AI完成定义税阶方案，新增、修改及删除操作。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当前登陆用户拥有操作定义税阶方案业务的权限，权限设置请在帮助文档中搜索查看。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新增税阶方案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从系统菜单-&gt;【人力资源】-&gt;【定义】-&gt;【定义税阶方案】，打开定义界面；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点击工具栏新空白按钮</w:t>
      </w:r>
      <w:r>
        <w:rPr>
          <w:rFonts w:ascii="微软雅黑" w:hAnsi="微软雅黑" w:eastAsia="微软雅黑"/>
        </w:rPr>
        <w:drawing>
          <wp:inline distT="0" distB="0" distL="0" distR="0">
            <wp:extent cx="170815" cy="1327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准备新增税阶方案；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填写方案名称及个人所得税起征点信息；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在【综合所得税速算公式】模块中填写参数；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223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确认无误后，点击【添加】或工具栏的保存按钮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进行保存。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修改税阶方案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从系统菜单-&gt;【人力资源】-&gt;【定义】-&gt;【定义税阶方案】，打开定义界面；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点击工具栏的浏览按钮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763905" cy="130810"/>
            <wp:effectExtent l="1905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，查找要修改的税阶方案；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修改税阶方案内需要修改的内容；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保存，更改内容。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删除税阶方案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从系统菜单-&gt;【人力资源】-&gt;【定义】-&gt;【定义税阶方案】，打开定义界面；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点击工具栏的浏览按钮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763905" cy="130810"/>
            <wp:effectExtent l="19050" t="0" r="0" b="0"/>
            <wp:docPr id="4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，查找要删除的税阶方案；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140970" cy="120650"/>
            <wp:effectExtent l="19050" t="0" r="0" b="0"/>
            <wp:docPr id="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按钮，进行删除操作。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245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6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6496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方案名称（地区级） </w:t>
            </w:r>
          </w:p>
        </w:tc>
        <w:tc>
          <w:tcPr>
            <w:tcW w:w="649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输入方案名称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个人所得税起征点 </w:t>
            </w:r>
          </w:p>
        </w:tc>
        <w:tc>
          <w:tcPr>
            <w:tcW w:w="649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输入个人所得税起征点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级别 </w:t>
            </w:r>
          </w:p>
        </w:tc>
        <w:tc>
          <w:tcPr>
            <w:tcW w:w="649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显示税阶方案的级数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所得净值最低金额 </w:t>
            </w:r>
          </w:p>
        </w:tc>
        <w:tc>
          <w:tcPr>
            <w:tcW w:w="649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输入所得净值最低金额，级数高的“所得净值最低金额”不能小于级数低的“所得净值最高金额”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所得净值最高金额 </w:t>
            </w:r>
          </w:p>
        </w:tc>
        <w:tc>
          <w:tcPr>
            <w:tcW w:w="649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输入所得净值最高金额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税率 </w:t>
            </w:r>
          </w:p>
        </w:tc>
        <w:tc>
          <w:tcPr>
            <w:tcW w:w="649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输入税率比例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累进差额 </w:t>
            </w:r>
          </w:p>
        </w:tc>
        <w:tc>
          <w:tcPr>
            <w:tcW w:w="649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输入税阶方案的累进差额 </w:t>
            </w:r>
          </w:p>
        </w:tc>
      </w:tr>
    </w:tbl>
    <w:p>
      <w:pPr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B69FA"/>
    <w:multiLevelType w:val="multilevel"/>
    <w:tmpl w:val="4DFB69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D5E12"/>
    <w:multiLevelType w:val="multilevel"/>
    <w:tmpl w:val="553D5E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30CB6"/>
    <w:multiLevelType w:val="multilevel"/>
    <w:tmpl w:val="5B230C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54DCC"/>
    <w:rsid w:val="000643A1"/>
    <w:rsid w:val="000A31A6"/>
    <w:rsid w:val="000B420A"/>
    <w:rsid w:val="000B67DB"/>
    <w:rsid w:val="000C1F94"/>
    <w:rsid w:val="000D2BD6"/>
    <w:rsid w:val="000E2050"/>
    <w:rsid w:val="000F5CFC"/>
    <w:rsid w:val="001202D7"/>
    <w:rsid w:val="00134C1F"/>
    <w:rsid w:val="00136AA1"/>
    <w:rsid w:val="00137F86"/>
    <w:rsid w:val="001E266B"/>
    <w:rsid w:val="002336A1"/>
    <w:rsid w:val="002540F4"/>
    <w:rsid w:val="0029579D"/>
    <w:rsid w:val="002A0B20"/>
    <w:rsid w:val="002E1B32"/>
    <w:rsid w:val="00310348"/>
    <w:rsid w:val="00311F3C"/>
    <w:rsid w:val="003135B6"/>
    <w:rsid w:val="00357EA5"/>
    <w:rsid w:val="00367BA7"/>
    <w:rsid w:val="003B2D3C"/>
    <w:rsid w:val="00425A0F"/>
    <w:rsid w:val="00426BB2"/>
    <w:rsid w:val="00432AB6"/>
    <w:rsid w:val="004702EC"/>
    <w:rsid w:val="0047262E"/>
    <w:rsid w:val="00477FC6"/>
    <w:rsid w:val="004B2506"/>
    <w:rsid w:val="004F0907"/>
    <w:rsid w:val="00532864"/>
    <w:rsid w:val="00542DB9"/>
    <w:rsid w:val="00543FD6"/>
    <w:rsid w:val="00546A65"/>
    <w:rsid w:val="00565A9F"/>
    <w:rsid w:val="00583E0B"/>
    <w:rsid w:val="00591DEB"/>
    <w:rsid w:val="00593549"/>
    <w:rsid w:val="005A2A9B"/>
    <w:rsid w:val="005B2757"/>
    <w:rsid w:val="005B2F6E"/>
    <w:rsid w:val="005D008E"/>
    <w:rsid w:val="005D6CF5"/>
    <w:rsid w:val="00600CDC"/>
    <w:rsid w:val="006169FC"/>
    <w:rsid w:val="0062523E"/>
    <w:rsid w:val="006A3D7B"/>
    <w:rsid w:val="006B3829"/>
    <w:rsid w:val="006C6B5F"/>
    <w:rsid w:val="006D0CAE"/>
    <w:rsid w:val="006F16CD"/>
    <w:rsid w:val="00703303"/>
    <w:rsid w:val="00773864"/>
    <w:rsid w:val="007E1188"/>
    <w:rsid w:val="007E741F"/>
    <w:rsid w:val="007F3C5A"/>
    <w:rsid w:val="007F6CC7"/>
    <w:rsid w:val="0080695F"/>
    <w:rsid w:val="00844CBF"/>
    <w:rsid w:val="0086578A"/>
    <w:rsid w:val="0087763A"/>
    <w:rsid w:val="00893B6C"/>
    <w:rsid w:val="00896574"/>
    <w:rsid w:val="008C7BA4"/>
    <w:rsid w:val="00914F9A"/>
    <w:rsid w:val="009553FC"/>
    <w:rsid w:val="009771F5"/>
    <w:rsid w:val="009B1C59"/>
    <w:rsid w:val="009F64DC"/>
    <w:rsid w:val="00A0039E"/>
    <w:rsid w:val="00A158BA"/>
    <w:rsid w:val="00A23426"/>
    <w:rsid w:val="00A23DBB"/>
    <w:rsid w:val="00A653D6"/>
    <w:rsid w:val="00A849F6"/>
    <w:rsid w:val="00A9239B"/>
    <w:rsid w:val="00AA668E"/>
    <w:rsid w:val="00AB5240"/>
    <w:rsid w:val="00AC3072"/>
    <w:rsid w:val="00AE6EE7"/>
    <w:rsid w:val="00B03125"/>
    <w:rsid w:val="00B113A3"/>
    <w:rsid w:val="00B15E5E"/>
    <w:rsid w:val="00B40834"/>
    <w:rsid w:val="00BB15FB"/>
    <w:rsid w:val="00BF0E0D"/>
    <w:rsid w:val="00BF51A7"/>
    <w:rsid w:val="00C105A8"/>
    <w:rsid w:val="00C14547"/>
    <w:rsid w:val="00C3144D"/>
    <w:rsid w:val="00C4291A"/>
    <w:rsid w:val="00C5039E"/>
    <w:rsid w:val="00C511DC"/>
    <w:rsid w:val="00C71349"/>
    <w:rsid w:val="00C80EAE"/>
    <w:rsid w:val="00CA200C"/>
    <w:rsid w:val="00CA4B82"/>
    <w:rsid w:val="00CB36A2"/>
    <w:rsid w:val="00CB4D32"/>
    <w:rsid w:val="00CD4EE5"/>
    <w:rsid w:val="00CF12A2"/>
    <w:rsid w:val="00D234D6"/>
    <w:rsid w:val="00D40F8E"/>
    <w:rsid w:val="00D54775"/>
    <w:rsid w:val="00D54879"/>
    <w:rsid w:val="00D556D6"/>
    <w:rsid w:val="00D55BCF"/>
    <w:rsid w:val="00D805EA"/>
    <w:rsid w:val="00D90708"/>
    <w:rsid w:val="00DB122B"/>
    <w:rsid w:val="00DD6E5F"/>
    <w:rsid w:val="00DF2E1D"/>
    <w:rsid w:val="00DF448A"/>
    <w:rsid w:val="00E100BF"/>
    <w:rsid w:val="00E35E23"/>
    <w:rsid w:val="00E560D5"/>
    <w:rsid w:val="00EB2918"/>
    <w:rsid w:val="00EC3B1A"/>
    <w:rsid w:val="00EE2294"/>
    <w:rsid w:val="00F124F0"/>
    <w:rsid w:val="00F13930"/>
    <w:rsid w:val="00F237D6"/>
    <w:rsid w:val="00F97E00"/>
    <w:rsid w:val="00FB486F"/>
    <w:rsid w:val="00FC5AB5"/>
    <w:rsid w:val="00FD0C77"/>
    <w:rsid w:val="78BB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2">
    <w:name w:val="normaltdspa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</Words>
  <Characters>577</Characters>
  <Lines>4</Lines>
  <Paragraphs>1</Paragraphs>
  <TotalTime>206</TotalTime>
  <ScaleCrop>false</ScaleCrop>
  <LinksUpToDate>false</LinksUpToDate>
  <CharactersWithSpaces>677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2019-11-20T08:24:19Z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