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b/>
          <w:sz w:val="36"/>
        </w:rPr>
      </w:pPr>
      <w:r>
        <w:rPr>
          <w:rFonts w:hint="eastAsia" w:ascii="微软雅黑" w:hAnsi="微软雅黑" w:eastAsia="微软雅黑"/>
          <w:b/>
          <w:sz w:val="36"/>
        </w:rPr>
        <w:t>定义过账方式</w:t>
      </w:r>
    </w:p>
    <w:p>
      <w:pPr>
        <w:spacing w:before="156" w:beforeLines="5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108585</wp:posOffset>
                </wp:positionV>
                <wp:extent cx="5210175" cy="0"/>
                <wp:effectExtent l="0" t="0" r="952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0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.25pt;margin-top:8.55pt;height:0pt;width:410.25pt;z-index:251659264;mso-width-relative:page;mso-height-relative:page;" filled="f" stroked="t" coordsize="21600,21600" o:gfxdata="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+tq1ytcAAAAIAQAADwAAAAAAAAAB&#10;ACAAAAAiAAAAZHJzL2Rvd25yZXYueG1sUEsBAhQAFAAAAAgAh07iQGmYzJjYAQAAhQMAAA4AAAAA&#10;AAAAAQAgAAAAJgEAAGRycy9lMm9Eb2MueG1sUEsFBgAAAAAGAAYAWQEAAHA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</w:rPr>
        <w:t>发布人：</w:t>
      </w:r>
      <w:r>
        <w:rPr>
          <w:rFonts w:hint="eastAsia" w:ascii="微软雅黑" w:hAnsi="微软雅黑" w:eastAsia="微软雅黑"/>
          <w:lang w:eastAsia="zh-CN"/>
        </w:rPr>
        <w:t>吴雪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发布日期：201</w:t>
      </w:r>
      <w:r>
        <w:rPr>
          <w:rFonts w:hint="eastAsia" w:ascii="微软雅黑" w:hAnsi="微软雅黑" w:eastAsia="微软雅黑"/>
          <w:lang w:val="en-US" w:eastAsia="zh-CN"/>
        </w:rPr>
        <w:t>9</w:t>
      </w:r>
      <w:r>
        <w:rPr>
          <w:rFonts w:hint="eastAsia" w:ascii="微软雅黑" w:hAnsi="微软雅黑" w:eastAsia="微软雅黑"/>
        </w:rPr>
        <w:t>年</w:t>
      </w:r>
      <w:r>
        <w:rPr>
          <w:rFonts w:hint="eastAsia" w:ascii="微软雅黑" w:hAnsi="微软雅黑" w:eastAsia="微软雅黑"/>
          <w:lang w:val="en-US" w:eastAsia="zh-CN"/>
        </w:rPr>
        <w:t>11</w:t>
      </w:r>
      <w:r>
        <w:rPr>
          <w:rFonts w:hint="eastAsia" w:ascii="微软雅黑" w:hAnsi="微软雅黑" w:eastAsia="微软雅黑"/>
        </w:rPr>
        <w:t>月</w:t>
      </w:r>
      <w:r>
        <w:rPr>
          <w:rFonts w:hint="eastAsia" w:ascii="微软雅黑" w:hAnsi="微软雅黑" w:eastAsia="微软雅黑"/>
          <w:lang w:val="en-US" w:eastAsia="zh-CN"/>
        </w:rPr>
        <w:t>19</w:t>
      </w:r>
      <w:r>
        <w:rPr>
          <w:rFonts w:hint="eastAsia" w:ascii="微软雅黑" w:hAnsi="微软雅黑" w:eastAsia="微软雅黑"/>
        </w:rPr>
        <w:t>日</w:t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功能解释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定义过账方式是指根据薪资生成的财务凭证，定义每项经济业务涉及的借方科目与贷方科目，并将发生金额分别登记到分类账簿开设的相应账户中。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在BAP软件中的定义过账方式，可实现用户对薪资的各项的借贷方科目定义以及合并方式。</w:t>
      </w:r>
    </w:p>
    <w:p>
      <w:pPr>
        <w:rPr>
          <w:rFonts w:hint="eastAsia" w:ascii="微软雅黑" w:hAnsi="微软雅黑" w:eastAsia="微软雅黑"/>
        </w:rPr>
      </w:pPr>
    </w:p>
    <w:p>
      <w:pPr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文章主旨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本文介绍如何通过BAP </w:t>
      </w:r>
      <w:r>
        <w:rPr>
          <w:rFonts w:hint="eastAsia" w:ascii="微软雅黑" w:hAnsi="微软雅黑" w:eastAsia="微软雅黑"/>
          <w:lang w:val="en-US" w:eastAsia="zh-CN"/>
        </w:rPr>
        <w:t>Bussiness Cloud AI</w:t>
      </w:r>
      <w:r>
        <w:rPr>
          <w:rFonts w:hint="eastAsia" w:ascii="微软雅黑" w:hAnsi="微软雅黑" w:eastAsia="微软雅黑"/>
        </w:rPr>
        <w:t>完成定义过账方式，新增、修改及删除操作。</w:t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操作要求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当前登陆用户拥有操作定义过账方式的权限，权限设置请在帮助文档中搜索查看。</w:t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新增过账方式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从系统菜单-&gt;【人力资源】-&gt;【定义】-&gt;【定义过账方式】，打开定义界面；</w:t>
      </w:r>
      <w:r>
        <w:rPr>
          <w:rFonts w:ascii="微软雅黑" w:hAnsi="微软雅黑" w:eastAsia="微软雅黑"/>
        </w:rPr>
        <w:tab/>
      </w:r>
    </w:p>
    <w:p>
      <w:pPr>
        <w:pStyle w:val="8"/>
        <w:numPr>
          <w:ilvl w:val="0"/>
          <w:numId w:val="1"/>
        </w:numPr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编辑代码、名称描述、借方科目、贷方科目等信息；</w:t>
      </w:r>
    </w:p>
    <w:p>
      <w:pPr>
        <w:rPr>
          <w:rFonts w:ascii="微软雅黑" w:hAnsi="微软雅黑" w:eastAsia="微软雅黑"/>
        </w:rPr>
      </w:pPr>
      <w:r>
        <w:drawing>
          <wp:inline distT="0" distB="0" distL="114300" distR="114300">
            <wp:extent cx="5271135" cy="3154680"/>
            <wp:effectExtent l="0" t="0" r="5715" b="7620"/>
            <wp:docPr id="5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54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确认无误后，点击【更改】或工具栏的保存按钮</w:t>
      </w:r>
      <w:r>
        <w:rPr>
          <w:rFonts w:ascii="微软雅黑" w:hAnsi="微软雅黑" w:eastAsia="微软雅黑"/>
        </w:rPr>
        <w:drawing>
          <wp:inline distT="0" distB="0" distL="0" distR="0">
            <wp:extent cx="151765" cy="151765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381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</w:rPr>
        <w:t>进行保存。</w:t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修改过账方式</w:t>
      </w:r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从系统菜单-&gt;【人力资源】-&gt;【定义】-&gt;【定义过账方式】，打开定义界面；</w:t>
      </w:r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修改过账方式内需要修改的内容；</w:t>
      </w:r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点击【更改】或工具栏的保存按钮</w:t>
      </w:r>
      <w:r>
        <w:rPr>
          <w:rFonts w:ascii="微软雅黑" w:hAnsi="微软雅黑" w:eastAsia="微软雅黑"/>
        </w:rPr>
        <w:drawing>
          <wp:inline distT="0" distB="0" distL="0" distR="0">
            <wp:extent cx="151765" cy="15176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381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</w:rPr>
        <w:t>保存，更改内容。</w:t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删除过账方式</w:t>
      </w:r>
    </w:p>
    <w:p>
      <w:pPr>
        <w:pStyle w:val="8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从系统菜单-&gt;【人力资源】-&gt;【定义】-&gt;【定义过账方式】，打开定义界面；</w:t>
      </w:r>
    </w:p>
    <w:p>
      <w:pPr>
        <w:pStyle w:val="8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选中需要删除的那一行，点击工具栏的</w:t>
      </w:r>
      <w:r>
        <w:rPr>
          <w:rFonts w:hint="eastAsia" w:ascii="微软雅黑" w:hAnsi="微软雅黑" w:eastAsia="微软雅黑"/>
        </w:rPr>
        <w:drawing>
          <wp:inline distT="0" distB="0" distL="0" distR="0">
            <wp:extent cx="140970" cy="120650"/>
            <wp:effectExtent l="19050" t="0" r="0" b="0"/>
            <wp:docPr id="42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图片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" cy="12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</w:rPr>
        <w:t>按钮，进行删除操作。</w:t>
      </w:r>
    </w:p>
    <w:p>
      <w:pPr>
        <w:rPr>
          <w:rFonts w:ascii="微软雅黑" w:hAnsi="微软雅黑" w:eastAsia="微软雅黑"/>
        </w:rPr>
      </w:pPr>
      <w:r>
        <w:drawing>
          <wp:inline distT="0" distB="0" distL="114300" distR="114300">
            <wp:extent cx="5271135" cy="3166110"/>
            <wp:effectExtent l="0" t="0" r="5715" b="152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66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ascii="微软雅黑" w:hAnsi="微软雅黑" w:eastAsia="微软雅黑"/>
          <w:b/>
          <w:sz w:val="24"/>
        </w:rPr>
        <w:t>属性与活动描述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6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属性</w:t>
            </w:r>
          </w:p>
        </w:tc>
        <w:tc>
          <w:tcPr>
            <w:tcW w:w="6322" w:type="dxa"/>
          </w:tcPr>
          <w:p>
            <w:pPr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活动描述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代码</w:t>
            </w:r>
          </w:p>
        </w:tc>
        <w:tc>
          <w:tcPr>
            <w:tcW w:w="6322" w:type="dxa"/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输入过账方式的代码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名称描述</w:t>
            </w:r>
          </w:p>
        </w:tc>
        <w:tc>
          <w:tcPr>
            <w:tcW w:w="6322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输入过账方式的名称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借方科目</w:t>
            </w:r>
          </w:p>
        </w:tc>
        <w:tc>
          <w:tcPr>
            <w:tcW w:w="6322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选择借方科目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借方科目名称</w:t>
            </w:r>
          </w:p>
        </w:tc>
        <w:tc>
          <w:tcPr>
            <w:tcW w:w="6322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显示借方科目名称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贷方科目</w:t>
            </w:r>
          </w:p>
        </w:tc>
        <w:tc>
          <w:tcPr>
            <w:tcW w:w="6322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选择贷方科目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贷方科目名称</w:t>
            </w:r>
          </w:p>
        </w:tc>
        <w:tc>
          <w:tcPr>
            <w:tcW w:w="6322" w:type="dxa"/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显示贷方科目名称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合并类型</w:t>
            </w:r>
          </w:p>
        </w:tc>
        <w:tc>
          <w:tcPr>
            <w:tcW w:w="6322" w:type="dxa"/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选择合并类型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服务代码</w:t>
            </w:r>
          </w:p>
        </w:tc>
        <w:tc>
          <w:tcPr>
            <w:tcW w:w="6322" w:type="dxa"/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选择服务代码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服务名称</w:t>
            </w:r>
          </w:p>
        </w:tc>
        <w:tc>
          <w:tcPr>
            <w:tcW w:w="6322" w:type="dxa"/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显示服务名称</w:t>
            </w:r>
          </w:p>
        </w:tc>
      </w:tr>
    </w:tbl>
    <w:p>
      <w:pPr>
        <w:rPr>
          <w:rFonts w:ascii="微软雅黑" w:hAnsi="微软雅黑" w:eastAsia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FB69FA"/>
    <w:multiLevelType w:val="multilevel"/>
    <w:tmpl w:val="4DFB69F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3D5E12"/>
    <w:multiLevelType w:val="multilevel"/>
    <w:tmpl w:val="553D5E1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230CB6"/>
    <w:multiLevelType w:val="multilevel"/>
    <w:tmpl w:val="5B230CB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C59"/>
    <w:rsid w:val="0000116C"/>
    <w:rsid w:val="00045DAA"/>
    <w:rsid w:val="00054DCC"/>
    <w:rsid w:val="000643A1"/>
    <w:rsid w:val="000A31A6"/>
    <w:rsid w:val="000B420A"/>
    <w:rsid w:val="000B67DB"/>
    <w:rsid w:val="000C1F94"/>
    <w:rsid w:val="000D2BD6"/>
    <w:rsid w:val="000E2050"/>
    <w:rsid w:val="000F5CFC"/>
    <w:rsid w:val="001202D7"/>
    <w:rsid w:val="00136AA1"/>
    <w:rsid w:val="00137F86"/>
    <w:rsid w:val="00141912"/>
    <w:rsid w:val="001472C2"/>
    <w:rsid w:val="00163AE2"/>
    <w:rsid w:val="001B29C4"/>
    <w:rsid w:val="001E505E"/>
    <w:rsid w:val="002043BE"/>
    <w:rsid w:val="00204514"/>
    <w:rsid w:val="002540F4"/>
    <w:rsid w:val="00260C8F"/>
    <w:rsid w:val="0029579D"/>
    <w:rsid w:val="002A0B20"/>
    <w:rsid w:val="002B2C7D"/>
    <w:rsid w:val="002E1B32"/>
    <w:rsid w:val="00310348"/>
    <w:rsid w:val="00311F3C"/>
    <w:rsid w:val="003135B6"/>
    <w:rsid w:val="003330AD"/>
    <w:rsid w:val="00357EA5"/>
    <w:rsid w:val="00367BA7"/>
    <w:rsid w:val="003B2D3C"/>
    <w:rsid w:val="00425A0F"/>
    <w:rsid w:val="00426BB2"/>
    <w:rsid w:val="00432AB6"/>
    <w:rsid w:val="0044324D"/>
    <w:rsid w:val="00467DDB"/>
    <w:rsid w:val="004702EC"/>
    <w:rsid w:val="0047262E"/>
    <w:rsid w:val="004B2506"/>
    <w:rsid w:val="004D6695"/>
    <w:rsid w:val="004F0907"/>
    <w:rsid w:val="00532864"/>
    <w:rsid w:val="00543FD6"/>
    <w:rsid w:val="00546A65"/>
    <w:rsid w:val="00565A9F"/>
    <w:rsid w:val="00583E0B"/>
    <w:rsid w:val="00591DEB"/>
    <w:rsid w:val="00593549"/>
    <w:rsid w:val="005B2757"/>
    <w:rsid w:val="005B2F6E"/>
    <w:rsid w:val="005D008E"/>
    <w:rsid w:val="005D6CF5"/>
    <w:rsid w:val="006631F4"/>
    <w:rsid w:val="006A0DA1"/>
    <w:rsid w:val="006A314A"/>
    <w:rsid w:val="006A3D7B"/>
    <w:rsid w:val="006C6B5F"/>
    <w:rsid w:val="006D0CAE"/>
    <w:rsid w:val="006F16CD"/>
    <w:rsid w:val="00703303"/>
    <w:rsid w:val="0072751B"/>
    <w:rsid w:val="00773864"/>
    <w:rsid w:val="007B522A"/>
    <w:rsid w:val="007E1188"/>
    <w:rsid w:val="007E741F"/>
    <w:rsid w:val="007F3C5A"/>
    <w:rsid w:val="007F6CC7"/>
    <w:rsid w:val="007F7E43"/>
    <w:rsid w:val="0080695F"/>
    <w:rsid w:val="00810745"/>
    <w:rsid w:val="00844CBF"/>
    <w:rsid w:val="0086578A"/>
    <w:rsid w:val="0087763A"/>
    <w:rsid w:val="00893B6C"/>
    <w:rsid w:val="00896574"/>
    <w:rsid w:val="008C7BA4"/>
    <w:rsid w:val="0091182D"/>
    <w:rsid w:val="00914F9A"/>
    <w:rsid w:val="009553FC"/>
    <w:rsid w:val="009771F5"/>
    <w:rsid w:val="009B1C59"/>
    <w:rsid w:val="00A0039E"/>
    <w:rsid w:val="00A158BA"/>
    <w:rsid w:val="00A23426"/>
    <w:rsid w:val="00A23DBB"/>
    <w:rsid w:val="00A653D6"/>
    <w:rsid w:val="00A776E4"/>
    <w:rsid w:val="00A849F6"/>
    <w:rsid w:val="00A9239B"/>
    <w:rsid w:val="00AA668E"/>
    <w:rsid w:val="00AB5240"/>
    <w:rsid w:val="00AD6F55"/>
    <w:rsid w:val="00AE6EE7"/>
    <w:rsid w:val="00B113A3"/>
    <w:rsid w:val="00B15E5E"/>
    <w:rsid w:val="00B2607F"/>
    <w:rsid w:val="00B40834"/>
    <w:rsid w:val="00B95B55"/>
    <w:rsid w:val="00BA515A"/>
    <w:rsid w:val="00BA6458"/>
    <w:rsid w:val="00BB15FB"/>
    <w:rsid w:val="00BD16AB"/>
    <w:rsid w:val="00BF0E0D"/>
    <w:rsid w:val="00BF51A7"/>
    <w:rsid w:val="00C105A8"/>
    <w:rsid w:val="00C14547"/>
    <w:rsid w:val="00C1493E"/>
    <w:rsid w:val="00C3144D"/>
    <w:rsid w:val="00C4291A"/>
    <w:rsid w:val="00C5039E"/>
    <w:rsid w:val="00C511DC"/>
    <w:rsid w:val="00C71349"/>
    <w:rsid w:val="00C80EAE"/>
    <w:rsid w:val="00C963D4"/>
    <w:rsid w:val="00CA200C"/>
    <w:rsid w:val="00CA4B82"/>
    <w:rsid w:val="00CB36A2"/>
    <w:rsid w:val="00CB4D32"/>
    <w:rsid w:val="00CD4EE5"/>
    <w:rsid w:val="00CF12A2"/>
    <w:rsid w:val="00D40F8E"/>
    <w:rsid w:val="00D54775"/>
    <w:rsid w:val="00D54879"/>
    <w:rsid w:val="00D556D6"/>
    <w:rsid w:val="00D644AB"/>
    <w:rsid w:val="00D805EA"/>
    <w:rsid w:val="00D90708"/>
    <w:rsid w:val="00DB122B"/>
    <w:rsid w:val="00DC76F2"/>
    <w:rsid w:val="00DD6E5F"/>
    <w:rsid w:val="00DF2E1D"/>
    <w:rsid w:val="00DF448A"/>
    <w:rsid w:val="00E100BF"/>
    <w:rsid w:val="00E35E23"/>
    <w:rsid w:val="00E5264E"/>
    <w:rsid w:val="00EB2918"/>
    <w:rsid w:val="00EC3B1A"/>
    <w:rsid w:val="00EE2294"/>
    <w:rsid w:val="00F124F0"/>
    <w:rsid w:val="00F13930"/>
    <w:rsid w:val="00F237D6"/>
    <w:rsid w:val="00F6711D"/>
    <w:rsid w:val="00F97E00"/>
    <w:rsid w:val="00FB486F"/>
    <w:rsid w:val="00FC5AB5"/>
    <w:rsid w:val="00FD0C77"/>
    <w:rsid w:val="6DF9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字符"/>
    <w:basedOn w:val="5"/>
    <w:link w:val="2"/>
    <w:semiHidden/>
    <w:uiPriority w:val="99"/>
    <w:rPr>
      <w:sz w:val="18"/>
      <w:szCs w:val="18"/>
    </w:rPr>
  </w:style>
  <w:style w:type="character" w:customStyle="1" w:styleId="10">
    <w:name w:val="页眉 字符"/>
    <w:basedOn w:val="5"/>
    <w:link w:val="4"/>
    <w:uiPriority w:val="99"/>
    <w:rPr>
      <w:sz w:val="18"/>
      <w:szCs w:val="18"/>
    </w:rPr>
  </w:style>
  <w:style w:type="character" w:customStyle="1" w:styleId="11">
    <w:name w:val="页脚 字符"/>
    <w:basedOn w:val="5"/>
    <w:link w:val="3"/>
    <w:uiPriority w:val="99"/>
    <w:rPr>
      <w:sz w:val="18"/>
      <w:szCs w:val="18"/>
    </w:rPr>
  </w:style>
  <w:style w:type="character" w:customStyle="1" w:styleId="12">
    <w:name w:val="normaltdspan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82</Words>
  <Characters>470</Characters>
  <Lines>3</Lines>
  <Paragraphs>1</Paragraphs>
  <TotalTime>1</TotalTime>
  <ScaleCrop>false</ScaleCrop>
  <LinksUpToDate>false</LinksUpToDate>
  <CharactersWithSpaces>551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2018-02-23T06:30:00Z</dcterms:created>
  <dc:creator>BAP</dc:creator>
  <cp:lastModifiedBy>Administrator</cp:lastModifiedBy>
  <dcterms:modified xsi:type="dcterms:W3CDTF">2019-11-19T07:09:52Z</dcterms:modified>
  <cp:revision>141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