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55.png" ContentType="image/png"/>
  <Override PartName="/word/media/image54.png" ContentType="image/png"/>
  <Override PartName="/word/media/image51.png" ContentType="image/png"/>
  <Override PartName="/word/media/image52.png" ContentType="image/png"/>
  <Override PartName="/word/media/image50.png" ContentType="image/png"/>
  <Override PartName="/word/media/image49.png" ContentType="image/png"/>
  <Override PartName="/word/media/image53.png" ContentType="image/png"/>
  <Override PartName="/word/media/image48.png" ContentType="image/png"/>
  <Override PartName="/word/media/image47.png" ContentType="image/png"/>
  <Override PartName="/word/media/image46.emf" ContentType="image/x-emf"/>
  <Override PartName="/word/media/image45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2"/>
        <w:rPr/>
      </w:pPr>
      <w:r>
        <w:rPr/>
        <w:t>openthos</w:t>
      </w:r>
      <w:r>
        <w:rPr/>
        <w:t>交互流程与细节</w:t>
      </w:r>
    </w:p>
    <w:p>
      <w:pPr>
        <w:pStyle w:val="Normal"/>
        <w:rPr>
          <w:drawing>
            <wp:inline distT="0" distB="0" distL="0" distR="0">
              <wp:extent cx="5391150" cy="767715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7677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5391150" cy="767715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7677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rPr/>
      </w:pPr>
      <w:r>
        <w:rPr/>
      </w:r>
    </w:p>
    <w:p>
      <w:pPr>
        <w:pStyle w:val="1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1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57"/>
        <w:gridCol w:w="1962"/>
        <w:gridCol w:w="1980"/>
        <w:gridCol w:w="1976"/>
      </w:tblGrid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1"/>
        <w:rPr/>
      </w:pPr>
      <w:r>
        <w:rPr/>
        <w:t xml:space="preserve">3.2. </w:t>
      </w:r>
      <w:r>
        <w:rPr/>
        <w:t>选择网络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8"/>
        <w:gridCol w:w="1960"/>
        <w:gridCol w:w="1974"/>
        <w:gridCol w:w="1973"/>
      </w:tblGrid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完成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1"/>
        <w:numPr>
          <w:ilvl w:val="1"/>
          <w:numId w:val="43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5"/>
        <w:gridCol w:w="1965"/>
        <w:gridCol w:w="2362"/>
        <w:gridCol w:w="1583"/>
      </w:tblGrid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/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(BUG1528,1524-</w:t>
            </w:r>
            <w:r>
              <w:rPr/>
              <w:t>优先级低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 xml:space="preserve">通过 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1"/>
        <w:numPr>
          <w:ilvl w:val="1"/>
          <w:numId w:val="30"/>
        </w:numPr>
        <w:rPr/>
      </w:pPr>
      <w:r>
        <w:rPr/>
        <w:t>本机设置页面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shd w:fill="FFFF00" w:val="clear"/>
              </w:rPr>
            </w:pPr>
            <w:r>
              <w:rPr/>
              <w:t>1</w:t>
            </w:r>
            <w:r>
              <w:rPr>
                <w:shd w:fill="FFFF00" w:val="clear"/>
              </w:rPr>
              <w:t>.</w:t>
            </w:r>
            <w:r>
              <w:rPr>
                <w:shd w:fill="FFFF00" w:val="clear"/>
              </w:rPr>
              <w:t>不通过（</w:t>
            </w:r>
            <w:r>
              <w:rPr>
                <w:shd w:fill="FFFF00" w:val="clear"/>
              </w:rPr>
              <w:t>1533,</w:t>
            </w:r>
            <w:r>
              <w:rPr>
                <w:shd w:fill="FFFF00" w:val="clear"/>
              </w:rPr>
              <w:t>最新版已修复，但新版其他模块有</w:t>
            </w:r>
            <w:r>
              <w:rPr>
                <w:shd w:fill="FFFF00" w:val="clear"/>
              </w:rPr>
              <w:t>BUG</w:t>
            </w:r>
            <w:r>
              <w:rPr>
                <w:shd w:fill="FFFF00" w:val="clear"/>
              </w:rPr>
              <w:t>，故用了老版本）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1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1"/>
        <w:numPr>
          <w:ilvl w:val="0"/>
          <w:numId w:val="31"/>
        </w:numPr>
        <w:rPr/>
      </w:pPr>
      <w:r>
        <w:rPr/>
        <w:t>桌面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1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drawing>
            <wp:inline distT="0" distB="0" distL="0" distR="0">
              <wp:extent cx="5848350" cy="4200525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8350" cy="420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shd w:fill="FFFF00" w:val="clear"/>
              </w:rPr>
            </w:pPr>
            <w:r>
              <w:rPr/>
              <w:t xml:space="preserve">2. </w:t>
            </w:r>
            <w:r>
              <w:rPr/>
              <w:t>基本通过</w:t>
            </w:r>
            <w:r>
              <w:rPr>
                <w:shd w:fill="FFFF00" w:val="clear"/>
              </w:rPr>
              <w:t xml:space="preserve">(bug:1535 </w:t>
            </w:r>
            <w:r>
              <w:rPr>
                <w:shd w:fill="FFFF00" w:val="clear"/>
              </w:rPr>
              <w:t>低）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从此列表中移除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  <w:r>
              <w:rPr/>
              <w:t>(bug:1540)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shd w:fill="FFFF00" w:val="clear"/>
              </w:rPr>
              <w:t xml:space="preserve">1. </w:t>
            </w:r>
            <w:r>
              <w:rPr>
                <w:shd w:fill="FFFF00" w:val="clear"/>
              </w:rPr>
              <w:t>不通过（不支持拖拽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shd w:fill="FFFF00" w:val="clear"/>
              </w:rPr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shd w:fill="FFFF00" w:val="clear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获得焦点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右键单击未打开应用图标（已固定在桌面，且未运行）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菜单：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1.</w:t>
            </w:r>
            <w:r>
              <w:rPr>
                <w:shadow w:val="false"/>
                <w:color w:val="00000A"/>
              </w:rPr>
              <w:t>打开（默认白名单</w:t>
            </w:r>
            <w:r>
              <w:rPr>
                <w:shadow w:val="false"/>
                <w:color w:val="00000A"/>
              </w:rPr>
              <w:t>-&gt;</w:t>
            </w:r>
            <w:r>
              <w:rPr>
                <w:shadow w:val="false"/>
                <w:color w:val="00000A"/>
              </w:rPr>
              <w:t>手机模式顺序运行）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2.</w:t>
            </w:r>
            <w:r>
              <w:rPr>
                <w:shadow w:val="false"/>
                <w:color w:val="00000A"/>
              </w:rPr>
              <w:t>以手机模式运行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3.</w:t>
            </w:r>
            <w:r>
              <w:rPr>
                <w:shadow w:val="false"/>
                <w:color w:val="00000A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4.</w:t>
            </w:r>
            <w:r>
              <w:rPr>
                <w:shadow w:val="false"/>
                <w:color w:val="00000A"/>
              </w:rPr>
              <w:t>解除固定</w:t>
            </w:r>
            <w:r>
              <w:rPr>
                <w:shadow w:val="false"/>
                <w:color w:val="00000A"/>
              </w:rPr>
              <w:t>-</w:t>
            </w:r>
            <w:r>
              <w:rPr>
                <w:shadow w:val="false"/>
                <w:color w:val="00000A"/>
              </w:rPr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1.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2.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3.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4. </w:t>
            </w:r>
            <w:r>
              <w:rPr>
                <w:shadow w:val="false"/>
                <w:color w:val="00000A"/>
              </w:rPr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 1551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</w:t>
            </w:r>
            <w:r>
              <w:rPr/>
              <w:t>：</w:t>
            </w:r>
            <w:r>
              <w:rPr/>
              <w:t>425</w:t>
            </w:r>
            <w:r>
              <w:rPr/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2031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>
                <w:rStyle w:val="Style11"/>
                <w:color w:val="FF3333"/>
              </w:rPr>
            </w:pPr>
            <w:r>
              <w:rPr>
                <w:rStyle w:val="Style11"/>
                <w:color w:val="FF3333"/>
              </w:rPr>
              <w:t>bug</w:t>
            </w:r>
            <w:r>
              <w:rPr>
                <w:rStyle w:val="Style11"/>
                <w:color w:val="FF3333"/>
              </w:rPr>
              <w:t>1571</w:t>
            </w:r>
            <w:r>
              <w:rPr>
                <w:color w:val="FF3333"/>
              </w:rPr>
              <w:t xml:space="preserve"> </w:t>
            </w:r>
            <w:r>
              <w:rPr>
                <w:rStyle w:val="Style11"/>
                <w:color w:val="FF3333"/>
              </w:rPr>
              <w:t>通知栏在没有通知时</w:t>
            </w:r>
            <w:r>
              <w:rPr>
                <w:rStyle w:val="Style11"/>
                <w:color w:val="FF3333"/>
              </w:rPr>
              <w:t>,</w:t>
            </w:r>
            <w:r>
              <w:rPr>
                <w:rStyle w:val="Style11"/>
                <w:color w:val="FF3333"/>
              </w:rPr>
              <w:t>也会高亮</w:t>
            </w:r>
            <w:r>
              <w:rPr>
                <w:rStyle w:val="Style11"/>
                <w:color w:val="FF3333"/>
              </w:rPr>
              <w:t>(</w:t>
            </w:r>
            <w:r>
              <w:rPr>
                <w:rStyle w:val="Style11"/>
                <w:color w:val="FF3333"/>
              </w:rPr>
              <w:t>偶现</w:t>
            </w:r>
            <w:r>
              <w:rPr>
                <w:rStyle w:val="Style11"/>
                <w:color w:val="FF3333"/>
              </w:rPr>
              <w:t>),</w:t>
            </w:r>
            <w:r>
              <w:rPr>
                <w:rStyle w:val="Style11"/>
                <w:color w:val="FF3333"/>
              </w:rPr>
              <w:t>不容易复现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可更改输入法状态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基本通过（单击可实现）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color w:val="FF3333"/>
              </w:rPr>
            </w:pPr>
            <w:r>
              <w:rPr/>
              <w:t>通过</w:t>
            </w:r>
            <w:r>
              <w:rPr>
                <w:color w:val="FF3333"/>
              </w:rPr>
              <w:t>(</w:t>
            </w:r>
            <w:r>
              <w:rPr>
                <w:color w:val="FF3333"/>
              </w:rPr>
              <w:t>台式机无</w:t>
            </w:r>
            <w:r>
              <w:rPr>
                <w:color w:val="FF3333"/>
              </w:rPr>
              <w:t>wifi)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基本通过（单击实现）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3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bug:1552-</w:t>
            </w:r>
            <w:r>
              <w:rPr/>
              <w:t>低）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通过（即插即用）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不通过（不支持拖拽及多开）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基本通过（无子菜单，默认名称排序）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通过（进入设置页）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基本通过（重命会直接覆盖</w:t>
            </w:r>
            <w:r>
              <w:rPr/>
              <w:t>1370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1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/>
              <w:t xml:space="preserve">通过 </w:t>
            </w:r>
            <w:r>
              <w:rPr/>
              <w:t>(</w:t>
            </w:r>
            <w:r>
              <w:rPr>
                <w:color w:val="FF3333"/>
              </w:rPr>
              <w:t>台式机不可调节亮度</w:t>
            </w:r>
            <w:r>
              <w:rPr>
                <w:color w:val="FF3333"/>
              </w:rPr>
              <w:t>)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设置壁纸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bug:1544</w:t>
            </w:r>
            <w:r>
              <w:rPr/>
              <w:t>；多窗口</w:t>
            </w:r>
            <w:r>
              <w:rPr/>
              <w:t>-</w:t>
            </w:r>
            <w:r>
              <w:rPr/>
              <w:t>大小重叠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电源管理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(</w:t>
            </w:r>
            <w:r>
              <w:rPr>
                <w:color w:val="FF3333"/>
              </w:rPr>
              <w:t>bug1538</w:t>
            </w:r>
            <w:r>
              <w:rPr>
                <w:color w:val="FF3333"/>
              </w:rPr>
              <w:t>节能模式无效果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不通过（设置后不生效</w:t>
            </w:r>
            <w:r>
              <w:rPr>
                <w:shd w:fill="FFFF00" w:val="clear"/>
              </w:rPr>
              <w:t>1278</w:t>
            </w:r>
            <w:r>
              <w:rPr>
                <w:shd w:fill="FFFF00" w:val="clear"/>
              </w:rPr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Style w:val="Style11"/>
                <w:color w:val="FF3333"/>
                <w:sz w:val="15"/>
                <w:szCs w:val="15"/>
              </w:rPr>
            </w:pPr>
            <w:r>
              <w:rPr/>
              <w:t xml:space="preserve">通过  </w:t>
            </w:r>
            <w:r>
              <w:rPr>
                <w:color w:val="FF3333"/>
                <w:sz w:val="15"/>
                <w:szCs w:val="15"/>
              </w:rPr>
              <w:t>bug</w:t>
            </w:r>
            <w:r>
              <w:rPr>
                <w:rStyle w:val="Style11"/>
                <w:color w:val="FF3333"/>
                <w:sz w:val="15"/>
                <w:szCs w:val="15"/>
              </w:rPr>
              <w:t>1564</w:t>
            </w:r>
            <w:r>
              <w:rPr>
                <w:color w:val="FF3333"/>
                <w:sz w:val="15"/>
                <w:szCs w:val="15"/>
              </w:rPr>
              <w:t xml:space="preserve"> </w:t>
            </w:r>
            <w:r>
              <w:rPr>
                <w:rStyle w:val="Style11"/>
                <w:color w:val="FF3333"/>
                <w:sz w:val="15"/>
                <w:szCs w:val="15"/>
              </w:rPr>
              <w:t>添加打印机后长按打印机条目</w:t>
            </w:r>
            <w:r>
              <w:rPr>
                <w:rStyle w:val="Style11"/>
                <w:color w:val="FF3333"/>
                <w:sz w:val="15"/>
                <w:szCs w:val="15"/>
              </w:rPr>
              <w:t>,</w:t>
            </w:r>
            <w:r>
              <w:rPr>
                <w:rStyle w:val="Style11"/>
                <w:color w:val="FF3333"/>
                <w:sz w:val="15"/>
                <w:szCs w:val="15"/>
              </w:rPr>
              <w:t>色彩下拉框不可选择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删除设备、打开设置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通过（左键实现此功能）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 xml:space="preserve">蓝牙设置 </w:t>
      </w:r>
      <w:r>
        <w:rPr/>
        <w:t>(</w:t>
      </w:r>
      <w:r>
        <w:rPr>
          <w:color w:val="FF6600"/>
        </w:rPr>
        <w:t>台式机无蓝牙</w:t>
      </w:r>
      <w:r>
        <w:rPr/>
        <w:t>)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Bug:1546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bug:12KB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33"/>
        </w:numPr>
        <w:rPr>
          <w:shd w:fill="FFFF00" w:val="clear"/>
        </w:rPr>
      </w:pPr>
      <w:r>
        <w:rPr>
          <w:shd w:fill="FFFF00" w:val="clear"/>
        </w:rPr>
        <w:t>VPN</w:t>
      </w:r>
      <w:r>
        <w:rPr>
          <w:shd w:fill="FFFF00" w:val="clear"/>
        </w:rPr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系统账户管理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shd w:fill="FFFF00" w:val="clear"/>
        </w:rPr>
      </w:pPr>
      <w:r>
        <w:rPr>
          <w:shd w:fill="FFFF00" w:val="clear"/>
        </w:rPr>
        <w:t>防火墙（</w:t>
      </w:r>
      <w:r>
        <w:rPr>
          <w:shd w:fill="FFFF00" w:val="clear"/>
        </w:rPr>
        <w:t>H-</w:t>
      </w:r>
      <w:r>
        <w:rPr>
          <w:shd w:fill="FFFF00" w:val="clear"/>
        </w:rPr>
        <w:t>已隐藏）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shd w:fill="FFFF00" w:val="clear"/>
        </w:rPr>
      </w:pPr>
      <w:r>
        <w:rPr>
          <w:shd w:fill="FFFF00" w:val="clear"/>
        </w:rPr>
        <w:t>云服务（</w:t>
      </w:r>
      <w:r>
        <w:rPr>
          <w:shd w:fill="FFFF00" w:val="clear"/>
        </w:rPr>
        <w:t>H</w:t>
      </w:r>
      <w:bookmarkStart w:id="2" w:name="__DdeLink__17006_421349910"/>
      <w:r>
        <w:rPr>
          <w:shd w:fill="FFFF00" w:val="clear"/>
        </w:rPr>
        <w:t>-</w:t>
      </w:r>
      <w:r>
        <w:rPr>
          <w:shd w:fill="FFFF00" w:val="clear"/>
        </w:rPr>
        <w:t>已隐藏</w:t>
      </w:r>
      <w:bookmarkEnd w:id="2"/>
      <w:r>
        <w:rPr>
          <w:shd w:fill="FFFF00" w:val="clear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8"/>
        </w:numPr>
        <w:rPr/>
      </w:pPr>
      <w:r>
        <w:rPr/>
        <w:t>鼠标操作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有时快捷键失效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鼠标按键相关操作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触摸板相关操作映射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快捷键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Windows</w:t>
      </w:r>
      <w:r>
        <w:rPr/>
        <w:t>键相关热键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FN+</w:t>
      </w:r>
      <w:r>
        <w:rPr/>
        <w:t>功能键相关热键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 w:cs="宋体"/>
                <w:sz w:val="21"/>
                <w:szCs w:val="22"/>
              </w:rPr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  <w:r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>低</w:t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31"/>
        <w:numPr>
          <w:ilvl w:val="1"/>
          <w:numId w:val="44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1"/>
        <w:numPr>
          <w:ilvl w:val="1"/>
          <w:numId w:val="44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3"/>
        <w:gridCol w:w="2630"/>
        <w:gridCol w:w="2633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↑↓←→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/>
      </w:pPr>
      <w:r>
        <w:rPr/>
        <w:t>状态栏</w:t>
      </w:r>
    </w:p>
    <w:p>
      <w:pPr>
        <w:pStyle w:val="ListParagraph"/>
        <w:numPr>
          <w:ilvl w:val="1"/>
          <w:numId w:val="26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1"/>
        <w:numPr>
          <w:ilvl w:val="1"/>
          <w:numId w:val="44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360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360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1"/>
        <w:numPr>
          <w:ilvl w:val="1"/>
          <w:numId w:val="44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190" cy="1714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right="0" w:hanging="283"/>
        <w:rPr/>
      </w:pPr>
      <w:r>
        <w:rPr/>
        <w:t>Installer ---------</w:t>
      </w:r>
      <w:bookmarkStart w:id="3" w:name="user-content-隐藏h"/>
      <w:bookmarkEnd w:id="3"/>
      <w:r>
        <w:rPr/>
        <w:t>已完成</w:t>
      </w:r>
    </w:p>
    <w:p>
      <w:pPr>
        <w:pStyle w:val="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right="0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4" w:name="user-content-新增"/>
      <w:bookmarkEnd w:id="4"/>
      <w:r>
        <w:rPr/>
        <w:t>已完成</w:t>
      </w:r>
    </w:p>
    <w:p>
      <w:pPr>
        <w:pStyle w:val="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BOTO-&gt;efi</w:t>
      </w:r>
      <w:r>
        <w:rPr/>
        <w:t>硬件</w:t>
      </w:r>
      <w:r>
        <w:rPr>
          <w:shd w:fill="FFFF00" w:val="clear"/>
        </w:rPr>
        <w:t>，</w:t>
      </w:r>
      <w:r>
        <w:rPr>
          <w:shd w:fill="FFFF00" w:val="clear"/>
        </w:rPr>
        <w:t>trusted boot</w:t>
      </w:r>
      <w:r>
        <w:rPr>
          <w:shd w:fill="FFFF00" w:val="clear"/>
        </w:rPr>
        <w:t>支持</w:t>
      </w:r>
      <w:r>
        <w:rPr>
          <w:shd w:fill="FFFF00" w:val="clear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0" w:leader="none"/>
        </w:tabs>
        <w:overflowPunct w:val="tru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作业手册，用户手册</w:t>
      </w:r>
      <w:r>
        <w:rPr/>
        <w:t>--</w:t>
      </w:r>
      <w:bookmarkStart w:id="5" w:name="user-content-增强e"/>
      <w:bookmarkEnd w:id="5"/>
      <w:r>
        <w:rPr/>
        <w:t xml:space="preserve">全体人员 </w:t>
      </w:r>
    </w:p>
    <w:p>
      <w:pPr>
        <w:pStyle w:val="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shd w:fill="FFFF00" w:val="clear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6" w:name="__DdeLink__8075_199617257"/>
      <w:r>
        <w:rPr/>
        <w:t xml:space="preserve"> </w:t>
      </w:r>
      <w:r>
        <w:rPr/>
        <w:t>---------</w:t>
      </w:r>
      <w:bookmarkEnd w:id="6"/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right="0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1" w:customStyle="1">
    <w:name w:val="标题 1"/>
    <w:qFormat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 w:customStyle="1">
    <w:name w:val="标题 2"/>
    <w:qFormat/>
    <w:basedOn w:val="Normal"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3" w:customStyle="1">
    <w:name w:val="标题 3"/>
    <w:qFormat/>
    <w:basedOn w:val="Style12"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qFormat/>
    <w:basedOn w:val="DefaultParagraphFont"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qFormat/>
    <w:basedOn w:val="DefaultParagraphFont"/>
    <w:rPr>
      <w:sz w:val="18"/>
      <w:szCs w:val="18"/>
    </w:rPr>
  </w:style>
  <w:style w:type="character" w:styleId="1Char" w:customStyle="1">
    <w:name w:val="样式1 Char"/>
    <w:qFormat/>
    <w:basedOn w:val="DefaultParagraphFont"/>
    <w:rPr/>
  </w:style>
  <w:style w:type="character" w:styleId="Char1" w:customStyle="1">
    <w:name w:val="日期 Char"/>
    <w:qFormat/>
    <w:basedOn w:val="DefaultParagraphFont"/>
    <w:rPr/>
  </w:style>
  <w:style w:type="character" w:styleId="3Char" w:customStyle="1">
    <w:name w:val="样式3 Char"/>
    <w:qFormat/>
    <w:basedOn w:val="DefaultParagraphFont"/>
    <w:rPr/>
  </w:style>
  <w:style w:type="character" w:styleId="4Char" w:customStyle="1">
    <w:name w:val="样式4 Char"/>
    <w:qFormat/>
    <w:basedOn w:val="3Char"/>
    <w:rPr/>
  </w:style>
  <w:style w:type="character" w:styleId="Char2" w:customStyle="1">
    <w:name w:val="页眉 Char"/>
    <w:qFormat/>
    <w:basedOn w:val="DefaultParagraphFont"/>
    <w:rPr>
      <w:sz w:val="18"/>
      <w:szCs w:val="18"/>
    </w:rPr>
  </w:style>
  <w:style w:type="character" w:styleId="Char3" w:customStyle="1">
    <w:name w:val="页脚 Char"/>
    <w:qFormat/>
    <w:basedOn w:val="DefaultParagraphFont"/>
    <w:rPr>
      <w:sz w:val="18"/>
      <w:szCs w:val="18"/>
    </w:rPr>
  </w:style>
  <w:style w:type="character" w:styleId="1Char1" w:customStyle="1">
    <w:name w:val="标题 1 Char"/>
    <w:qFormat/>
    <w:basedOn w:val="DefaultParagraphFont"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yle11">
    <w:name w:val="特别强调"/>
    <w:rPr>
      <w:b/>
      <w:bCs/>
    </w:rPr>
  </w:style>
  <w:style w:type="character" w:styleId="ListLabel145">
    <w:name w:val="ListLabel 145"/>
    <w:rPr>
      <w:rFonts w:cs="OpenSymbol"/>
    </w:rPr>
  </w:style>
  <w:style w:type="paragraph" w:styleId="Style12" w:customStyle="1">
    <w:name w:val="标题"/>
    <w:qFormat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TextBody"/>
    <w:pPr/>
    <w:rPr/>
  </w:style>
  <w:style w:type="paragraph" w:styleId="Style15" w:customStyle="1">
    <w:name w:val="题注"/>
    <w:qFormat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 w:customStyle="1">
    <w:name w:val="索引"/>
    <w:qFormat/>
    <w:basedOn w:val="Normal"/>
    <w:pPr>
      <w:suppressLineNumbers/>
    </w:pPr>
    <w:rPr/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Paragraph">
    <w:name w:val="List Paragraph"/>
    <w:qFormat/>
    <w:basedOn w:val="Normal"/>
    <w:pPr>
      <w:ind w:left="0" w:right="0" w:firstLine="420"/>
    </w:pPr>
    <w:rPr/>
  </w:style>
  <w:style w:type="paragraph" w:styleId="BalloonText">
    <w:name w:val="Balloon Text"/>
    <w:qFormat/>
    <w:basedOn w:val="Normal"/>
    <w:pPr/>
    <w:rPr>
      <w:sz w:val="18"/>
      <w:szCs w:val="18"/>
    </w:rPr>
  </w:style>
  <w:style w:type="paragraph" w:styleId="11" w:customStyle="1">
    <w:name w:val="样式1"/>
    <w:qFormat/>
    <w:basedOn w:val="Normal"/>
    <w:pPr/>
    <w:rPr/>
  </w:style>
  <w:style w:type="paragraph" w:styleId="21" w:customStyle="1">
    <w:name w:val="样式2"/>
    <w:qFormat/>
    <w:basedOn w:val="11"/>
    <w:pPr/>
    <w:rPr/>
  </w:style>
  <w:style w:type="paragraph" w:styleId="31" w:customStyle="1">
    <w:name w:val="样式3"/>
    <w:qFormat/>
    <w:basedOn w:val="Normal"/>
    <w:pPr>
      <w:outlineLvl w:val="1"/>
    </w:pPr>
    <w:rPr/>
  </w:style>
  <w:style w:type="paragraph" w:styleId="Date">
    <w:name w:val="Date"/>
    <w:qFormat/>
    <w:basedOn w:val="Normal"/>
    <w:pPr>
      <w:ind w:left="100" w:right="0" w:hanging="0"/>
    </w:pPr>
    <w:rPr/>
  </w:style>
  <w:style w:type="paragraph" w:styleId="4" w:customStyle="1">
    <w:name w:val="样式4"/>
    <w:qFormat/>
    <w:basedOn w:val="31"/>
    <w:pPr/>
    <w:rPr/>
  </w:style>
  <w:style w:type="paragraph" w:styleId="NormalWeb">
    <w:name w:val="Normal (Web)"/>
    <w:qFormat/>
    <w:basedOn w:val="Normal"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17" w:customStyle="1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8" w:customStyle="1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9" w:customStyle="1">
    <w:name w:val="引文"/>
    <w:qFormat/>
    <w:basedOn w:val="Normal"/>
    <w:pPr/>
    <w:rPr/>
  </w:style>
  <w:style w:type="paragraph" w:styleId="Style20">
    <w:name w:val="大标题"/>
    <w:qFormat/>
    <w:basedOn w:val="Style12"/>
    <w:pPr/>
    <w:rPr/>
  </w:style>
  <w:style w:type="paragraph" w:styleId="Style21">
    <w:name w:val="分标题"/>
    <w:qFormat/>
    <w:basedOn w:val="Style12"/>
    <w:pPr/>
    <w:rPr/>
  </w:style>
  <w:style w:type="paragraph" w:styleId="Style22" w:customStyle="1">
    <w:name w:val="表格内容"/>
    <w:qFormat/>
    <w:basedOn w:val="Normal"/>
    <w:pPr/>
    <w:rPr/>
  </w:style>
  <w:style w:type="paragraph" w:styleId="Style23" w:customStyle="1">
    <w:name w:val="表格标题"/>
    <w:qFormat/>
    <w:basedOn w:val="Style22"/>
    <w:pPr/>
    <w:rPr/>
  </w:style>
  <w:style w:type="numbering" w:styleId="NoList" w:default="1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5.emf"/><Relationship Id="rId3" Type="http://schemas.openxmlformats.org/officeDocument/2006/relationships/image" Target="media/image46.emf"/><Relationship Id="rId4" Type="http://schemas.openxmlformats.org/officeDocument/2006/relationships/image" Target="media/image47.png"/><Relationship Id="rId5" Type="http://schemas.openxmlformats.org/officeDocument/2006/relationships/image" Target="media/image48.png"/><Relationship Id="rId6" Type="http://schemas.openxmlformats.org/officeDocument/2006/relationships/image" Target="media/image49.png"/><Relationship Id="rId7" Type="http://schemas.openxmlformats.org/officeDocument/2006/relationships/image" Target="media/image50.png"/><Relationship Id="rId8" Type="http://schemas.openxmlformats.org/officeDocument/2006/relationships/image" Target="media/image51.png"/><Relationship Id="rId9" Type="http://schemas.openxmlformats.org/officeDocument/2006/relationships/image" Target="media/image52.png"/><Relationship Id="rId10" Type="http://schemas.openxmlformats.org/officeDocument/2006/relationships/image" Target="media/image53.png"/><Relationship Id="rId11" Type="http://schemas.openxmlformats.org/officeDocument/2006/relationships/image" Target="media/image54.png"/><Relationship Id="rId12" Type="http://schemas.openxmlformats.org/officeDocument/2006/relationships/image" Target="media/image55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language>zh-CN</dc:language>
  <dcterms:modified xsi:type="dcterms:W3CDTF">2017-06-18T17:25:28Z</dcterms:modified>
  <cp:revision>471</cp:revision>
</cp:coreProperties>
</file>