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CCA73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离婚纠纷民事起诉状实例</w:t>
      </w:r>
    </w:p>
    <w:p w14:paraId="0FA1B1C1">
      <w:pPr>
        <w:pStyle w:val="3"/>
        <w:spacing w:line="242" w:lineRule="auto"/>
      </w:pPr>
    </w:p>
    <w:p w14:paraId="2EDB845D">
      <w:pPr>
        <w:pStyle w:val="3"/>
        <w:spacing w:line="243" w:lineRule="auto"/>
      </w:pPr>
    </w:p>
    <w:p w14:paraId="2C3E1E10">
      <w:pPr>
        <w:pStyle w:val="3"/>
        <w:spacing w:line="243" w:lineRule="auto"/>
      </w:pPr>
    </w:p>
    <w:p w14:paraId="7F68D99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A9C42B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F0263BF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68FC0E4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52A2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8CE1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7448DF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8C2033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45FF11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A9EFB8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50042AD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1564D46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ECE1A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A1F7555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004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7AED3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684F7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BBC1F3">
            <w:pPr>
              <w:spacing w:line="272" w:lineRule="auto"/>
              <w:rPr>
                <w:rFonts w:ascii="Arial"/>
                <w:sz w:val="21"/>
              </w:rPr>
            </w:pPr>
          </w:p>
          <w:p w14:paraId="65D574D1">
            <w:pPr>
              <w:spacing w:line="272" w:lineRule="auto"/>
              <w:rPr>
                <w:rFonts w:ascii="Arial"/>
                <w:sz w:val="21"/>
              </w:rPr>
            </w:pPr>
          </w:p>
          <w:p w14:paraId="370B2532">
            <w:pPr>
              <w:spacing w:line="272" w:lineRule="auto"/>
              <w:rPr>
                <w:rFonts w:ascii="Arial"/>
                <w:sz w:val="21"/>
              </w:rPr>
            </w:pPr>
          </w:p>
          <w:p w14:paraId="4FAEF7E4">
            <w:pPr>
              <w:spacing w:line="273" w:lineRule="auto"/>
              <w:rPr>
                <w:rFonts w:ascii="Arial"/>
                <w:sz w:val="21"/>
              </w:rPr>
            </w:pPr>
          </w:p>
          <w:p w14:paraId="22189470">
            <w:pPr>
              <w:spacing w:line="273" w:lineRule="auto"/>
              <w:rPr>
                <w:rFonts w:ascii="Arial"/>
                <w:sz w:val="21"/>
              </w:rPr>
            </w:pPr>
          </w:p>
          <w:p w14:paraId="663B256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D260A4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CB8CE1C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4203E708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1982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B4F7A9F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2CAFBD01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CCA15E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 号</w:t>
            </w:r>
          </w:p>
          <w:p w14:paraId="61ECA9D0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4CA9AF0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33D17DA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F734D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4221F">
            <w:pPr>
              <w:spacing w:line="284" w:lineRule="auto"/>
              <w:rPr>
                <w:rFonts w:ascii="Arial"/>
                <w:sz w:val="21"/>
              </w:rPr>
            </w:pPr>
          </w:p>
          <w:p w14:paraId="3C60F0BF">
            <w:pPr>
              <w:spacing w:line="284" w:lineRule="auto"/>
              <w:rPr>
                <w:rFonts w:ascii="Arial"/>
                <w:sz w:val="21"/>
              </w:rPr>
            </w:pPr>
          </w:p>
          <w:p w14:paraId="364BCFFD">
            <w:pPr>
              <w:spacing w:line="285" w:lineRule="auto"/>
              <w:rPr>
                <w:rFonts w:ascii="Arial"/>
                <w:sz w:val="21"/>
              </w:rPr>
            </w:pPr>
          </w:p>
          <w:p w14:paraId="05A2D392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43E368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A5156AC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61EDE638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律师事务所 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5C690D8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78F76FE">
            <w:pPr>
              <w:pStyle w:val="8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87441A0">
      <w:pPr>
        <w:pStyle w:val="3"/>
      </w:pPr>
    </w:p>
    <w:p w14:paraId="4326D379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49F410A">
      <w:pPr>
        <w:spacing w:before="41"/>
      </w:pPr>
    </w:p>
    <w:p w14:paraId="31F77C9B">
      <w:pPr>
        <w:spacing w:before="41"/>
      </w:pPr>
    </w:p>
    <w:p w14:paraId="2D155804">
      <w:pPr>
        <w:spacing w:before="41"/>
      </w:pPr>
    </w:p>
    <w:p w14:paraId="2FD10CA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B3C6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F4977C">
            <w:pPr>
              <w:spacing w:line="255" w:lineRule="auto"/>
              <w:rPr>
                <w:rFonts w:ascii="Arial"/>
                <w:sz w:val="21"/>
              </w:rPr>
            </w:pPr>
          </w:p>
          <w:p w14:paraId="71A62F2D">
            <w:pPr>
              <w:spacing w:line="255" w:lineRule="auto"/>
              <w:rPr>
                <w:rFonts w:ascii="Arial"/>
                <w:sz w:val="21"/>
              </w:rPr>
            </w:pPr>
          </w:p>
          <w:p w14:paraId="598F0F45">
            <w:pPr>
              <w:spacing w:line="255" w:lineRule="auto"/>
              <w:rPr>
                <w:rFonts w:ascii="Arial"/>
                <w:sz w:val="21"/>
              </w:rPr>
            </w:pPr>
          </w:p>
          <w:p w14:paraId="0E977B53">
            <w:pPr>
              <w:spacing w:line="255" w:lineRule="auto"/>
              <w:rPr>
                <w:rFonts w:ascii="Arial"/>
                <w:sz w:val="21"/>
              </w:rPr>
            </w:pPr>
          </w:p>
          <w:p w14:paraId="7FFF47BD">
            <w:pPr>
              <w:spacing w:line="255" w:lineRule="auto"/>
              <w:rPr>
                <w:rFonts w:ascii="Arial"/>
                <w:sz w:val="21"/>
              </w:rPr>
            </w:pPr>
          </w:p>
          <w:p w14:paraId="72DD70C6">
            <w:pPr>
              <w:spacing w:line="256" w:lineRule="auto"/>
              <w:rPr>
                <w:rFonts w:ascii="Arial"/>
                <w:sz w:val="21"/>
              </w:rPr>
            </w:pPr>
          </w:p>
          <w:p w14:paraId="2E93F8A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DB66C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9A14AD2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6E7E1C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 w14:paraId="5625B0C0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27D82F22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73F5EFF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2BF91301">
            <w:pPr>
              <w:pStyle w:val="8"/>
              <w:spacing w:before="23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727EFA5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12CFBC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09A3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8E4CC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B0DA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8254AC">
            <w:pPr>
              <w:spacing w:before="80" w:line="224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离婚，判决江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抚养并依法分割财产</w:t>
            </w:r>
          </w:p>
        </w:tc>
      </w:tr>
      <w:tr w14:paraId="48E10A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D37ECC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5A6476">
            <w:pPr>
              <w:spacing w:before="80" w:line="227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离婚</w:t>
            </w:r>
          </w:p>
        </w:tc>
      </w:tr>
      <w:tr w14:paraId="06F8E4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7B78BC">
            <w:pPr>
              <w:spacing w:line="297" w:lineRule="auto"/>
              <w:rPr>
                <w:rFonts w:ascii="Arial"/>
                <w:sz w:val="21"/>
              </w:rPr>
            </w:pPr>
          </w:p>
          <w:p w14:paraId="48560CDF">
            <w:pPr>
              <w:spacing w:line="297" w:lineRule="auto"/>
              <w:rPr>
                <w:rFonts w:ascii="Arial"/>
                <w:sz w:val="21"/>
              </w:rPr>
            </w:pPr>
          </w:p>
          <w:p w14:paraId="6A4964BB">
            <w:pPr>
              <w:spacing w:line="298" w:lineRule="auto"/>
              <w:rPr>
                <w:rFonts w:ascii="Arial"/>
                <w:sz w:val="21"/>
              </w:rPr>
            </w:pPr>
          </w:p>
          <w:p w14:paraId="049476D5">
            <w:pPr>
              <w:spacing w:line="298" w:lineRule="auto"/>
              <w:rPr>
                <w:rFonts w:ascii="Arial"/>
                <w:sz w:val="21"/>
              </w:rPr>
            </w:pPr>
          </w:p>
          <w:p w14:paraId="475E25D1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F2AC82">
            <w:pPr>
              <w:pStyle w:val="8"/>
              <w:spacing w:before="86" w:line="232" w:lineRule="auto"/>
              <w:ind w:left="83" w:right="609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有财产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  <w:p w14:paraId="10540737">
            <w:pPr>
              <w:pStyle w:val="8"/>
              <w:spacing w:before="1" w:line="211" w:lineRule="auto"/>
              <w:ind w:left="167" w:right="109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（1）房屋明细：归属：原告</w:t>
            </w:r>
            <w:r>
              <w:rPr>
                <w:rFonts w:hint="default" w:ascii="Wingdings 2" w:hAnsi="Wingdings 2" w:cs="Wingdings 2"/>
                <w:color w:val="231F20"/>
                <w:spacing w:val="3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/ 被告□ / 其他□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（坐落于北京市丰台区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号房屋一处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）；</w:t>
            </w:r>
          </w:p>
          <w:p w14:paraId="67FF9AFB">
            <w:pPr>
              <w:pStyle w:val="8"/>
              <w:spacing w:before="69" w:line="212" w:lineRule="auto"/>
              <w:ind w:left="167" w:right="92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/ 被告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9"/>
              </w:rPr>
              <w:t>/ 其他□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(×× 牌，牌照号码京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小汽车一辆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）；</w:t>
            </w:r>
          </w:p>
          <w:p w14:paraId="68028A4F">
            <w:pPr>
              <w:pStyle w:val="8"/>
              <w:spacing w:before="71" w:line="190" w:lineRule="auto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/ 被告□ / 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（双方存款归各自所有）；</w:t>
            </w:r>
          </w:p>
          <w:p w14:paraId="15D69E61">
            <w:pPr>
              <w:pStyle w:val="8"/>
              <w:spacing w:before="16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3EDC8F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82D052">
            <w:pPr>
              <w:spacing w:line="342" w:lineRule="auto"/>
              <w:rPr>
                <w:rFonts w:ascii="Arial"/>
                <w:sz w:val="21"/>
              </w:rPr>
            </w:pPr>
          </w:p>
          <w:p w14:paraId="20C8C9DC">
            <w:pPr>
              <w:spacing w:line="342" w:lineRule="auto"/>
              <w:rPr>
                <w:rFonts w:ascii="Arial"/>
                <w:sz w:val="21"/>
              </w:rPr>
            </w:pPr>
          </w:p>
          <w:p w14:paraId="72A0938C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1D162">
            <w:pPr>
              <w:pStyle w:val="8"/>
              <w:spacing w:before="97" w:line="225" w:lineRule="auto"/>
              <w:ind w:left="83" w:right="6098" w:hanging="1"/>
            </w:pPr>
            <w:r>
              <w:rPr>
                <w:color w:val="231F20"/>
                <w:spacing w:val="-12"/>
              </w:rPr>
              <w:t>无债务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有债务□</w:t>
            </w:r>
          </w:p>
          <w:p w14:paraId="2E34DC3D">
            <w:pPr>
              <w:pStyle w:val="8"/>
              <w:spacing w:line="223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 w14:paraId="33693D7F">
            <w:pPr>
              <w:pStyle w:val="8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 w14:paraId="41072AA6">
            <w:pPr>
              <w:pStyle w:val="8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F5558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F2725B">
            <w:pPr>
              <w:spacing w:line="257" w:lineRule="auto"/>
              <w:rPr>
                <w:rFonts w:ascii="Arial"/>
                <w:sz w:val="21"/>
              </w:rPr>
            </w:pPr>
          </w:p>
          <w:p w14:paraId="16BCE26D">
            <w:pPr>
              <w:spacing w:line="258" w:lineRule="auto"/>
              <w:rPr>
                <w:rFonts w:ascii="Arial"/>
                <w:sz w:val="21"/>
              </w:rPr>
            </w:pPr>
          </w:p>
          <w:p w14:paraId="09AC5C80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8E7A6B">
            <w:pPr>
              <w:pStyle w:val="8"/>
              <w:spacing w:before="90" w:line="234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2EA532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24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子女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归属：原告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/ 被告□</w:t>
            </w:r>
          </w:p>
          <w:p w14:paraId="091A6515">
            <w:pPr>
              <w:pStyle w:val="8"/>
              <w:spacing w:before="49" w:line="206" w:lineRule="auto"/>
              <w:ind w:left="85"/>
            </w:pPr>
            <w:r>
              <w:rPr>
                <w:color w:val="231F20"/>
                <w:spacing w:val="-1"/>
              </w:rPr>
              <w:t>子女 2：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1"/>
              </w:rPr>
              <w:t>归属：原告□ / 被告□</w:t>
            </w:r>
          </w:p>
        </w:tc>
      </w:tr>
      <w:tr w14:paraId="1552F3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317878">
            <w:pPr>
              <w:spacing w:line="343" w:lineRule="auto"/>
              <w:rPr>
                <w:rFonts w:ascii="Arial"/>
                <w:sz w:val="21"/>
              </w:rPr>
            </w:pPr>
          </w:p>
          <w:p w14:paraId="7917BF5A">
            <w:pPr>
              <w:spacing w:line="343" w:lineRule="auto"/>
              <w:rPr>
                <w:rFonts w:ascii="Arial"/>
                <w:sz w:val="21"/>
              </w:rPr>
            </w:pPr>
          </w:p>
          <w:p w14:paraId="09660A0C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EE5DDD">
            <w:pPr>
              <w:pStyle w:val="8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3D2F12B">
            <w:pPr>
              <w:pStyle w:val="8"/>
              <w:spacing w:before="3" w:line="222" w:lineRule="auto"/>
              <w:ind w:left="84" w:right="38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抚养费承担主体：原告□ / 被告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金额及明细：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 2000 元抚养费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支付方式：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按月向王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转账</w:t>
            </w:r>
          </w:p>
        </w:tc>
      </w:tr>
      <w:tr w14:paraId="6BCEE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8C55F9">
            <w:pPr>
              <w:spacing w:line="260" w:lineRule="auto"/>
              <w:rPr>
                <w:rFonts w:ascii="Arial"/>
                <w:sz w:val="21"/>
              </w:rPr>
            </w:pPr>
          </w:p>
          <w:p w14:paraId="443B0216">
            <w:pPr>
              <w:spacing w:line="260" w:lineRule="auto"/>
              <w:rPr>
                <w:rFonts w:ascii="Arial"/>
                <w:sz w:val="21"/>
              </w:rPr>
            </w:pPr>
          </w:p>
          <w:p w14:paraId="36795E0E">
            <w:pPr>
              <w:pStyle w:val="8"/>
              <w:spacing w:before="79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6EBE9B">
            <w:pPr>
              <w:pStyle w:val="8"/>
              <w:spacing w:before="91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B1F465C">
            <w:pPr>
              <w:pStyle w:val="8"/>
              <w:spacing w:before="1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探望权行使主体：原告□ / 被告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</w:p>
          <w:p w14:paraId="4CBC430D">
            <w:pPr>
              <w:pStyle w:val="8"/>
              <w:spacing w:before="39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行使方式：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一次，时间、地点可由双方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协商</w:t>
            </w:r>
          </w:p>
        </w:tc>
      </w:tr>
    </w:tbl>
    <w:p w14:paraId="411AAA47">
      <w:pPr>
        <w:pStyle w:val="3"/>
      </w:pPr>
    </w:p>
    <w:p w14:paraId="62EB6D1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492B76">
      <w:pPr>
        <w:spacing w:before="41"/>
      </w:pPr>
    </w:p>
    <w:p w14:paraId="013FE79B">
      <w:pPr>
        <w:spacing w:before="41"/>
      </w:pPr>
    </w:p>
    <w:p w14:paraId="27C32807">
      <w:pPr>
        <w:spacing w:before="41"/>
      </w:pPr>
    </w:p>
    <w:p w14:paraId="31D7EDD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B5C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EE09B6">
            <w:pPr>
              <w:spacing w:line="342" w:lineRule="auto"/>
              <w:rPr>
                <w:rFonts w:ascii="Arial"/>
                <w:sz w:val="21"/>
              </w:rPr>
            </w:pPr>
          </w:p>
          <w:p w14:paraId="1A299E1A">
            <w:pPr>
              <w:spacing w:line="342" w:lineRule="auto"/>
              <w:rPr>
                <w:rFonts w:ascii="Arial"/>
                <w:sz w:val="21"/>
              </w:rPr>
            </w:pPr>
          </w:p>
          <w:p w14:paraId="0D1BE423">
            <w:pPr>
              <w:pStyle w:val="8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707E12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4F990CE2">
            <w:pPr>
              <w:pStyle w:val="8"/>
              <w:spacing w:before="80" w:line="242" w:lineRule="auto"/>
              <w:ind w:left="84" w:right="5468" w:firstLine="1"/>
            </w:pPr>
            <w:r>
              <w:rPr>
                <w:color w:val="231F20"/>
                <w:spacing w:val="-8"/>
              </w:rPr>
              <w:t>离婚损害赔偿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金额：</w:t>
            </w:r>
          </w:p>
          <w:p w14:paraId="71FED49C">
            <w:pPr>
              <w:pStyle w:val="8"/>
              <w:spacing w:before="2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 w14:paraId="402652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E2544F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D12EAC">
            <w:pPr>
              <w:pStyle w:val="8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0587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3CA66A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CE202C">
            <w:pPr>
              <w:rPr>
                <w:rFonts w:ascii="Arial"/>
                <w:sz w:val="21"/>
              </w:rPr>
            </w:pPr>
          </w:p>
        </w:tc>
      </w:tr>
      <w:tr w14:paraId="0CD15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49E11D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21BA4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D3A517">
            <w:pPr>
              <w:spacing w:line="256" w:lineRule="auto"/>
              <w:rPr>
                <w:rFonts w:ascii="Arial"/>
                <w:sz w:val="21"/>
              </w:rPr>
            </w:pPr>
          </w:p>
          <w:p w14:paraId="2F831487">
            <w:pPr>
              <w:spacing w:line="257" w:lineRule="auto"/>
              <w:rPr>
                <w:rFonts w:ascii="Arial"/>
                <w:sz w:val="21"/>
              </w:rPr>
            </w:pPr>
          </w:p>
          <w:p w14:paraId="33D9CBB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9396B1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7DB0D5F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6B5314A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0570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360BC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95C1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8DAFE0">
            <w:pPr>
              <w:spacing w:before="82" w:line="252" w:lineRule="auto"/>
              <w:ind w:left="94" w:right="102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实施家庭暴力存在重大过错，双方已经分居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 年，感情确已破裂，婚姻关系应予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解除。</w:t>
            </w:r>
          </w:p>
        </w:tc>
      </w:tr>
      <w:tr w14:paraId="727EA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A55708">
            <w:pPr>
              <w:spacing w:line="284" w:lineRule="auto"/>
              <w:rPr>
                <w:rFonts w:ascii="Arial"/>
                <w:sz w:val="21"/>
              </w:rPr>
            </w:pPr>
          </w:p>
          <w:p w14:paraId="518C05E7">
            <w:pPr>
              <w:spacing w:line="284" w:lineRule="auto"/>
              <w:rPr>
                <w:rFonts w:ascii="Arial"/>
                <w:sz w:val="21"/>
              </w:rPr>
            </w:pPr>
          </w:p>
          <w:p w14:paraId="6CB54BB3">
            <w:pPr>
              <w:spacing w:line="284" w:lineRule="auto"/>
              <w:rPr>
                <w:rFonts w:ascii="Arial"/>
                <w:sz w:val="21"/>
              </w:rPr>
            </w:pPr>
          </w:p>
          <w:p w14:paraId="41B3998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65A65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结婚时间：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2016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1289AFAF">
            <w:pPr>
              <w:pStyle w:val="8"/>
              <w:spacing w:before="4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生育子女情况：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日生育女儿江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</w:p>
          <w:p w14:paraId="644C88F4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双方生活情况：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已经分居 1 年</w:t>
            </w:r>
          </w:p>
          <w:p w14:paraId="2C8599AC">
            <w:pPr>
              <w:pStyle w:val="8"/>
              <w:spacing w:before="42" w:line="260" w:lineRule="auto"/>
              <w:ind w:left="81" w:right="100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离婚事由：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实施家庭暴力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存在重大过错，双方感情确已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破裂</w:t>
            </w:r>
          </w:p>
          <w:p w14:paraId="60B2B141">
            <w:pPr>
              <w:pStyle w:val="8"/>
              <w:spacing w:before="24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之前有无提起过离婚诉讼：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  <w:tr w14:paraId="1796B7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B3470D">
            <w:pPr>
              <w:spacing w:line="347" w:lineRule="auto"/>
              <w:rPr>
                <w:rFonts w:ascii="Arial"/>
                <w:sz w:val="21"/>
              </w:rPr>
            </w:pPr>
          </w:p>
          <w:p w14:paraId="24983B9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814929">
            <w:pPr>
              <w:spacing w:before="84" w:line="259" w:lineRule="auto"/>
              <w:ind w:left="88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除与江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婚后共同购买的位于北京市丰台区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房屋外，无其他房屋居住，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需要稳定的生活环境抚养女儿。被告江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有住房，位于北京市朝阳区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号。</w:t>
            </w:r>
          </w:p>
        </w:tc>
      </w:tr>
      <w:tr w14:paraId="1E7B3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848BAA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28F782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4A6A8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2E659B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3D868">
            <w:pPr>
              <w:spacing w:before="82" w:line="252" w:lineRule="auto"/>
              <w:ind w:left="97" w:right="81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 年幼，自出生一直由王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照顾，江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存在实施家庭暴力行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为，不利于江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的健康成长。</w:t>
            </w:r>
          </w:p>
        </w:tc>
      </w:tr>
      <w:tr w14:paraId="5CF67B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B71FF5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576BEF">
            <w:pPr>
              <w:spacing w:before="82" w:line="252" w:lineRule="auto"/>
              <w:ind w:left="106" w:right="82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根据江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入学、医疗、生活等方面的日常支出情况，原被告各自承担抚养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费的一半，由被告承担 2000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月。</w:t>
            </w:r>
          </w:p>
        </w:tc>
      </w:tr>
      <w:tr w14:paraId="7DD6C1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F94B8A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FB8753">
            <w:pPr>
              <w:spacing w:before="84" w:line="251" w:lineRule="auto"/>
              <w:ind w:left="95" w:right="94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从利于孩子成长的角度考虑，江  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 一次，时间、地点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可由双方协商。</w:t>
            </w:r>
          </w:p>
        </w:tc>
      </w:tr>
      <w:tr w14:paraId="6ACDC4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0DCA9">
            <w:pPr>
              <w:pStyle w:val="8"/>
              <w:spacing w:before="257" w:line="262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4A358B">
            <w:pPr>
              <w:spacing w:before="85" w:line="259" w:lineRule="auto"/>
              <w:ind w:left="83" w:right="86" w:firstLine="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酗酒，对王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实施家庭暴力，经常因为生活琐事对原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告拳脚相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加，有公安机关报警记录、王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就医记录、向妇联报案记录等证实，符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合离婚损害赔偿的情形。</w:t>
            </w:r>
          </w:p>
        </w:tc>
      </w:tr>
      <w:tr w14:paraId="0A82E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F3E55A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CE7841"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 w14:paraId="3EF82EB8">
      <w:pPr>
        <w:pStyle w:val="3"/>
      </w:pPr>
    </w:p>
    <w:p w14:paraId="3A8D4049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651082">
      <w:pPr>
        <w:spacing w:before="41"/>
      </w:pPr>
    </w:p>
    <w:p w14:paraId="1C36653A">
      <w:pPr>
        <w:spacing w:before="41"/>
      </w:pPr>
    </w:p>
    <w:p w14:paraId="50FE590A">
      <w:pPr>
        <w:spacing w:before="41"/>
      </w:pPr>
    </w:p>
    <w:p w14:paraId="221A963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004E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2955B">
            <w:pPr>
              <w:spacing w:line="340" w:lineRule="auto"/>
              <w:rPr>
                <w:rFonts w:ascii="Arial"/>
                <w:sz w:val="21"/>
              </w:rPr>
            </w:pPr>
          </w:p>
          <w:p w14:paraId="1EC75F55">
            <w:pPr>
              <w:spacing w:line="341" w:lineRule="auto"/>
              <w:rPr>
                <w:rFonts w:ascii="Arial"/>
                <w:sz w:val="21"/>
              </w:rPr>
            </w:pPr>
          </w:p>
          <w:p w14:paraId="585F7C03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095AAF">
            <w:pPr>
              <w:spacing w:before="81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0" w:name="bookmark250"/>
            <w:bookmarkEnd w:id="0"/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 w14:paraId="66ECE4E9"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 w14:paraId="43F9D1E6"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 w14:paraId="0E36A4F4"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 w14:paraId="52069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C3D1E6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68EA2">
            <w:pPr>
              <w:spacing w:before="250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21C15C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DD5C28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43E1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303FC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D6184C">
            <w:pPr>
              <w:spacing w:line="259" w:lineRule="auto"/>
              <w:rPr>
                <w:rFonts w:ascii="Arial"/>
                <w:sz w:val="21"/>
              </w:rPr>
            </w:pPr>
          </w:p>
          <w:p w14:paraId="2C0F8F4D">
            <w:pPr>
              <w:spacing w:line="260" w:lineRule="auto"/>
              <w:rPr>
                <w:rFonts w:ascii="Arial"/>
                <w:sz w:val="21"/>
              </w:rPr>
            </w:pPr>
          </w:p>
          <w:p w14:paraId="1D32426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0E8EA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02C272">
            <w:pPr>
              <w:spacing w:line="264" w:lineRule="auto"/>
              <w:rPr>
                <w:rFonts w:ascii="Arial"/>
                <w:sz w:val="21"/>
              </w:rPr>
            </w:pPr>
          </w:p>
          <w:p w14:paraId="79C3BA9F">
            <w:pPr>
              <w:spacing w:line="264" w:lineRule="auto"/>
              <w:rPr>
                <w:rFonts w:ascii="Arial"/>
                <w:sz w:val="21"/>
              </w:rPr>
            </w:pPr>
          </w:p>
          <w:p w14:paraId="4F4B9C97">
            <w:pPr>
              <w:spacing w:line="264" w:lineRule="auto"/>
              <w:rPr>
                <w:rFonts w:ascii="Arial"/>
                <w:sz w:val="21"/>
              </w:rPr>
            </w:pPr>
          </w:p>
          <w:p w14:paraId="05ADF979">
            <w:pPr>
              <w:spacing w:line="264" w:lineRule="auto"/>
              <w:rPr>
                <w:rFonts w:ascii="Arial"/>
                <w:sz w:val="21"/>
              </w:rPr>
            </w:pPr>
          </w:p>
          <w:p w14:paraId="3AE808AD">
            <w:pPr>
              <w:spacing w:line="264" w:lineRule="auto"/>
              <w:rPr>
                <w:rFonts w:ascii="Arial"/>
                <w:sz w:val="21"/>
              </w:rPr>
            </w:pPr>
          </w:p>
          <w:p w14:paraId="6C01998C">
            <w:pPr>
              <w:spacing w:line="264" w:lineRule="auto"/>
              <w:rPr>
                <w:rFonts w:ascii="Arial"/>
                <w:sz w:val="21"/>
              </w:rPr>
            </w:pPr>
          </w:p>
          <w:p w14:paraId="60B8A154">
            <w:pPr>
              <w:spacing w:line="264" w:lineRule="auto"/>
              <w:rPr>
                <w:rFonts w:ascii="Arial"/>
                <w:sz w:val="21"/>
              </w:rPr>
            </w:pPr>
          </w:p>
          <w:p w14:paraId="1996DDF1">
            <w:pPr>
              <w:spacing w:line="264" w:lineRule="auto"/>
              <w:rPr>
                <w:rFonts w:ascii="Arial"/>
                <w:sz w:val="21"/>
              </w:rPr>
            </w:pPr>
          </w:p>
          <w:p w14:paraId="508A22B1">
            <w:pPr>
              <w:spacing w:line="264" w:lineRule="auto"/>
              <w:rPr>
                <w:rFonts w:ascii="Arial"/>
                <w:sz w:val="21"/>
              </w:rPr>
            </w:pPr>
          </w:p>
          <w:p w14:paraId="06FD954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713A12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745E4E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29EA7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A66AEB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E4E33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FD927C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EFCB5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D99E6A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32FF5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AF26FB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915B9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F3584AC">
            <w:pPr>
              <w:spacing w:line="353" w:lineRule="auto"/>
              <w:rPr>
                <w:rFonts w:ascii="Arial"/>
                <w:sz w:val="21"/>
              </w:rPr>
            </w:pPr>
          </w:p>
          <w:p w14:paraId="69FA05DB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CC1FE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402109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F0B17D7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5B867078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46441F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2D18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BF30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F296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6A26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E2CF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D2A0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7B99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2106ABF"/>
    <w:rsid w:val="33DA9E9B"/>
    <w:rsid w:val="3AEB0608"/>
    <w:rsid w:val="3CE8434E"/>
    <w:rsid w:val="3F47EB2B"/>
    <w:rsid w:val="3F9FDA55"/>
    <w:rsid w:val="3FDF4AB0"/>
    <w:rsid w:val="3FEFD56B"/>
    <w:rsid w:val="3FFCB97D"/>
    <w:rsid w:val="452E3D17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8C9B1C09D03F45729522199943A411E5_13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