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EE42B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买卖合同纠纷民事起诉状实例</w:t>
      </w:r>
    </w:p>
    <w:p w14:paraId="08D3D8AC">
      <w:pPr>
        <w:pStyle w:val="3"/>
        <w:spacing w:line="242" w:lineRule="auto"/>
      </w:pPr>
    </w:p>
    <w:p w14:paraId="64B0F6F8">
      <w:pPr>
        <w:pStyle w:val="3"/>
        <w:spacing w:line="243" w:lineRule="auto"/>
      </w:pPr>
    </w:p>
    <w:p w14:paraId="18FCFE4F">
      <w:pPr>
        <w:pStyle w:val="3"/>
        <w:spacing w:line="243" w:lineRule="auto"/>
      </w:pPr>
    </w:p>
    <w:p w14:paraId="02AF046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7EBCD59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108CAE5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35E894EE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CB5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FDA60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61E23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71034E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FF7D09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06DE9F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9C4E380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46E283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EA52A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E14CCCE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90CF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20575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2D3DC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066F21">
            <w:pPr>
              <w:spacing w:line="256" w:lineRule="auto"/>
              <w:rPr>
                <w:rFonts w:ascii="Arial"/>
                <w:sz w:val="21"/>
              </w:rPr>
            </w:pPr>
          </w:p>
          <w:p w14:paraId="4C059144">
            <w:pPr>
              <w:spacing w:line="256" w:lineRule="auto"/>
              <w:rPr>
                <w:rFonts w:ascii="Arial"/>
                <w:sz w:val="21"/>
              </w:rPr>
            </w:pPr>
          </w:p>
          <w:p w14:paraId="4B7D7A92">
            <w:pPr>
              <w:spacing w:line="256" w:lineRule="auto"/>
              <w:rPr>
                <w:rFonts w:ascii="Arial"/>
                <w:sz w:val="21"/>
              </w:rPr>
            </w:pPr>
          </w:p>
          <w:p w14:paraId="3E6B61A6">
            <w:pPr>
              <w:spacing w:line="256" w:lineRule="auto"/>
              <w:rPr>
                <w:rFonts w:ascii="Arial"/>
                <w:sz w:val="21"/>
              </w:rPr>
            </w:pPr>
          </w:p>
          <w:p w14:paraId="55E5DE9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D3A15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2CF3D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B6D297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41586E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8A3B70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173391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5AE1A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FDC60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0C6D52">
            <w:pPr>
              <w:spacing w:line="244" w:lineRule="auto"/>
              <w:rPr>
                <w:rFonts w:ascii="Arial"/>
                <w:sz w:val="21"/>
              </w:rPr>
            </w:pPr>
          </w:p>
          <w:p w14:paraId="6B33B6B4">
            <w:pPr>
              <w:spacing w:line="244" w:lineRule="auto"/>
              <w:rPr>
                <w:rFonts w:ascii="Arial"/>
                <w:sz w:val="21"/>
              </w:rPr>
            </w:pPr>
          </w:p>
          <w:p w14:paraId="08E31329">
            <w:pPr>
              <w:spacing w:line="244" w:lineRule="auto"/>
              <w:rPr>
                <w:rFonts w:ascii="Arial"/>
                <w:sz w:val="21"/>
              </w:rPr>
            </w:pPr>
          </w:p>
          <w:p w14:paraId="44E89CBD">
            <w:pPr>
              <w:spacing w:line="244" w:lineRule="auto"/>
              <w:rPr>
                <w:rFonts w:ascii="Arial"/>
                <w:sz w:val="21"/>
              </w:rPr>
            </w:pPr>
          </w:p>
          <w:p w14:paraId="7B5148A9">
            <w:pPr>
              <w:spacing w:line="245" w:lineRule="auto"/>
              <w:rPr>
                <w:rFonts w:ascii="Arial"/>
                <w:sz w:val="21"/>
              </w:rPr>
            </w:pPr>
          </w:p>
          <w:p w14:paraId="2CE6786D">
            <w:pPr>
              <w:spacing w:line="245" w:lineRule="auto"/>
              <w:rPr>
                <w:rFonts w:ascii="Arial"/>
                <w:sz w:val="21"/>
              </w:rPr>
            </w:pPr>
          </w:p>
          <w:p w14:paraId="402CAC54">
            <w:pPr>
              <w:spacing w:line="245" w:lineRule="auto"/>
              <w:rPr>
                <w:rFonts w:ascii="Arial"/>
                <w:sz w:val="21"/>
              </w:rPr>
            </w:pPr>
          </w:p>
          <w:p w14:paraId="30B722A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9980AE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E02893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混凝土有限公司</w:t>
            </w:r>
          </w:p>
          <w:p w14:paraId="7DEACFF9">
            <w:pPr>
              <w:pStyle w:val="8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南通市通州区川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南通市通州区  ×× 镇  ×× 号</w:t>
            </w:r>
          </w:p>
          <w:p w14:paraId="564B22C9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陈  ××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50E9BF7D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73F18C5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FEA8D0B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B5328EF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D80212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C7E717E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01CBFEBD">
      <w:pPr>
        <w:pStyle w:val="3"/>
      </w:pPr>
    </w:p>
    <w:p w14:paraId="5960D4A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C6AC1D2">
      <w:pPr>
        <w:spacing w:before="41"/>
      </w:pPr>
    </w:p>
    <w:p w14:paraId="19303A66">
      <w:pPr>
        <w:spacing w:before="41"/>
      </w:pPr>
    </w:p>
    <w:p w14:paraId="4C785BB4">
      <w:pPr>
        <w:spacing w:before="41"/>
      </w:pPr>
    </w:p>
    <w:p w14:paraId="27E83F5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7AEF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407A51">
            <w:pPr>
              <w:spacing w:line="284" w:lineRule="auto"/>
              <w:rPr>
                <w:rFonts w:ascii="Arial"/>
                <w:sz w:val="21"/>
              </w:rPr>
            </w:pPr>
          </w:p>
          <w:p w14:paraId="56BDBF48">
            <w:pPr>
              <w:spacing w:line="284" w:lineRule="auto"/>
              <w:rPr>
                <w:rFonts w:ascii="Arial"/>
                <w:sz w:val="21"/>
              </w:rPr>
            </w:pPr>
          </w:p>
          <w:p w14:paraId="47740B59">
            <w:pPr>
              <w:spacing w:line="284" w:lineRule="auto"/>
              <w:rPr>
                <w:rFonts w:ascii="Arial"/>
                <w:sz w:val="21"/>
              </w:rPr>
            </w:pPr>
          </w:p>
          <w:p w14:paraId="0BDEA0C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0B4A8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B485983">
            <w:pPr>
              <w:pStyle w:val="8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0" w:name="bookmark253"/>
            <w:bookmarkEnd w:id="0"/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BE3DC4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3879C266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61FAC5F">
            <w:pPr>
              <w:pStyle w:val="8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AF5B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B72255">
            <w:pPr>
              <w:spacing w:line="255" w:lineRule="auto"/>
              <w:rPr>
                <w:rFonts w:ascii="Arial"/>
                <w:sz w:val="21"/>
              </w:rPr>
            </w:pPr>
          </w:p>
          <w:p w14:paraId="4007B7E2">
            <w:pPr>
              <w:spacing w:line="256" w:lineRule="auto"/>
              <w:rPr>
                <w:rFonts w:ascii="Arial"/>
                <w:sz w:val="21"/>
              </w:rPr>
            </w:pPr>
          </w:p>
          <w:p w14:paraId="58B28B62">
            <w:pPr>
              <w:spacing w:line="256" w:lineRule="auto"/>
              <w:rPr>
                <w:rFonts w:ascii="Arial"/>
                <w:sz w:val="21"/>
              </w:rPr>
            </w:pPr>
          </w:p>
          <w:p w14:paraId="06B44F48">
            <w:pPr>
              <w:spacing w:line="256" w:lineRule="auto"/>
              <w:rPr>
                <w:rFonts w:ascii="Arial"/>
                <w:sz w:val="21"/>
              </w:rPr>
            </w:pPr>
          </w:p>
          <w:p w14:paraId="4671B29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A5B3DB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29F8B5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0D8B6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117F8D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A57FCA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64E66A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60631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9BD7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C03CF">
            <w:pPr>
              <w:spacing w:line="244" w:lineRule="auto"/>
              <w:rPr>
                <w:rFonts w:ascii="Arial"/>
                <w:sz w:val="21"/>
              </w:rPr>
            </w:pPr>
          </w:p>
          <w:p w14:paraId="01B676E4">
            <w:pPr>
              <w:spacing w:line="244" w:lineRule="auto"/>
              <w:rPr>
                <w:rFonts w:ascii="Arial"/>
                <w:sz w:val="21"/>
              </w:rPr>
            </w:pPr>
          </w:p>
          <w:p w14:paraId="66067613">
            <w:pPr>
              <w:spacing w:line="244" w:lineRule="auto"/>
              <w:rPr>
                <w:rFonts w:ascii="Arial"/>
                <w:sz w:val="21"/>
              </w:rPr>
            </w:pPr>
          </w:p>
          <w:p w14:paraId="010451F3">
            <w:pPr>
              <w:spacing w:line="244" w:lineRule="auto"/>
              <w:rPr>
                <w:rFonts w:ascii="Arial"/>
                <w:sz w:val="21"/>
              </w:rPr>
            </w:pPr>
          </w:p>
          <w:p w14:paraId="05BE2BEA">
            <w:pPr>
              <w:spacing w:line="244" w:lineRule="auto"/>
              <w:rPr>
                <w:rFonts w:ascii="Arial"/>
                <w:sz w:val="21"/>
              </w:rPr>
            </w:pPr>
          </w:p>
          <w:p w14:paraId="0FD04F8E">
            <w:pPr>
              <w:spacing w:line="244" w:lineRule="auto"/>
              <w:rPr>
                <w:rFonts w:ascii="Arial"/>
                <w:sz w:val="21"/>
              </w:rPr>
            </w:pPr>
          </w:p>
          <w:p w14:paraId="1A5AB3D3">
            <w:pPr>
              <w:spacing w:line="245" w:lineRule="auto"/>
              <w:rPr>
                <w:rFonts w:ascii="Arial"/>
                <w:sz w:val="21"/>
              </w:rPr>
            </w:pPr>
          </w:p>
          <w:p w14:paraId="1035AF8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4257EE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DD4651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 w14:paraId="4EA768DA">
            <w:pPr>
              <w:pStyle w:val="8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 w14:paraId="3E2D4A6F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4B470B8B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DBA6724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0FDC93E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46C72E9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3982C0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85CE782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  <w:tr w14:paraId="44E01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41204">
            <w:pPr>
              <w:spacing w:line="255" w:lineRule="auto"/>
              <w:rPr>
                <w:rFonts w:ascii="Arial"/>
                <w:sz w:val="21"/>
              </w:rPr>
            </w:pPr>
          </w:p>
          <w:p w14:paraId="242CCBDD">
            <w:pPr>
              <w:spacing w:line="256" w:lineRule="auto"/>
              <w:rPr>
                <w:rFonts w:ascii="Arial"/>
                <w:sz w:val="21"/>
              </w:rPr>
            </w:pPr>
          </w:p>
          <w:p w14:paraId="05EE2901">
            <w:pPr>
              <w:spacing w:line="256" w:lineRule="auto"/>
              <w:rPr>
                <w:rFonts w:ascii="Arial"/>
                <w:sz w:val="21"/>
              </w:rPr>
            </w:pPr>
          </w:p>
          <w:p w14:paraId="44094DFE">
            <w:pPr>
              <w:spacing w:line="256" w:lineRule="auto"/>
              <w:rPr>
                <w:rFonts w:ascii="Arial"/>
                <w:sz w:val="21"/>
              </w:rPr>
            </w:pPr>
          </w:p>
          <w:p w14:paraId="11F19F8A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BF598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CD91C6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DB0753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1F9801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5BD5C9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6524F19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574CC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D5EF29">
            <w:pPr>
              <w:spacing w:line="258" w:lineRule="auto"/>
              <w:rPr>
                <w:rFonts w:ascii="Arial"/>
                <w:sz w:val="21"/>
              </w:rPr>
            </w:pPr>
          </w:p>
          <w:p w14:paraId="440FEF08">
            <w:pPr>
              <w:spacing w:line="258" w:lineRule="auto"/>
              <w:rPr>
                <w:rFonts w:ascii="Arial"/>
                <w:sz w:val="21"/>
              </w:rPr>
            </w:pPr>
          </w:p>
          <w:p w14:paraId="1EB6254D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667932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EF2A60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EDDE5C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DE0009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EBCAFA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58681B33">
      <w:pPr>
        <w:pStyle w:val="3"/>
      </w:pPr>
    </w:p>
    <w:p w14:paraId="38E348C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D91C019">
      <w:pPr>
        <w:spacing w:before="41"/>
      </w:pPr>
    </w:p>
    <w:p w14:paraId="514B03E6">
      <w:pPr>
        <w:spacing w:before="41"/>
      </w:pPr>
    </w:p>
    <w:p w14:paraId="42E0A31C">
      <w:pPr>
        <w:spacing w:before="41"/>
      </w:pPr>
    </w:p>
    <w:p w14:paraId="1F8424C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183B3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7EFD80F">
            <w:pPr>
              <w:spacing w:line="341" w:lineRule="auto"/>
              <w:rPr>
                <w:rFonts w:ascii="Arial"/>
                <w:sz w:val="21"/>
              </w:rPr>
            </w:pPr>
          </w:p>
          <w:p w14:paraId="32A8E7A1">
            <w:pPr>
              <w:spacing w:line="342" w:lineRule="auto"/>
              <w:rPr>
                <w:rFonts w:ascii="Arial"/>
                <w:sz w:val="21"/>
              </w:rPr>
            </w:pPr>
          </w:p>
          <w:p w14:paraId="0AB35C6F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5C47C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1D17A8C4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E40C199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3D88E4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3E8027C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32BB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260758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9C4F333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1B3EF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F94EE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8335E3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642A8288"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 w14:paraId="6F2D5126">
            <w:pPr>
              <w:spacing w:before="49" w:line="228" w:lineRule="auto"/>
              <w:ind w:left="319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项为共同填写项）</w:t>
            </w:r>
          </w:p>
        </w:tc>
      </w:tr>
      <w:tr w14:paraId="127115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E1B83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D9C16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8A97E8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075071">
            <w:pPr>
              <w:pStyle w:val="8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2395801.28 </w:t>
            </w:r>
            <w:r>
              <w:rPr>
                <w:color w:val="231F20"/>
              </w:rPr>
              <w:t>元（人民币，下同；如外币</w:t>
            </w:r>
            <w:r>
              <w:rPr>
                <w:color w:val="231F20"/>
                <w:spacing w:val="-1"/>
              </w:rPr>
              <w:t>需特别注明）</w:t>
            </w:r>
          </w:p>
        </w:tc>
      </w:tr>
      <w:tr w14:paraId="68B8F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42059C">
            <w:pPr>
              <w:pStyle w:val="8"/>
              <w:spacing w:before="95" w:line="241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6513925">
            <w:pPr>
              <w:pStyle w:val="8"/>
              <w:spacing w:before="81" w:line="218" w:lineRule="auto"/>
              <w:ind w:left="84" w:right="253" w:firstLine="17"/>
            </w:pPr>
            <w:r>
              <w:rPr>
                <w:color w:val="231F20"/>
                <w:spacing w:val="-2"/>
              </w:rPr>
              <w:t xml:space="preserve">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color w:val="231F20"/>
                <w:spacing w:val="-2"/>
              </w:rPr>
              <w:t>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2020 </w:t>
            </w:r>
            <w:r>
              <w:rPr>
                <w:color w:val="231F20"/>
                <w:spacing w:val="-2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8  </w:t>
            </w:r>
            <w:r>
              <w:rPr>
                <w:color w:val="231F20"/>
                <w:spacing w:val="-2"/>
              </w:rPr>
              <w:t>日起按照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年利率 6% </w:t>
            </w:r>
            <w:r>
              <w:rPr>
                <w:color w:val="231F20"/>
                <w:spacing w:val="-2"/>
              </w:rPr>
              <w:t>标准计算；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0AE54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42235C">
            <w:pPr>
              <w:spacing w:line="346" w:lineRule="auto"/>
              <w:rPr>
                <w:rFonts w:ascii="Arial"/>
                <w:sz w:val="21"/>
              </w:rPr>
            </w:pPr>
          </w:p>
          <w:p w14:paraId="15CB1BF6">
            <w:pPr>
              <w:pStyle w:val="8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7A9B012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0DBD427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7B468445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2641D923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 w14:paraId="0F754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61432A">
            <w:pPr>
              <w:pStyle w:val="8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9525845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 w14:paraId="776DFF97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 w14:paraId="0840429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CFD1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4F5C75">
            <w:pPr>
              <w:pStyle w:val="8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5D2189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 w14:paraId="5B29CBD3">
            <w:pPr>
              <w:pStyle w:val="8"/>
              <w:spacing w:before="76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判令解除买卖合同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</w:p>
          <w:p w14:paraId="101E6753">
            <w:pPr>
              <w:pStyle w:val="8"/>
              <w:spacing w:before="42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 w14:paraId="6015FE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D0835">
            <w:pPr>
              <w:pStyle w:val="8"/>
              <w:spacing w:before="26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DDD2EE6">
            <w:pPr>
              <w:pStyle w:val="8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BBC32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A8666">
            <w:pPr>
              <w:pStyle w:val="8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FB5AE3E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100000 元</w:t>
            </w:r>
          </w:p>
          <w:p w14:paraId="2C18AE7E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0275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D6921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4513EA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EEFEE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4BB59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F0F8EC6">
            <w:pPr>
              <w:rPr>
                <w:rFonts w:ascii="Arial"/>
                <w:sz w:val="21"/>
              </w:rPr>
            </w:pPr>
          </w:p>
        </w:tc>
      </w:tr>
      <w:tr w14:paraId="27C7F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A9AF8E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55F88F"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2558026.47（暂计至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日起诉时）</w:t>
            </w:r>
          </w:p>
        </w:tc>
      </w:tr>
      <w:tr w14:paraId="7BD0C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180E19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0276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40F27B">
            <w:pPr>
              <w:pStyle w:val="8"/>
              <w:spacing w:before="99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129797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77CD45B9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357991A8">
      <w:pPr>
        <w:pStyle w:val="3"/>
      </w:pPr>
    </w:p>
    <w:p w14:paraId="0DE39644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AC48ABE">
      <w:pPr>
        <w:spacing w:before="41"/>
      </w:pPr>
    </w:p>
    <w:p w14:paraId="4CC47387">
      <w:pPr>
        <w:spacing w:before="41"/>
      </w:pPr>
    </w:p>
    <w:p w14:paraId="563BA39B">
      <w:pPr>
        <w:spacing w:before="41"/>
      </w:pPr>
    </w:p>
    <w:p w14:paraId="530C750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6F2C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00337E">
            <w:pPr>
              <w:spacing w:line="257" w:lineRule="auto"/>
              <w:rPr>
                <w:rFonts w:ascii="Arial"/>
                <w:sz w:val="21"/>
              </w:rPr>
            </w:pPr>
          </w:p>
          <w:p w14:paraId="5469ADBE">
            <w:pPr>
              <w:spacing w:line="258" w:lineRule="auto"/>
              <w:rPr>
                <w:rFonts w:ascii="Arial"/>
                <w:sz w:val="21"/>
              </w:rPr>
            </w:pPr>
          </w:p>
          <w:p w14:paraId="3AF04A50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5B585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C0B0381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178203C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72B13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7F066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FEC2F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A40557">
            <w:pPr>
              <w:spacing w:before="81" w:line="260" w:lineRule="auto"/>
              <w:ind w:left="85" w:right="12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原被告于 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日签订《南通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项目商品混凝土买卖合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约定被告向原告购买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GB××× 混凝土  ××× 吨，每月最后一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日根据实际使用数量结账。质量异议期为收货后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日。原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告已经向被告交付金额为 9345801.28 元的混凝土，被告仅支付价款 6950000 元，尚欠 2395801.28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58C01D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6CDF7D">
            <w:pPr>
              <w:pStyle w:val="8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276324">
            <w:pPr>
              <w:spacing w:line="341" w:lineRule="auto"/>
              <w:rPr>
                <w:rFonts w:ascii="Arial"/>
                <w:sz w:val="21"/>
              </w:rPr>
            </w:pPr>
          </w:p>
          <w:p w14:paraId="406D1946">
            <w:pPr>
              <w:spacing w:line="341" w:lineRule="auto"/>
              <w:rPr>
                <w:rFonts w:ascii="Arial"/>
                <w:sz w:val="21"/>
              </w:rPr>
            </w:pPr>
          </w:p>
          <w:p w14:paraId="7C7E38FD"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16  日签订《南通  ×× 项目商品混凝土买卖合同》</w:t>
            </w:r>
          </w:p>
        </w:tc>
      </w:tr>
      <w:tr w14:paraId="59F1FB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EB77CC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6542BF">
            <w:pPr>
              <w:pStyle w:val="8"/>
              <w:spacing w:before="81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出卖人（卖方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混凝土有限公司</w:t>
            </w:r>
          </w:p>
          <w:p w14:paraId="67063B8F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买受人（买方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集团建筑工程有限公司</w:t>
            </w:r>
          </w:p>
        </w:tc>
      </w:tr>
      <w:tr w14:paraId="434F5D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4BC2A">
            <w:pPr>
              <w:pStyle w:val="8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DF35C4">
            <w:pPr>
              <w:spacing w:line="363" w:lineRule="auto"/>
              <w:rPr>
                <w:rFonts w:ascii="Arial"/>
                <w:sz w:val="21"/>
              </w:rPr>
            </w:pPr>
          </w:p>
          <w:p w14:paraId="193A8BDC">
            <w:pPr>
              <w:spacing w:before="74" w:line="197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GB××× 混凝土  ××× 吨</w:t>
            </w:r>
          </w:p>
        </w:tc>
      </w:tr>
      <w:tr w14:paraId="05CFC9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5B46CA">
            <w:pPr>
              <w:spacing w:line="344" w:lineRule="auto"/>
              <w:rPr>
                <w:rFonts w:ascii="Arial"/>
                <w:sz w:val="21"/>
              </w:rPr>
            </w:pPr>
          </w:p>
          <w:p w14:paraId="474CE597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0F837">
            <w:pPr>
              <w:pStyle w:val="8"/>
              <w:spacing w:before="81" w:line="235" w:lineRule="auto"/>
              <w:ind w:left="83"/>
            </w:pPr>
            <w:r>
              <w:rPr>
                <w:color w:val="231F20"/>
              </w:rPr>
              <w:t>单价                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元；</w:t>
            </w:r>
          </w:p>
          <w:p w14:paraId="1D805B4A">
            <w:pPr>
              <w:pStyle w:val="8"/>
              <w:spacing w:before="46" w:line="175" w:lineRule="auto"/>
              <w:ind w:left="101"/>
            </w:pPr>
            <w:r>
              <w:rPr>
                <w:color w:val="231F20"/>
                <w:spacing w:val="-4"/>
              </w:rPr>
              <w:t>以现金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票据□（写明票据类型）  其他□     方式</w:t>
            </w:r>
          </w:p>
          <w:p w14:paraId="479D0374">
            <w:pPr>
              <w:pStyle w:val="8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204B2F3C">
            <w:pPr>
              <w:pStyle w:val="8"/>
              <w:spacing w:before="37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每月最后一日根据实际使用数量结账</w:t>
            </w:r>
          </w:p>
        </w:tc>
      </w:tr>
      <w:tr w14:paraId="094497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552B65">
            <w:pPr>
              <w:pStyle w:val="8"/>
              <w:spacing w:before="88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915368">
            <w:pPr>
              <w:spacing w:line="257" w:lineRule="auto"/>
              <w:rPr>
                <w:rFonts w:ascii="Arial"/>
                <w:sz w:val="21"/>
              </w:rPr>
            </w:pPr>
          </w:p>
          <w:p w14:paraId="06F01B43">
            <w:pPr>
              <w:spacing w:line="258" w:lineRule="auto"/>
              <w:rPr>
                <w:rFonts w:ascii="Arial"/>
                <w:sz w:val="21"/>
              </w:rPr>
            </w:pPr>
          </w:p>
          <w:p w14:paraId="77FF64C9">
            <w:pPr>
              <w:spacing w:before="74" w:line="230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由卖方负责将混凝土运送至指定交付地点</w:t>
            </w:r>
          </w:p>
        </w:tc>
      </w:tr>
      <w:tr w14:paraId="025381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E4F055">
            <w:pPr>
              <w:pStyle w:val="8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440862">
            <w:pPr>
              <w:spacing w:line="347" w:lineRule="auto"/>
              <w:rPr>
                <w:rFonts w:ascii="Arial"/>
                <w:sz w:val="21"/>
              </w:rPr>
            </w:pPr>
          </w:p>
          <w:p w14:paraId="35A8F0F6">
            <w:pPr>
              <w:spacing w:before="74" w:line="227" w:lineRule="auto"/>
              <w:ind w:left="9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混凝土应符合 GB××× 标准，质量异议期为收货后 15  日</w:t>
            </w:r>
          </w:p>
        </w:tc>
      </w:tr>
      <w:tr w14:paraId="5E51E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93D07F">
            <w:pPr>
              <w:pStyle w:val="8"/>
              <w:spacing w:before="266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F6E08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375ACA7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53BD9BBA">
            <w:pPr>
              <w:pStyle w:val="8"/>
              <w:spacing w:before="75" w:line="175" w:lineRule="auto"/>
              <w:ind w:left="85"/>
            </w:pPr>
            <w:r>
              <w:rPr>
                <w:color w:val="231F20"/>
                <w:spacing w:val="-2"/>
              </w:rPr>
              <w:t>迟延履行违约金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银行同期活期存款利率    %/  日（合同条款：第六条）</w:t>
            </w:r>
          </w:p>
        </w:tc>
      </w:tr>
      <w:tr w14:paraId="1598D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A2A165">
            <w:pPr>
              <w:pStyle w:val="8"/>
              <w:spacing w:before="257" w:line="260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A2DB8A">
            <w:pPr>
              <w:pStyle w:val="8"/>
              <w:spacing w:before="86" w:line="211" w:lineRule="auto"/>
              <w:ind w:left="85"/>
            </w:pPr>
            <w:r>
              <w:rPr>
                <w:color w:val="231F20"/>
                <w:spacing w:val="-1"/>
              </w:rPr>
              <w:t>支付价款：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6950000 </w:t>
            </w:r>
            <w:r>
              <w:rPr>
                <w:color w:val="231F20"/>
                <w:spacing w:val="-1"/>
              </w:rPr>
              <w:t xml:space="preserve">元，逾期付款                元，逾期未付款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2395801.28 </w:t>
            </w:r>
            <w:r>
              <w:rPr>
                <w:color w:val="231F20"/>
                <w:spacing w:val="-1"/>
              </w:rPr>
              <w:t>元</w:t>
            </w:r>
          </w:p>
          <w:p w14:paraId="0F57C856">
            <w:pPr>
              <w:pStyle w:val="8"/>
              <w:spacing w:before="64" w:line="237" w:lineRule="auto"/>
              <w:ind w:left="82" w:right="79" w:firstLine="1"/>
            </w:pPr>
            <w:r>
              <w:rPr>
                <w:color w:val="231F20"/>
                <w:spacing w:val="3"/>
              </w:rPr>
              <w:t>交付标的物：已交付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金额为 9345801.28 元的混凝土</w:t>
            </w:r>
            <w:r>
              <w:rPr>
                <w:color w:val="231F20"/>
                <w:spacing w:val="3"/>
              </w:rPr>
              <w:t>；逾期交付        件，逾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期未交付        件</w:t>
            </w:r>
          </w:p>
        </w:tc>
      </w:tr>
      <w:tr w14:paraId="4CF271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AFFA47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29414A">
            <w:pPr>
              <w:pStyle w:val="8"/>
              <w:spacing w:before="96" w:line="177" w:lineRule="auto"/>
              <w:ind w:left="84"/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迟延时间：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-4"/>
              </w:rPr>
              <w:t>逾期付款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逾期交货□</w:t>
            </w:r>
          </w:p>
          <w:p w14:paraId="3CA5BC41">
            <w:pPr>
              <w:pStyle w:val="8"/>
              <w:spacing w:before="5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0ABCEB73">
      <w:pPr>
        <w:pStyle w:val="3"/>
      </w:pPr>
    </w:p>
    <w:p w14:paraId="4934E463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D271388">
      <w:pPr>
        <w:spacing w:before="41"/>
      </w:pPr>
    </w:p>
    <w:p w14:paraId="39951068">
      <w:pPr>
        <w:spacing w:before="41"/>
      </w:pPr>
    </w:p>
    <w:p w14:paraId="0ACD0B90">
      <w:pPr>
        <w:spacing w:before="41"/>
      </w:pPr>
    </w:p>
    <w:p w14:paraId="02FC87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4300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0487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4AEA42C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E0E01C">
            <w:pPr>
              <w:pStyle w:val="8"/>
              <w:spacing w:before="90" w:line="224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催促情况：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24  日、2020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13  日，先后通过发送催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款函件方式进行了催促</w:t>
            </w:r>
          </w:p>
          <w:p w14:paraId="4CC83610">
            <w:pPr>
              <w:pStyle w:val="8"/>
              <w:spacing w:before="4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AC39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029A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2" w:right="84" w:firstLine="20"/>
              <w:textAlignment w:val="baseline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E7D0AA">
            <w:pPr>
              <w:pStyle w:val="8"/>
              <w:spacing w:before="81" w:line="218" w:lineRule="auto"/>
              <w:ind w:left="82" w:right="534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有□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2C25A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16B33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262" w:lineRule="auto"/>
              <w:ind w:left="83" w:right="84" w:firstLine="19"/>
              <w:jc w:val="both"/>
              <w:textAlignment w:val="baseline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53A98A">
            <w:pPr>
              <w:pStyle w:val="8"/>
              <w:spacing w:before="241" w:line="24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EB42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E0AD1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62" w:lineRule="auto"/>
              <w:ind w:left="84" w:right="84" w:firstLine="18"/>
              <w:textAlignment w:val="baseline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330694">
            <w:pPr>
              <w:pStyle w:val="8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745A4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BC891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945407">
            <w:pPr>
              <w:pStyle w:val="8"/>
              <w:spacing w:before="81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3C2A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BB9C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00E5D6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2B71E5A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62" w:lineRule="auto"/>
              <w:ind w:left="86" w:right="84" w:firstLine="16"/>
              <w:textAlignment w:val="baseline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80BEB4">
            <w:pPr>
              <w:pStyle w:val="8"/>
              <w:spacing w:before="95" w:line="236" w:lineRule="auto"/>
              <w:ind w:left="81" w:right="5070" w:firstLine="3"/>
              <w:jc w:val="both"/>
            </w:pPr>
            <w:r>
              <w:rPr>
                <w:color w:val="231F20"/>
                <w:spacing w:val="-5"/>
              </w:rPr>
              <w:t>利息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62225.19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</w:rPr>
              <w:t xml:space="preserve"> 赔偿金□                元</w:t>
            </w:r>
          </w:p>
          <w:p w14:paraId="10BE0CCE">
            <w:pPr>
              <w:pStyle w:val="8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62225.19 元（暂计至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日起诉时）</w:t>
            </w:r>
          </w:p>
          <w:p w14:paraId="24A26179">
            <w:pPr>
              <w:pStyle w:val="8"/>
              <w:spacing w:before="46" w:line="20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2395801.28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×0.06/365×158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 =62225.19 元</w:t>
            </w:r>
          </w:p>
        </w:tc>
      </w:tr>
      <w:tr w14:paraId="5416F4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B66C5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62" w:lineRule="auto"/>
              <w:ind w:right="84" w:firstLine="134"/>
              <w:textAlignment w:val="baseline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CC2667">
            <w:pPr>
              <w:pStyle w:val="8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6EA86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C121A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6" w:line="262" w:lineRule="auto"/>
              <w:ind w:left="102"/>
              <w:textAlignment w:val="baseline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14B891">
            <w:pPr>
              <w:pStyle w:val="8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0AB931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E64C7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5" w:line="262" w:lineRule="auto"/>
              <w:ind w:right="84" w:firstLine="134"/>
              <w:textAlignment w:val="baseline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759F66">
            <w:pPr>
              <w:pStyle w:val="8"/>
              <w:spacing w:before="86" w:line="262" w:lineRule="auto"/>
              <w:ind w:left="715" w:right="4294" w:hanging="631"/>
            </w:pPr>
            <w:r>
              <w:rPr>
                <w:color w:val="231F20"/>
                <w:spacing w:val="-3"/>
              </w:rPr>
              <w:t>是□    担保债权的确定时间：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  <w:p w14:paraId="684B04A7">
            <w:pPr>
              <w:pStyle w:val="8"/>
              <w:spacing w:before="16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169FD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6B435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6" w:right="94" w:firstLine="16"/>
              <w:textAlignment w:val="baseline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26DE1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6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608DA94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26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3A8FA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808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162D71D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46611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24DA241F">
            <w:pPr>
              <w:pStyle w:val="8"/>
              <w:spacing w:before="70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D3F20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5CFB6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8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2AF507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48A91794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51338C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A5E4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7" w:line="262" w:lineRule="auto"/>
              <w:ind w:left="85"/>
              <w:textAlignment w:val="baseline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9FBA49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22B79BD6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07244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E61AA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5" w:line="262" w:lineRule="auto"/>
              <w:ind w:left="83" w:right="84" w:firstLine="2"/>
              <w:textAlignment w:val="baseline"/>
            </w:pPr>
            <w:r>
              <w:rPr>
                <w:color w:val="231F20"/>
                <w:spacing w:val="-5"/>
              </w:rPr>
              <w:t>请 求承担责任的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2CD769">
            <w:pPr>
              <w:pStyle w:val="8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《南通  ×× 项目商品混凝土买卖合同》第六条</w:t>
            </w:r>
          </w:p>
          <w:p w14:paraId="31E36430">
            <w:pPr>
              <w:pStyle w:val="8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《中华人民共和国民法典》第五百六十二条、第五百六十三条、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第五百六十六条、第六百二十六条、第六百二十八条</w:t>
            </w:r>
          </w:p>
        </w:tc>
      </w:tr>
    </w:tbl>
    <w:p w14:paraId="1D4503B5">
      <w:pPr>
        <w:pStyle w:val="3"/>
      </w:pPr>
    </w:p>
    <w:p w14:paraId="1AFDD08F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56C706D">
      <w:pPr>
        <w:spacing w:before="41"/>
      </w:pPr>
    </w:p>
    <w:p w14:paraId="235A43F0">
      <w:pPr>
        <w:spacing w:before="41"/>
      </w:pPr>
    </w:p>
    <w:p w14:paraId="288C36D4">
      <w:pPr>
        <w:spacing w:before="41"/>
      </w:pPr>
    </w:p>
    <w:p w14:paraId="5E56A5B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0A77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3C6A20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812E99">
            <w:pPr>
              <w:rPr>
                <w:rFonts w:ascii="Arial"/>
                <w:sz w:val="21"/>
              </w:rPr>
            </w:pPr>
          </w:p>
        </w:tc>
      </w:tr>
      <w:tr w14:paraId="40930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4EC66C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D40B7">
            <w:pPr>
              <w:rPr>
                <w:rFonts w:ascii="Arial"/>
                <w:sz w:val="21"/>
              </w:rPr>
            </w:pPr>
          </w:p>
        </w:tc>
      </w:tr>
      <w:tr w14:paraId="6A912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5FFC30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248E3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E7E47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01C26">
            <w:pPr>
              <w:spacing w:line="259" w:lineRule="auto"/>
              <w:rPr>
                <w:rFonts w:ascii="Arial"/>
                <w:sz w:val="21"/>
              </w:rPr>
            </w:pPr>
          </w:p>
          <w:p w14:paraId="3507994D">
            <w:pPr>
              <w:spacing w:line="259" w:lineRule="auto"/>
              <w:rPr>
                <w:rFonts w:ascii="Arial"/>
                <w:sz w:val="21"/>
              </w:rPr>
            </w:pPr>
          </w:p>
          <w:p w14:paraId="557A8E4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7C71B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230BCE">
            <w:pPr>
              <w:spacing w:line="263" w:lineRule="auto"/>
              <w:rPr>
                <w:rFonts w:ascii="Arial"/>
                <w:sz w:val="21"/>
              </w:rPr>
            </w:pPr>
          </w:p>
          <w:p w14:paraId="5785B7F5">
            <w:pPr>
              <w:spacing w:line="264" w:lineRule="auto"/>
              <w:rPr>
                <w:rFonts w:ascii="Arial"/>
                <w:sz w:val="21"/>
              </w:rPr>
            </w:pPr>
          </w:p>
          <w:p w14:paraId="0F1F4E73">
            <w:pPr>
              <w:spacing w:line="264" w:lineRule="auto"/>
              <w:rPr>
                <w:rFonts w:ascii="Arial"/>
                <w:sz w:val="21"/>
              </w:rPr>
            </w:pPr>
          </w:p>
          <w:p w14:paraId="197CC3EC">
            <w:pPr>
              <w:spacing w:line="264" w:lineRule="auto"/>
              <w:rPr>
                <w:rFonts w:ascii="Arial"/>
                <w:sz w:val="21"/>
              </w:rPr>
            </w:pPr>
          </w:p>
          <w:p w14:paraId="070D63AA">
            <w:pPr>
              <w:spacing w:line="264" w:lineRule="auto"/>
              <w:rPr>
                <w:rFonts w:ascii="Arial"/>
                <w:sz w:val="21"/>
              </w:rPr>
            </w:pPr>
          </w:p>
          <w:p w14:paraId="4D9BA061">
            <w:pPr>
              <w:spacing w:line="264" w:lineRule="auto"/>
              <w:rPr>
                <w:rFonts w:ascii="Arial"/>
                <w:sz w:val="21"/>
              </w:rPr>
            </w:pPr>
          </w:p>
          <w:p w14:paraId="35EAF961">
            <w:pPr>
              <w:spacing w:line="264" w:lineRule="auto"/>
              <w:rPr>
                <w:rFonts w:ascii="Arial"/>
                <w:sz w:val="21"/>
              </w:rPr>
            </w:pPr>
          </w:p>
          <w:p w14:paraId="61506571">
            <w:pPr>
              <w:spacing w:line="264" w:lineRule="auto"/>
              <w:rPr>
                <w:rFonts w:ascii="Arial"/>
                <w:sz w:val="21"/>
              </w:rPr>
            </w:pPr>
          </w:p>
          <w:p w14:paraId="52B093D6">
            <w:pPr>
              <w:spacing w:line="264" w:lineRule="auto"/>
              <w:rPr>
                <w:rFonts w:ascii="Arial"/>
                <w:sz w:val="21"/>
              </w:rPr>
            </w:pPr>
          </w:p>
          <w:p w14:paraId="7A28711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9A979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B0561D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8D8DD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583C3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8FF9C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F2C7992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FDBC05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C19EE5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796BC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C71502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8EF6D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AE8C380">
            <w:pPr>
              <w:spacing w:line="353" w:lineRule="auto"/>
              <w:rPr>
                <w:rFonts w:ascii="Arial"/>
                <w:sz w:val="21"/>
              </w:rPr>
            </w:pPr>
          </w:p>
          <w:p w14:paraId="59D9ED0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13337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F3130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4349C2C"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南通  ×× 混凝土有限公司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6B526FB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E4E9768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98304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1F86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1EDC3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F09D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20E79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88C2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5AFB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8AE9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3415F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"/>
    <w:bookmarkEnd w:id="2"/>
    <w:bookmarkStart w:id="3" w:name="bookmark265"/>
    <w:bookmarkEnd w:id="3"/>
    <w:bookmarkStart w:id="4" w:name="bookmark199"/>
    <w:bookmarkEnd w:id="4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E065A"/>
    <w:multiLevelType w:val="singleLevel"/>
    <w:tmpl w:val="36DE065A"/>
    <w:lvl w:ilvl="0" w:tentative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09D48B4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4EF26B71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289B5E9E100E4607AD08ACF0F764CB80_13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