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CF8B0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买卖合同纠纷民事答辩状实例</w:t>
      </w:r>
    </w:p>
    <w:p w14:paraId="3CE587AE">
      <w:pPr>
        <w:pStyle w:val="3"/>
        <w:spacing w:line="243" w:lineRule="auto"/>
      </w:pPr>
    </w:p>
    <w:p w14:paraId="3CFBB62B">
      <w:pPr>
        <w:pStyle w:val="3"/>
        <w:spacing w:line="243" w:lineRule="auto"/>
      </w:pPr>
    </w:p>
    <w:p w14:paraId="2A163C4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DB5A279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12DB2CC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（买卖合同纠纷）</w:t>
      </w:r>
    </w:p>
    <w:p w14:paraId="19B3E336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6BDCBE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09D777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5FEC696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6E57C58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17E72D55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774FE0F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E1E256D">
            <w:pPr>
              <w:pStyle w:val="8"/>
              <w:spacing w:before="18" w:line="239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2530663">
            <w:pPr>
              <w:pStyle w:val="8"/>
              <w:spacing w:before="26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1D1984C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DA39296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7920B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2B31926E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6FBAA6F6">
            <w:pPr>
              <w:spacing w:before="80" w:line="230" w:lineRule="auto"/>
              <w:ind w:left="55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（2023）沪×民初×号</w:t>
            </w:r>
          </w:p>
        </w:tc>
        <w:tc>
          <w:tcPr>
            <w:tcW w:w="1167" w:type="dxa"/>
            <w:noWrap w:val="0"/>
            <w:vAlign w:val="top"/>
          </w:tcPr>
          <w:p w14:paraId="4D64495B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2AF0ABAE">
            <w:pPr>
              <w:spacing w:before="80" w:line="230" w:lineRule="auto"/>
              <w:ind w:left="114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买卖合同纠纷</w:t>
            </w:r>
          </w:p>
        </w:tc>
      </w:tr>
      <w:tr w14:paraId="415797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F05144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BB258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B438F24">
            <w:pPr>
              <w:spacing w:line="255" w:lineRule="auto"/>
              <w:rPr>
                <w:rFonts w:ascii="Arial"/>
                <w:sz w:val="21"/>
              </w:rPr>
            </w:pPr>
          </w:p>
          <w:p w14:paraId="49DD19CC">
            <w:pPr>
              <w:spacing w:line="255" w:lineRule="auto"/>
              <w:rPr>
                <w:rFonts w:ascii="Arial"/>
                <w:sz w:val="21"/>
              </w:rPr>
            </w:pPr>
          </w:p>
          <w:p w14:paraId="293FBF34">
            <w:pPr>
              <w:spacing w:line="255" w:lineRule="auto"/>
              <w:rPr>
                <w:rFonts w:ascii="Arial"/>
                <w:sz w:val="21"/>
              </w:rPr>
            </w:pPr>
          </w:p>
          <w:p w14:paraId="31E3622B">
            <w:pPr>
              <w:spacing w:line="256" w:lineRule="auto"/>
              <w:rPr>
                <w:rFonts w:ascii="Arial"/>
                <w:sz w:val="21"/>
              </w:rPr>
            </w:pPr>
          </w:p>
          <w:p w14:paraId="6F8382E8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C0718E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A3289C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70E5078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7689A26A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2D72778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982023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1A72A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5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F5C85A2">
            <w:pPr>
              <w:spacing w:line="244" w:lineRule="auto"/>
              <w:rPr>
                <w:rFonts w:ascii="Arial"/>
                <w:sz w:val="21"/>
              </w:rPr>
            </w:pPr>
          </w:p>
          <w:p w14:paraId="38CDFEA8">
            <w:pPr>
              <w:spacing w:line="244" w:lineRule="auto"/>
              <w:rPr>
                <w:rFonts w:ascii="Arial"/>
                <w:sz w:val="21"/>
              </w:rPr>
            </w:pPr>
          </w:p>
          <w:p w14:paraId="63696186">
            <w:pPr>
              <w:spacing w:line="244" w:lineRule="auto"/>
              <w:rPr>
                <w:rFonts w:ascii="Arial"/>
                <w:sz w:val="21"/>
              </w:rPr>
            </w:pPr>
          </w:p>
          <w:p w14:paraId="2DD38244">
            <w:pPr>
              <w:spacing w:line="244" w:lineRule="auto"/>
              <w:rPr>
                <w:rFonts w:ascii="Arial"/>
                <w:sz w:val="21"/>
              </w:rPr>
            </w:pPr>
          </w:p>
          <w:p w14:paraId="5A531109">
            <w:pPr>
              <w:spacing w:line="244" w:lineRule="auto"/>
              <w:rPr>
                <w:rFonts w:ascii="Arial"/>
                <w:sz w:val="21"/>
              </w:rPr>
            </w:pPr>
          </w:p>
          <w:p w14:paraId="5077DFD9">
            <w:pPr>
              <w:spacing w:line="244" w:lineRule="auto"/>
              <w:rPr>
                <w:rFonts w:ascii="Arial"/>
                <w:sz w:val="21"/>
              </w:rPr>
            </w:pPr>
          </w:p>
          <w:p w14:paraId="0C6D4629">
            <w:pPr>
              <w:spacing w:line="244" w:lineRule="auto"/>
              <w:rPr>
                <w:rFonts w:ascii="Arial"/>
                <w:sz w:val="21"/>
              </w:rPr>
            </w:pPr>
          </w:p>
          <w:p w14:paraId="22828A23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60977FB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202644A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集团建筑工程有限公司</w:t>
            </w:r>
          </w:p>
          <w:p w14:paraId="43DCDE04">
            <w:pPr>
              <w:pStyle w:val="8"/>
              <w:spacing w:before="43" w:line="259" w:lineRule="auto"/>
              <w:ind w:left="88" w:right="451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上海市宝山区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幢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上海市宝山区  ×× 路  ×× 幢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 号</w:t>
            </w:r>
          </w:p>
          <w:p w14:paraId="404892DF">
            <w:pPr>
              <w:pStyle w:val="8"/>
              <w:spacing w:before="1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黄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执行董事</w:t>
            </w:r>
          </w:p>
          <w:p w14:paraId="65E9A730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038AC6F">
            <w:pPr>
              <w:pStyle w:val="8"/>
              <w:spacing w:before="42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15ADEAB5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994426C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D1EDE20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2B938B7">
            <w:pPr>
              <w:pStyle w:val="8"/>
              <w:spacing w:before="67" w:line="21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所有制性质：国有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（控股□    参股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）   民营□    其他</w:t>
            </w:r>
            <w:r>
              <w:rPr>
                <w:color w:val="231F20"/>
                <w:spacing w:val="-3"/>
                <w:u w:val="single" w:color="auto"/>
              </w:rPr>
              <w:t xml:space="preserve">           </w:t>
            </w:r>
            <w:r>
              <w:rPr>
                <w:color w:val="231F20"/>
                <w:spacing w:val="-4"/>
                <w:u w:val="single" w:color="auto"/>
              </w:rPr>
              <w:t xml:space="preserve">          </w:t>
            </w:r>
          </w:p>
        </w:tc>
      </w:tr>
    </w:tbl>
    <w:p w14:paraId="239B658D">
      <w:pPr>
        <w:pStyle w:val="3"/>
      </w:pPr>
    </w:p>
    <w:p w14:paraId="3464FDD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C5F7E6B">
      <w:pPr>
        <w:spacing w:before="41"/>
      </w:pPr>
    </w:p>
    <w:p w14:paraId="330EA91F">
      <w:pPr>
        <w:spacing w:before="41"/>
      </w:pPr>
    </w:p>
    <w:p w14:paraId="5C3A617F">
      <w:pPr>
        <w:spacing w:before="41"/>
      </w:pPr>
    </w:p>
    <w:p w14:paraId="3EC8177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DB42E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5B4D8E">
            <w:pPr>
              <w:spacing w:line="284" w:lineRule="auto"/>
              <w:rPr>
                <w:rFonts w:ascii="Arial"/>
                <w:sz w:val="21"/>
              </w:rPr>
            </w:pPr>
          </w:p>
          <w:p w14:paraId="303394F5">
            <w:pPr>
              <w:spacing w:line="284" w:lineRule="auto"/>
              <w:rPr>
                <w:rFonts w:ascii="Arial"/>
                <w:sz w:val="21"/>
              </w:rPr>
            </w:pPr>
          </w:p>
          <w:p w14:paraId="7050B9A0">
            <w:pPr>
              <w:spacing w:line="284" w:lineRule="auto"/>
              <w:rPr>
                <w:rFonts w:ascii="Arial"/>
                <w:sz w:val="21"/>
              </w:rPr>
            </w:pPr>
          </w:p>
          <w:p w14:paraId="5364D00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1554DF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66F58B3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EA9BBE0">
            <w:pPr>
              <w:pStyle w:val="8"/>
              <w:spacing w:before="63" w:line="228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 集团建筑工程有限公司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员工</w:t>
            </w:r>
          </w:p>
          <w:p w14:paraId="3855CED5">
            <w:pPr>
              <w:pStyle w:val="8"/>
              <w:spacing w:before="41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C24C65E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4B21C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D22E71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0" w:name="bookmark254"/>
            <w:bookmarkEnd w:id="0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30F5D7A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E2DC2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9B9D1A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3D485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620A19">
            <w:pPr>
              <w:pStyle w:val="8"/>
              <w:spacing w:before="252" w:line="262" w:lineRule="auto"/>
              <w:ind w:left="82" w:right="84" w:firstLine="20"/>
            </w:pPr>
            <w:r>
              <w:rPr>
                <w:color w:val="231F20"/>
                <w:spacing w:val="-2"/>
              </w:rPr>
              <w:t>1. 对给付价款的诉请有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2C09C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645C4E">
            <w:pPr>
              <w:pStyle w:val="8"/>
              <w:spacing w:before="73" w:line="213" w:lineRule="auto"/>
              <w:ind w:left="112" w:right="79" w:hanging="2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3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案涉工程至今尚未结束，原告诉请要求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被告支付全部合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同款项的要求无合同依据，也没有法律依据。</w:t>
            </w:r>
          </w:p>
        </w:tc>
      </w:tr>
      <w:tr w14:paraId="1900D4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AEC0F1">
            <w:pPr>
              <w:spacing w:line="342" w:lineRule="auto"/>
              <w:rPr>
                <w:rFonts w:ascii="Arial"/>
                <w:sz w:val="21"/>
              </w:rPr>
            </w:pPr>
          </w:p>
          <w:p w14:paraId="49DED6FA">
            <w:pPr>
              <w:pStyle w:val="8"/>
              <w:spacing w:before="78" w:line="262" w:lineRule="auto"/>
              <w:ind w:left="85" w:right="84"/>
            </w:pPr>
            <w:r>
              <w:rPr>
                <w:color w:val="231F20"/>
                <w:spacing w:val="-1"/>
              </w:rPr>
              <w:t>2. 对迟延给付价款的利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息（违约金）有无异议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3A6FC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3E4E6A7">
            <w:pPr>
              <w:pStyle w:val="8"/>
              <w:spacing w:before="71" w:line="232" w:lineRule="auto"/>
              <w:ind w:left="90" w:right="7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原告诉请按照年利率 6% 的标准支付逾期付款利息的标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准过高，根据双方的合同约定，应当以中国人民银行同期活期存款利率来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计算，原告的诉请有违双方当事人的意思表示。</w:t>
            </w:r>
          </w:p>
        </w:tc>
      </w:tr>
      <w:tr w14:paraId="403D1A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5206A4">
            <w:pPr>
              <w:spacing w:line="346" w:lineRule="auto"/>
              <w:rPr>
                <w:rFonts w:ascii="Arial"/>
                <w:sz w:val="21"/>
              </w:rPr>
            </w:pPr>
          </w:p>
          <w:p w14:paraId="7901BD5A">
            <w:pPr>
              <w:pStyle w:val="8"/>
              <w:spacing w:before="78" w:line="261" w:lineRule="auto"/>
              <w:ind w:left="82" w:right="84" w:firstLine="6"/>
            </w:pPr>
            <w:r>
              <w:rPr>
                <w:color w:val="231F20"/>
                <w:spacing w:val="-1"/>
              </w:rPr>
              <w:t>3. 对要求继续履行或是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DC90B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6586BE0">
            <w:pPr>
              <w:pStyle w:val="8"/>
              <w:spacing w:before="74" w:line="231" w:lineRule="auto"/>
              <w:ind w:left="86" w:right="80" w:hanging="2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被告已经支付了全部货款的 74.36%，基本履行了合同义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务，且剩余的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526641.02 元也准备马上支付，不属于合同法规定的迟延履行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主要给付义务，亦不属于根本违约，不符合合同解除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的条件。</w:t>
            </w:r>
          </w:p>
        </w:tc>
      </w:tr>
      <w:tr w14:paraId="364E1E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8EF9C0">
            <w:pPr>
              <w:spacing w:line="347" w:lineRule="auto"/>
              <w:rPr>
                <w:rFonts w:ascii="Arial"/>
                <w:sz w:val="21"/>
              </w:rPr>
            </w:pPr>
          </w:p>
          <w:p w14:paraId="3467FCD0">
            <w:pPr>
              <w:pStyle w:val="8"/>
              <w:spacing w:before="79" w:line="262" w:lineRule="auto"/>
              <w:ind w:left="83" w:right="84" w:hanging="1"/>
            </w:pPr>
            <w:r>
              <w:rPr>
                <w:color w:val="231F20"/>
                <w:spacing w:val="-1"/>
              </w:rPr>
              <w:t>4. 对赔偿因违约所受的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损失有无异议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B30695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1DECB5A">
            <w:pPr>
              <w:pStyle w:val="8"/>
              <w:spacing w:before="73" w:line="231" w:lineRule="auto"/>
              <w:ind w:left="90" w:right="79" w:hanging="6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>原告诉请按照年利率 6% 的标准支付逾期付款利息的标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>准过高，根据双方的合同约定，应当以中国人民银行同期活期存款利率来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计算。</w:t>
            </w:r>
          </w:p>
        </w:tc>
      </w:tr>
      <w:tr w14:paraId="5815E6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5339F7">
            <w:pPr>
              <w:pStyle w:val="8"/>
              <w:spacing w:before="91" w:line="235" w:lineRule="auto"/>
              <w:ind w:left="85" w:right="84"/>
            </w:pPr>
            <w:r>
              <w:rPr>
                <w:color w:val="231F20"/>
                <w:spacing w:val="-1"/>
              </w:rPr>
              <w:t>5. 对就标的物的瑕疵承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担责任有无异议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518FFD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514095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4BEA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4D89E9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对担保权利的诉请有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712DE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F96ED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9023C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0471FC">
            <w:pPr>
              <w:pStyle w:val="8"/>
              <w:spacing w:before="259" w:line="262" w:lineRule="auto"/>
              <w:ind w:left="82" w:right="84" w:firstLine="1"/>
            </w:pPr>
            <w:r>
              <w:rPr>
                <w:color w:val="231F20"/>
                <w:spacing w:val="-1"/>
              </w:rPr>
              <w:t>7. 对实现债权的费用有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701425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8048B25">
            <w:pPr>
              <w:pStyle w:val="8"/>
              <w:spacing w:before="72" w:line="212" w:lineRule="auto"/>
              <w:ind w:left="92" w:right="86" w:hanging="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原告无证据证明其实际支付了 100000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 元律师费，该主张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无事实依据。</w:t>
            </w:r>
          </w:p>
        </w:tc>
      </w:tr>
      <w:tr w14:paraId="5D7BE8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B0F94A7">
            <w:pPr>
              <w:pStyle w:val="8"/>
              <w:spacing w:before="257" w:line="210" w:lineRule="auto"/>
              <w:ind w:left="88"/>
            </w:pPr>
            <w:r>
              <w:rPr>
                <w:color w:val="231F20"/>
                <w:spacing w:val="-1"/>
              </w:rPr>
              <w:t>8.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D816BD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</w:t>
            </w:r>
            <w:r>
              <w:rPr>
                <w:color w:val="231F20"/>
                <w:spacing w:val="-1"/>
              </w:rPr>
              <w:sym w:font="Wingdings 2" w:char="0052"/>
            </w:r>
          </w:p>
          <w:p w14:paraId="3D3663C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80C1B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5595DA">
            <w:pPr>
              <w:pStyle w:val="8"/>
              <w:spacing w:before="269" w:line="208" w:lineRule="auto"/>
              <w:ind w:left="85"/>
            </w:pPr>
            <w:r>
              <w:rPr>
                <w:color w:val="231F20"/>
                <w:spacing w:val="-1"/>
              </w:rPr>
              <w:t>9.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EA3101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0C7864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同意支付原告 526641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.02 元，不同意原告的其余诉讼请求。</w:t>
            </w:r>
          </w:p>
        </w:tc>
      </w:tr>
    </w:tbl>
    <w:p w14:paraId="1EEB9660">
      <w:pPr>
        <w:pStyle w:val="3"/>
      </w:pPr>
    </w:p>
    <w:p w14:paraId="2209C484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8327FE2">
      <w:pPr>
        <w:spacing w:before="41"/>
      </w:pPr>
    </w:p>
    <w:p w14:paraId="6BEEAEFD">
      <w:pPr>
        <w:spacing w:before="41"/>
      </w:pPr>
    </w:p>
    <w:p w14:paraId="48069E20">
      <w:pPr>
        <w:spacing w:before="41"/>
      </w:pPr>
    </w:p>
    <w:p w14:paraId="658CB58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15F81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AA38BC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4B87365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1105D8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9EB636">
            <w:pPr>
              <w:spacing w:before="79" w:line="253" w:lineRule="auto"/>
              <w:ind w:left="85" w:right="11" w:hanging="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被告已经向原告支付了相应的货款，且未迟延履行付款义务，合同尚在履行期限内，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不构成违约，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且原告主张的逾期利率过高，不符合合同约定。</w:t>
            </w:r>
          </w:p>
        </w:tc>
      </w:tr>
      <w:tr w14:paraId="4A229C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2D8EAA">
            <w:pPr>
              <w:pStyle w:val="8"/>
              <w:spacing w:before="83" w:line="245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9"/>
              </w:rPr>
              <w:t>间、地点）有无异议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928E6D">
            <w:pPr>
              <w:pStyle w:val="8"/>
              <w:spacing w:before="271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C430A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320F2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43D18D">
            <w:pPr>
              <w:pStyle w:val="8"/>
              <w:spacing w:before="253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12F186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634345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BAF2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B7C5C7">
            <w:pPr>
              <w:pStyle w:val="8"/>
              <w:spacing w:before="85" w:line="237" w:lineRule="auto"/>
              <w:ind w:left="85" w:right="85" w:firstLine="3"/>
            </w:pPr>
            <w:r>
              <w:rPr>
                <w:color w:val="231F20"/>
                <w:spacing w:val="18"/>
              </w:rPr>
              <w:t>3. 对标的物情况有无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1B5A7F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3004630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89A6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08B054">
            <w:pPr>
              <w:pStyle w:val="8"/>
              <w:spacing w:before="85" w:line="237" w:lineRule="auto"/>
              <w:ind w:left="85" w:right="84" w:hanging="3"/>
            </w:pPr>
            <w:r>
              <w:rPr>
                <w:color w:val="231F20"/>
                <w:spacing w:val="-1"/>
              </w:rPr>
              <w:t>4. 对合同约定的价格及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支付方式有无异议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F80F4B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EB54E25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4F4B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1A4A1E">
            <w:pPr>
              <w:pStyle w:val="8"/>
              <w:spacing w:before="82" w:line="249" w:lineRule="auto"/>
              <w:ind w:left="85"/>
              <w:jc w:val="both"/>
            </w:pPr>
            <w:r>
              <w:rPr>
                <w:color w:val="231F20"/>
                <w:spacing w:val="-1"/>
              </w:rPr>
              <w:t>5. 对合同约定的交货时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21"/>
              </w:rPr>
              <w:t>间、地点、方式、风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险承担、安装、调试、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验收有无异议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C659E5">
            <w:pPr>
              <w:spacing w:line="342" w:lineRule="auto"/>
              <w:rPr>
                <w:rFonts w:ascii="Arial"/>
                <w:sz w:val="21"/>
              </w:rPr>
            </w:pPr>
          </w:p>
          <w:p w14:paraId="13470413">
            <w:pPr>
              <w:pStyle w:val="8"/>
              <w:spacing w:before="9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26B310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3B3FB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740BFD">
            <w:pPr>
              <w:pStyle w:val="8"/>
              <w:spacing w:before="84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6. 对合同约定的质量标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1"/>
              </w:rPr>
              <w:t>准及检验方式、质量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异议期限有无异议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245AA9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0FC691D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98418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6C0132">
            <w:pPr>
              <w:pStyle w:val="8"/>
              <w:spacing w:before="95" w:line="241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（定金）有无异议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6E113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B7DC9D7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被告已经向原告支付了相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应的货款，并未构成违约</w:t>
            </w:r>
          </w:p>
        </w:tc>
      </w:tr>
      <w:tr w14:paraId="1ED77A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A59DDF">
            <w:pPr>
              <w:pStyle w:val="8"/>
              <w:spacing w:before="85" w:line="237" w:lineRule="auto"/>
              <w:ind w:left="84" w:right="84" w:firstLine="3"/>
            </w:pPr>
            <w:r>
              <w:rPr>
                <w:color w:val="231F20"/>
                <w:spacing w:val="-1"/>
              </w:rPr>
              <w:t>8. 对价款支付及标的物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交付情况有无异议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48F106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682769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9B292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98FEF1">
            <w:pPr>
              <w:pStyle w:val="8"/>
              <w:spacing w:before="9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9. 对是否存在迟延履行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ADDD0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6D5801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被告未迟延履行支付价款义务。</w:t>
            </w:r>
          </w:p>
        </w:tc>
      </w:tr>
      <w:tr w14:paraId="5B020F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5E3794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对是否催促过履行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801542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F8B6C8A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9B561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0AF54A">
            <w:pPr>
              <w:pStyle w:val="8"/>
              <w:spacing w:before="84" w:line="245" w:lineRule="auto"/>
              <w:ind w:left="85" w:right="84" w:firstLine="17"/>
              <w:jc w:val="both"/>
            </w:pPr>
            <w:r>
              <w:rPr>
                <w:color w:val="231F20"/>
                <w:spacing w:val="-7"/>
              </w:rPr>
              <w:t>11. 对 买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7"/>
              </w:rPr>
              <w:t>卖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合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-7"/>
              </w:rPr>
              <w:t>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7"/>
              </w:rPr>
              <w:t>标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物有无质量争议有无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AEC944">
            <w:pPr>
              <w:pStyle w:val="8"/>
              <w:spacing w:before="27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6F92FD8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3A331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65BD6F">
            <w:pPr>
              <w:pStyle w:val="8"/>
              <w:spacing w:before="88" w:line="248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对标的物质量规格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或履行方式是否存在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不符合约定的情况有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2E6021">
            <w:pPr>
              <w:spacing w:line="343" w:lineRule="auto"/>
              <w:rPr>
                <w:rFonts w:ascii="Arial"/>
                <w:sz w:val="21"/>
              </w:rPr>
            </w:pPr>
          </w:p>
          <w:p w14:paraId="61D5C436">
            <w:pPr>
              <w:pStyle w:val="8"/>
              <w:spacing w:before="99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55969E1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1129E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D68A9E">
            <w:pPr>
              <w:pStyle w:val="8"/>
              <w:spacing w:before="86" w:line="245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13. 对是否曾就标的物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质量问题进行协商有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829178">
            <w:pPr>
              <w:pStyle w:val="8"/>
              <w:spacing w:before="27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0CC08BC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7B387F89">
      <w:pPr>
        <w:pStyle w:val="3"/>
      </w:pPr>
    </w:p>
    <w:p w14:paraId="21B67FD6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BDDF1B0">
      <w:pPr>
        <w:spacing w:before="41"/>
      </w:pPr>
    </w:p>
    <w:p w14:paraId="23CFD070">
      <w:pPr>
        <w:spacing w:before="41"/>
      </w:pPr>
    </w:p>
    <w:p w14:paraId="1918CD02">
      <w:pPr>
        <w:spacing w:before="41"/>
      </w:pPr>
    </w:p>
    <w:p w14:paraId="1C21E21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E4609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EC2E6B">
            <w:pPr>
              <w:pStyle w:val="8"/>
              <w:spacing w:before="85" w:line="238" w:lineRule="auto"/>
              <w:ind w:left="102" w:right="84"/>
            </w:pPr>
            <w:r>
              <w:rPr>
                <w:color w:val="231F20"/>
                <w:spacing w:val="6"/>
              </w:rPr>
              <w:t>14. 对是否通知解除合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FDD9B9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0B2D14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F13D4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C286D0">
            <w:pPr>
              <w:pStyle w:val="8"/>
              <w:spacing w:before="83" w:line="245" w:lineRule="auto"/>
              <w:ind w:left="84" w:firstLine="18"/>
              <w:jc w:val="both"/>
            </w:pPr>
            <w:r>
              <w:rPr>
                <w:color w:val="231F20"/>
                <w:spacing w:val="-4"/>
              </w:rPr>
              <w:t>15. 对应当支付的利息、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1"/>
              </w:rPr>
              <w:t>违约金、赔偿金有无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CE287C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5384E0">
            <w:pPr>
              <w:pStyle w:val="8"/>
              <w:spacing w:before="73" w:line="213" w:lineRule="auto"/>
              <w:ind w:left="98" w:right="88" w:hanging="1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9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合同尚在履行期限内，被告不构成违约；且原告主张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的逾期利率过高，不符合合同约定。</w:t>
            </w:r>
          </w:p>
        </w:tc>
      </w:tr>
      <w:tr w14:paraId="7A2B76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59BF51">
            <w:pPr>
              <w:pStyle w:val="8"/>
              <w:spacing w:before="88" w:line="236" w:lineRule="auto"/>
              <w:ind w:left="82" w:right="84" w:firstLine="20"/>
            </w:pPr>
            <w:r>
              <w:rPr>
                <w:color w:val="231F20"/>
                <w:spacing w:val="6"/>
              </w:rPr>
              <w:t>16. 对是否签订物的担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保合同有无异议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DFFA0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A3BFC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34AE5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BE0CFA">
            <w:pPr>
              <w:pStyle w:val="8"/>
              <w:spacing w:before="85" w:line="237" w:lineRule="auto"/>
              <w:ind w:left="84" w:right="96" w:firstLine="18"/>
            </w:pPr>
            <w:r>
              <w:rPr>
                <w:color w:val="231F20"/>
                <w:spacing w:val="5"/>
              </w:rPr>
              <w:t>17. 对担保人、担保物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AC361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EBB61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0AEE9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62032C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18. 对最高额抵押担保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36B05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DC6B4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9C7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67625E">
            <w:pPr>
              <w:pStyle w:val="8"/>
              <w:spacing w:before="85" w:line="237" w:lineRule="auto"/>
              <w:ind w:left="85" w:right="83" w:firstLine="17"/>
            </w:pPr>
            <w:r>
              <w:rPr>
                <w:color w:val="231F20"/>
                <w:spacing w:val="14"/>
              </w:rPr>
              <w:t>19. 对是否办理抵押 /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质押登记有无异议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AE8B0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213122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60C77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860895">
            <w:pPr>
              <w:pStyle w:val="8"/>
              <w:spacing w:before="85" w:line="237" w:lineRule="auto"/>
              <w:ind w:left="103" w:right="84" w:hanging="18"/>
            </w:pPr>
            <w:r>
              <w:rPr>
                <w:color w:val="231F20"/>
                <w:spacing w:val="8"/>
              </w:rPr>
              <w:t>20. 对是否签订保证合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同有无异议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7966E2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9ACBF7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63EBC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D79D33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2"/>
              </w:rPr>
              <w:t>21. 对 保 证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方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式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E8B65F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8B100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5E30B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F0A4E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8"/>
              </w:rPr>
              <w:t>22. 对其他担保方式有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F3847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C51BC3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51F16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36648D">
            <w:pPr>
              <w:pStyle w:val="8"/>
              <w:spacing w:before="85" w:line="237" w:lineRule="auto"/>
              <w:ind w:left="86" w:right="85" w:hanging="1"/>
            </w:pPr>
            <w:r>
              <w:rPr>
                <w:color w:val="231F20"/>
                <w:spacing w:val="10"/>
              </w:rPr>
              <w:t>23. 有无其他免责 / 减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182617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D444F9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D9745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86ED45">
            <w:pPr>
              <w:pStyle w:val="8"/>
              <w:spacing w:before="255" w:line="209" w:lineRule="auto"/>
              <w:ind w:left="85"/>
            </w:pPr>
            <w:r>
              <w:rPr>
                <w:color w:val="231F20"/>
                <w:spacing w:val="-1"/>
              </w:rPr>
              <w:t>24.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1F4D6B">
            <w:pPr>
              <w:pStyle w:val="8"/>
              <w:spacing w:before="81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合同约定：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《南通  ×× 项目商品混凝土买卖合同》第四条、第九条</w:t>
            </w:r>
          </w:p>
          <w:p w14:paraId="5E16F9D7">
            <w:pPr>
              <w:pStyle w:val="8"/>
              <w:spacing w:before="44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《中华人民共和国民法典》第四百六十五条</w:t>
            </w:r>
          </w:p>
        </w:tc>
      </w:tr>
      <w:tr w14:paraId="545750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3F9A09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8"/>
              </w:rPr>
              <w:t>25. 其他需要说明的内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DF9254">
            <w:pPr>
              <w:rPr>
                <w:rFonts w:ascii="Arial"/>
                <w:sz w:val="21"/>
              </w:rPr>
            </w:pPr>
          </w:p>
        </w:tc>
      </w:tr>
      <w:tr w14:paraId="1CB6EA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B00D66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8"/>
              </w:rPr>
              <w:t>26. 证据清单（可另附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03569A">
            <w:pPr>
              <w:rPr>
                <w:rFonts w:ascii="Arial"/>
                <w:sz w:val="21"/>
              </w:rPr>
            </w:pPr>
          </w:p>
        </w:tc>
      </w:tr>
      <w:tr w14:paraId="1E103D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6B587C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70203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70BD1A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2604090">
            <w:pPr>
              <w:spacing w:line="259" w:lineRule="auto"/>
              <w:rPr>
                <w:rFonts w:ascii="Arial"/>
                <w:sz w:val="21"/>
              </w:rPr>
            </w:pPr>
          </w:p>
          <w:p w14:paraId="14722EC4">
            <w:pPr>
              <w:spacing w:line="259" w:lineRule="auto"/>
              <w:rPr>
                <w:rFonts w:ascii="Arial"/>
                <w:sz w:val="21"/>
              </w:rPr>
            </w:pPr>
          </w:p>
          <w:p w14:paraId="12220950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500AA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DED5A3">
            <w:pPr>
              <w:spacing w:line="284" w:lineRule="auto"/>
              <w:rPr>
                <w:rFonts w:ascii="Arial"/>
                <w:sz w:val="21"/>
              </w:rPr>
            </w:pPr>
          </w:p>
          <w:p w14:paraId="653F2A3B">
            <w:pPr>
              <w:spacing w:line="285" w:lineRule="auto"/>
              <w:rPr>
                <w:rFonts w:ascii="Arial"/>
                <w:sz w:val="21"/>
              </w:rPr>
            </w:pPr>
          </w:p>
          <w:p w14:paraId="40EB11E0">
            <w:pPr>
              <w:spacing w:line="285" w:lineRule="auto"/>
              <w:rPr>
                <w:rFonts w:ascii="Arial"/>
                <w:sz w:val="21"/>
              </w:rPr>
            </w:pPr>
          </w:p>
          <w:p w14:paraId="34E05D6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488E6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017B920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5FB095C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709DE8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90A2DD0">
      <w:pPr>
        <w:pStyle w:val="3"/>
      </w:pPr>
    </w:p>
    <w:p w14:paraId="448687AA">
      <w:pPr>
        <w:sectPr>
          <w:footerReference r:id="rId9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1F536106">
      <w:pPr>
        <w:spacing w:before="41"/>
      </w:pPr>
    </w:p>
    <w:p w14:paraId="6326FB87">
      <w:pPr>
        <w:spacing w:before="41"/>
      </w:pPr>
    </w:p>
    <w:p w14:paraId="23112E49">
      <w:pPr>
        <w:spacing w:before="41"/>
      </w:pPr>
    </w:p>
    <w:p w14:paraId="3BEEFCB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AE9CF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309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B8B216">
            <w:pPr>
              <w:spacing w:line="297" w:lineRule="auto"/>
              <w:rPr>
                <w:rFonts w:ascii="Arial"/>
                <w:sz w:val="21"/>
              </w:rPr>
            </w:pPr>
          </w:p>
          <w:p w14:paraId="34FA00E7">
            <w:pPr>
              <w:spacing w:line="298" w:lineRule="auto"/>
              <w:rPr>
                <w:rFonts w:ascii="Arial"/>
                <w:sz w:val="21"/>
              </w:rPr>
            </w:pPr>
          </w:p>
          <w:p w14:paraId="70573F56">
            <w:pPr>
              <w:spacing w:line="298" w:lineRule="auto"/>
              <w:rPr>
                <w:rFonts w:ascii="Arial"/>
                <w:sz w:val="21"/>
              </w:rPr>
            </w:pPr>
          </w:p>
          <w:p w14:paraId="255DBA7F">
            <w:pPr>
              <w:spacing w:line="298" w:lineRule="auto"/>
              <w:rPr>
                <w:rFonts w:ascii="Arial"/>
                <w:sz w:val="21"/>
              </w:rPr>
            </w:pPr>
          </w:p>
          <w:p w14:paraId="7BCB4950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C54240">
            <w:pPr>
              <w:pStyle w:val="8"/>
              <w:spacing w:before="85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0319A724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745716E">
            <w:pPr>
              <w:pStyle w:val="8"/>
              <w:spacing w:before="65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1A48EA1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060EAF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7BF4074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BAA1F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F2A1A5">
            <w:pPr>
              <w:spacing w:line="351" w:lineRule="auto"/>
              <w:rPr>
                <w:rFonts w:ascii="Arial"/>
                <w:sz w:val="21"/>
              </w:rPr>
            </w:pPr>
          </w:p>
          <w:p w14:paraId="51FC8F5E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3F1125">
            <w:pPr>
              <w:pStyle w:val="8"/>
              <w:spacing w:before="97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220E6B4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8C3A89D">
      <w:pPr>
        <w:spacing w:before="169" w:line="219" w:lineRule="auto"/>
        <w:ind w:left="5429" w:hanging="48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4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黄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20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上海</w:t>
      </w:r>
      <w:r>
        <w:rPr>
          <w:rFonts w:ascii="方正楷体_GBK" w:hAnsi="方正楷体_GBK" w:eastAsia="方正楷体_GBK" w:cs="方正楷体_GBK"/>
          <w:color w:val="231F20"/>
          <w:spacing w:val="71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集团建筑工程有限公司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36F3560A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35B79E3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E442E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ABCF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E76F6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6E56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75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CBA4E3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2726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70B7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994414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95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D0809C1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2570884"/>
    <w:rsid w:val="64715B3A"/>
    <w:rsid w:val="652A6582"/>
    <w:rsid w:val="69271AFF"/>
    <w:rsid w:val="6B99415D"/>
    <w:rsid w:val="6DDF034E"/>
    <w:rsid w:val="6E97D185"/>
    <w:rsid w:val="6FB32028"/>
    <w:rsid w:val="72FFF92E"/>
    <w:rsid w:val="739F053E"/>
    <w:rsid w:val="7757695B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2747</Words>
  <Characters>2842</Characters>
  <TotalTime>0</TotalTime>
  <ScaleCrop>false</ScaleCrop>
  <LinksUpToDate>false</LinksUpToDate>
  <CharactersWithSpaces>3453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1CB11ECC25144428AD1C70FF5C033658_13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