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2F11F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36.民间借贷纠纷民事答辩状实例</w:t>
      </w:r>
    </w:p>
    <w:p w14:paraId="43916DF1">
      <w:pPr>
        <w:pStyle w:val="3"/>
        <w:spacing w:line="242" w:lineRule="auto"/>
      </w:pPr>
    </w:p>
    <w:p w14:paraId="7DF8633F">
      <w:pPr>
        <w:pStyle w:val="3"/>
        <w:spacing w:line="243" w:lineRule="auto"/>
      </w:pPr>
    </w:p>
    <w:p w14:paraId="7F517C96">
      <w:pPr>
        <w:pStyle w:val="3"/>
        <w:spacing w:line="243" w:lineRule="auto"/>
      </w:pPr>
    </w:p>
    <w:p w14:paraId="531A2B8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4A61DAC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2BCA327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03572499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20EBBA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91511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949FC3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94706D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2B9815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75EB09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603A55D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7F9F42C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DEE02C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69C783B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A2B49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3B500EFF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708EA89E">
            <w:pPr>
              <w:spacing w:before="80" w:line="230" w:lineRule="auto"/>
              <w:ind w:left="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（2023）闽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 号</w:t>
            </w:r>
          </w:p>
        </w:tc>
        <w:tc>
          <w:tcPr>
            <w:tcW w:w="1167" w:type="dxa"/>
            <w:noWrap w:val="0"/>
            <w:vAlign w:val="top"/>
          </w:tcPr>
          <w:p w14:paraId="481C4A95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2B40FF6F">
            <w:pPr>
              <w:spacing w:before="80" w:line="230" w:lineRule="auto"/>
              <w:ind w:left="114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民间借贷纠纷</w:t>
            </w:r>
          </w:p>
        </w:tc>
      </w:tr>
      <w:tr w14:paraId="7E55CD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62D68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68D36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70030E">
            <w:pPr>
              <w:spacing w:line="297" w:lineRule="auto"/>
              <w:rPr>
                <w:rFonts w:ascii="Arial"/>
                <w:sz w:val="21"/>
              </w:rPr>
            </w:pPr>
          </w:p>
          <w:p w14:paraId="1C31D816">
            <w:pPr>
              <w:spacing w:line="297" w:lineRule="auto"/>
              <w:rPr>
                <w:rFonts w:ascii="Arial"/>
                <w:sz w:val="21"/>
              </w:rPr>
            </w:pPr>
          </w:p>
          <w:p w14:paraId="4740522A">
            <w:pPr>
              <w:spacing w:line="298" w:lineRule="auto"/>
              <w:rPr>
                <w:rFonts w:ascii="Arial"/>
                <w:sz w:val="21"/>
              </w:rPr>
            </w:pPr>
          </w:p>
          <w:p w14:paraId="23605976">
            <w:pPr>
              <w:spacing w:line="298" w:lineRule="auto"/>
              <w:rPr>
                <w:rFonts w:ascii="Arial"/>
                <w:sz w:val="21"/>
              </w:rPr>
            </w:pPr>
          </w:p>
          <w:p w14:paraId="6A847169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72D65D4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91AC121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535872B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F1379D3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EB8FF0E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44E0FC4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  × 组  ×× 号</w:t>
            </w:r>
          </w:p>
          <w:p w14:paraId="16BE35D0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6413CF09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85C0F06">
            <w:pPr>
              <w:pStyle w:val="8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107A8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1A43DB0">
            <w:pPr>
              <w:spacing w:line="284" w:lineRule="auto"/>
              <w:rPr>
                <w:rFonts w:ascii="Arial"/>
                <w:sz w:val="21"/>
              </w:rPr>
            </w:pPr>
          </w:p>
          <w:p w14:paraId="6B971456">
            <w:pPr>
              <w:spacing w:line="284" w:lineRule="auto"/>
              <w:rPr>
                <w:rFonts w:ascii="Arial"/>
                <w:sz w:val="21"/>
              </w:rPr>
            </w:pPr>
          </w:p>
          <w:p w14:paraId="520CF393">
            <w:pPr>
              <w:spacing w:line="285" w:lineRule="auto"/>
              <w:rPr>
                <w:rFonts w:ascii="Arial"/>
                <w:sz w:val="21"/>
              </w:rPr>
            </w:pPr>
          </w:p>
          <w:p w14:paraId="1D1CE1B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25AD740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561C8EC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D1BED72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福建省泉州市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律师事务所   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18F7F685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C640E48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04C5722">
      <w:pPr>
        <w:pStyle w:val="3"/>
      </w:pPr>
    </w:p>
    <w:p w14:paraId="02E2106E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7172233">
      <w:pPr>
        <w:spacing w:before="41"/>
      </w:pPr>
    </w:p>
    <w:p w14:paraId="5EFE339D">
      <w:pPr>
        <w:spacing w:before="41"/>
      </w:pPr>
    </w:p>
    <w:p w14:paraId="55B4A32A">
      <w:pPr>
        <w:spacing w:before="41"/>
      </w:pPr>
    </w:p>
    <w:p w14:paraId="345AF2A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4D865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C59438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F72AD01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8CA78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9B7B4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1CEA7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C2D591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24B56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F76C4E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7FCB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2E5F40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2. 对 利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息（复 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息）有无异议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7708B1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5AF35D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7D698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9B8635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68B80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2FF3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32967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98A8B0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79BC0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B6731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B8DAA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361BAD">
            <w:pPr>
              <w:pStyle w:val="8"/>
              <w:spacing w:before="96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7907B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46CE84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律师费应由原告自行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承担</w:t>
            </w:r>
          </w:p>
        </w:tc>
      </w:tr>
      <w:tr w14:paraId="442680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17767C">
            <w:pPr>
              <w:pStyle w:val="8"/>
              <w:spacing w:before="97"/>
              <w:ind w:left="85" w:right="84"/>
            </w:pPr>
            <w:r>
              <w:rPr>
                <w:color w:val="231F20"/>
                <w:spacing w:val="-1"/>
              </w:rPr>
              <w:t>6. 对诉讼费的负担有无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18362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585BF9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诉讼费用由法院判决</w:t>
            </w:r>
          </w:p>
        </w:tc>
      </w:tr>
      <w:tr w14:paraId="2EDAE3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7CC7AD">
            <w:pPr>
              <w:pStyle w:val="8"/>
              <w:spacing w:before="255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04EBAD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DA6D11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A516B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53363D">
            <w:pPr>
              <w:pStyle w:val="8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690639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60024F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2D693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6034B7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9AB7C20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54E9D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B8A998">
            <w:pPr>
              <w:spacing w:before="82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对欠付本金及利息无异议。</w:t>
            </w:r>
          </w:p>
        </w:tc>
      </w:tr>
      <w:tr w14:paraId="4DE6C1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E40092">
            <w:pPr>
              <w:pStyle w:val="8"/>
              <w:spacing w:before="87" w:line="244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738EA0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38CF3B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D2059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01437E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ECDE49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E97E3D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348F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EF0E75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EDB3AE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D76B0A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32BB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683C00">
            <w:pPr>
              <w:pStyle w:val="8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9E110C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933D6D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B60E3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09D6C2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BBCB3A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48C104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A9B9450">
      <w:pPr>
        <w:pStyle w:val="3"/>
      </w:pPr>
    </w:p>
    <w:p w14:paraId="1BB8723F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4958480">
      <w:pPr>
        <w:spacing w:before="41"/>
      </w:pPr>
    </w:p>
    <w:p w14:paraId="569DEAA5">
      <w:pPr>
        <w:spacing w:before="41"/>
      </w:pPr>
    </w:p>
    <w:p w14:paraId="08771F52">
      <w:pPr>
        <w:spacing w:before="41"/>
      </w:pPr>
    </w:p>
    <w:p w14:paraId="22574BE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76DE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FCBCD">
            <w:pPr>
              <w:pStyle w:val="8"/>
              <w:spacing w:before="85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对借款提供时间有无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2C91A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B0A114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78BD7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88BE01">
            <w:pPr>
              <w:pStyle w:val="8"/>
              <w:spacing w:before="255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F4473C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4A48E5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20083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919837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3F5B46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0BF238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11400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E9D1CA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7BD284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126545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81DCC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48BC61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8F4D2B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724AB3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CCDE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4AC7B8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A69C5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6E88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DB6B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96512C">
            <w:pPr>
              <w:pStyle w:val="8"/>
              <w:spacing w:before="85" w:line="237" w:lineRule="auto"/>
              <w:ind w:left="86" w:right="84" w:firstLine="16"/>
            </w:pPr>
            <w:r>
              <w:rPr>
                <w:color w:val="231F20"/>
                <w:spacing w:val="6"/>
              </w:rPr>
              <w:t>12. 对最高额担保（抵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977DA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51F84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7CC12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62A02C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DC117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C966B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0057F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5F661F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4"/>
              </w:rPr>
              <w:t>14. 对 是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订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5BFA47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95F3E9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103DC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B09CD5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E8FFD3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7B6080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5053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1C3B3B">
            <w:pPr>
              <w:pStyle w:val="8"/>
              <w:spacing w:before="84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F785A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FED2E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2F5A8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BF7353">
            <w:pPr>
              <w:pStyle w:val="8"/>
              <w:spacing w:before="85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C3735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1A026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ED75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64BA6E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BA84DA">
            <w:pPr>
              <w:spacing w:before="252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本人暂时经济困难，请求宽限还款。</w:t>
            </w:r>
          </w:p>
        </w:tc>
      </w:tr>
      <w:tr w14:paraId="62FB0E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3B5F0A">
            <w:pPr>
              <w:spacing w:line="257" w:lineRule="auto"/>
              <w:rPr>
                <w:rFonts w:ascii="Arial"/>
                <w:sz w:val="21"/>
              </w:rPr>
            </w:pPr>
          </w:p>
          <w:p w14:paraId="3C25081C">
            <w:pPr>
              <w:spacing w:line="258" w:lineRule="auto"/>
              <w:rPr>
                <w:rFonts w:ascii="Arial"/>
                <w:sz w:val="21"/>
              </w:rPr>
            </w:pPr>
          </w:p>
          <w:p w14:paraId="79B91783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BE7442">
            <w:pPr>
              <w:pStyle w:val="8"/>
              <w:spacing w:before="82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《借款合同》第三条、第八条等</w:t>
            </w:r>
          </w:p>
          <w:p w14:paraId="1E0B5D39">
            <w:pPr>
              <w:pStyle w:val="8"/>
              <w:spacing w:before="46" w:line="254" w:lineRule="auto"/>
              <w:ind w:left="89" w:right="9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《最高人民法院关于适用〈中华人民共和国民法典〉时间效力的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若干规定》第一条第二款、《中华人民共和国合同法》第三十九条、第四十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条、第二百零六条</w:t>
            </w:r>
          </w:p>
        </w:tc>
      </w:tr>
      <w:tr w14:paraId="1E3F7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7D3AF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6AD3B5">
            <w:pPr>
              <w:rPr>
                <w:rFonts w:ascii="Arial"/>
                <w:sz w:val="21"/>
              </w:rPr>
            </w:pPr>
          </w:p>
        </w:tc>
      </w:tr>
      <w:tr w14:paraId="05AAD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0ACBA4"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D8DD0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4B7829">
            <w:pPr>
              <w:pStyle w:val="8"/>
              <w:spacing w:before="88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954D07">
            <w:pPr>
              <w:spacing w:line="281" w:lineRule="auto"/>
              <w:rPr>
                <w:rFonts w:ascii="Arial"/>
                <w:sz w:val="21"/>
              </w:rPr>
            </w:pPr>
          </w:p>
          <w:p w14:paraId="5FA0D9F4">
            <w:pPr>
              <w:spacing w:line="281" w:lineRule="auto"/>
              <w:rPr>
                <w:rFonts w:ascii="Arial"/>
                <w:sz w:val="21"/>
              </w:rPr>
            </w:pPr>
          </w:p>
          <w:p w14:paraId="6E8B2335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C35BA97">
      <w:pPr>
        <w:pStyle w:val="3"/>
      </w:pPr>
    </w:p>
    <w:p w14:paraId="7AB49F30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D7ABDB0">
      <w:pPr>
        <w:spacing w:before="41"/>
      </w:pPr>
    </w:p>
    <w:p w14:paraId="0347FBE4">
      <w:pPr>
        <w:spacing w:before="41"/>
      </w:pPr>
    </w:p>
    <w:p w14:paraId="00FE3C29">
      <w:pPr>
        <w:spacing w:before="41"/>
      </w:pPr>
    </w:p>
    <w:p w14:paraId="767D6EB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1351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44ACD9">
            <w:pPr>
              <w:spacing w:line="259" w:lineRule="auto"/>
              <w:rPr>
                <w:rFonts w:ascii="Arial"/>
                <w:sz w:val="21"/>
              </w:rPr>
            </w:pPr>
          </w:p>
          <w:p w14:paraId="420EE578">
            <w:pPr>
              <w:spacing w:line="259" w:lineRule="auto"/>
              <w:rPr>
                <w:rFonts w:ascii="Arial"/>
                <w:sz w:val="21"/>
              </w:rPr>
            </w:pPr>
          </w:p>
          <w:p w14:paraId="251758F6">
            <w:pPr>
              <w:spacing w:line="259" w:lineRule="auto"/>
              <w:rPr>
                <w:rFonts w:ascii="Arial"/>
                <w:sz w:val="21"/>
              </w:rPr>
            </w:pPr>
          </w:p>
          <w:p w14:paraId="2EA97127">
            <w:pPr>
              <w:spacing w:line="259" w:lineRule="auto"/>
              <w:rPr>
                <w:rFonts w:ascii="Arial"/>
                <w:sz w:val="21"/>
              </w:rPr>
            </w:pPr>
          </w:p>
          <w:p w14:paraId="352EF658">
            <w:pPr>
              <w:spacing w:line="259" w:lineRule="auto"/>
              <w:rPr>
                <w:rFonts w:ascii="Arial"/>
                <w:sz w:val="21"/>
              </w:rPr>
            </w:pPr>
          </w:p>
          <w:p w14:paraId="1369F165">
            <w:pPr>
              <w:spacing w:line="259" w:lineRule="auto"/>
              <w:rPr>
                <w:rFonts w:ascii="Arial"/>
                <w:sz w:val="21"/>
              </w:rPr>
            </w:pPr>
          </w:p>
          <w:p w14:paraId="13F2B056">
            <w:pPr>
              <w:spacing w:line="259" w:lineRule="auto"/>
              <w:rPr>
                <w:rFonts w:ascii="Arial"/>
                <w:sz w:val="21"/>
              </w:rPr>
            </w:pPr>
          </w:p>
          <w:p w14:paraId="5479E066">
            <w:pPr>
              <w:spacing w:line="259" w:lineRule="auto"/>
              <w:rPr>
                <w:rFonts w:ascii="Arial"/>
                <w:sz w:val="21"/>
              </w:rPr>
            </w:pPr>
          </w:p>
          <w:p w14:paraId="55618CD6">
            <w:pPr>
              <w:spacing w:line="259" w:lineRule="auto"/>
              <w:rPr>
                <w:rFonts w:ascii="Arial"/>
                <w:sz w:val="21"/>
              </w:rPr>
            </w:pPr>
          </w:p>
          <w:p w14:paraId="43650CE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0AEFFC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bookmarkStart w:id="0" w:name="bookmark267"/>
            <w:bookmarkEnd w:id="0"/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395B95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D37F6B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930D93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60F1F33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E135FCF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800A89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F88183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2D8F1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4C7298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84080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5FEB2B3">
            <w:pPr>
              <w:spacing w:line="310" w:lineRule="auto"/>
              <w:rPr>
                <w:rFonts w:ascii="Arial"/>
                <w:sz w:val="21"/>
              </w:rPr>
            </w:pPr>
          </w:p>
          <w:p w14:paraId="7026A69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16591F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AC8FAC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FD8F784"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董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630AA047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691ED51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78CA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F349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959CC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A714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43C4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80CE8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9FD1B80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651266A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7F7183DCF168435AA8B91668D56C8FE8_13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