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90B127">
      <w:pPr>
        <w:pStyle w:val="2"/>
        <w:bidi w:val="0"/>
        <w:spacing w:before="0" w:after="0" w:line="240" w:lineRule="auto"/>
        <w:rPr>
          <w:rFonts w:hint="default" w:ascii="Arial" w:hAnsi="Arial" w:cs="Arial"/>
          <w:b w:val="0"/>
          <w:color w:val="FFFFFF"/>
          <w:lang w:val="en-US" w:eastAsia="zh-CN"/>
        </w:rPr>
      </w:pPr>
      <w:bookmarkStart w:id="5" w:name="_GoBack"/>
      <w:bookmarkEnd w:id="5"/>
      <w:r>
        <w:rPr>
          <w:rFonts w:hint="eastAsia" w:ascii="Arial" w:hAnsi="Arial" w:cs="Arial"/>
          <w:b w:val="0"/>
          <w:color w:val="FFFFFF"/>
          <w:lang w:val="en-US" w:eastAsia="zh-CN"/>
        </w:rPr>
        <w:t>62.证券虚假陈述责任纠纷民事答辩状</w:t>
      </w:r>
    </w:p>
    <w:p w14:paraId="1FB620F6">
      <w:pPr>
        <w:pStyle w:val="3"/>
        <w:spacing w:line="273" w:lineRule="auto"/>
      </w:pPr>
    </w:p>
    <w:p w14:paraId="4FE62413">
      <w:pPr>
        <w:pStyle w:val="3"/>
        <w:spacing w:line="274" w:lineRule="auto"/>
      </w:pPr>
    </w:p>
    <w:p w14:paraId="7FF9B84D">
      <w:pPr>
        <w:pStyle w:val="3"/>
        <w:spacing w:line="274" w:lineRule="auto"/>
      </w:pPr>
    </w:p>
    <w:p w14:paraId="7E6F00C7">
      <w:pPr>
        <w:pStyle w:val="3"/>
        <w:spacing w:line="274" w:lineRule="auto"/>
      </w:pPr>
    </w:p>
    <w:p w14:paraId="16367143">
      <w:pPr>
        <w:pStyle w:val="3"/>
        <w:spacing w:line="274" w:lineRule="auto"/>
      </w:pPr>
    </w:p>
    <w:p w14:paraId="2B32E594">
      <w:pPr>
        <w:spacing w:before="161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bookmarkStart w:id="0" w:name="bookmark292"/>
      <w:bookmarkEnd w:id="0"/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 w14:paraId="60A00D12">
      <w:pPr>
        <w:spacing w:before="65" w:line="205" w:lineRule="auto"/>
        <w:ind w:left="249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（证券虚假陈述责任纠纷）</w:t>
      </w:r>
    </w:p>
    <w:p w14:paraId="185B2A37">
      <w:pPr>
        <w:spacing w:line="22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4"/>
        <w:gridCol w:w="1200"/>
        <w:gridCol w:w="1632"/>
        <w:gridCol w:w="658"/>
        <w:gridCol w:w="361"/>
        <w:gridCol w:w="4468"/>
      </w:tblGrid>
      <w:tr w14:paraId="54C79AB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3" w:type="dxa"/>
            <w:gridSpan w:val="6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71D5A89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5C727E65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2B1B02FF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0A52A3AB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43CF26B7">
            <w:pPr>
              <w:pStyle w:val="8"/>
              <w:spacing w:before="63" w:line="254" w:lineRule="auto"/>
              <w:ind w:left="85" w:right="83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773299C8">
            <w:pPr>
              <w:pStyle w:val="8"/>
              <w:spacing w:before="17" w:line="249" w:lineRule="auto"/>
              <w:ind w:left="86" w:right="11" w:firstLine="409"/>
            </w:pPr>
            <w:r>
              <w:rPr>
                <w:color w:val="231F20"/>
              </w:rPr>
              <w:t>4.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</w:rPr>
              <w:t>本表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41"/>
                <w:w w:val="101"/>
              </w:rPr>
              <w:t xml:space="preserve"> </w:t>
            </w:r>
            <w:r>
              <w:rPr>
                <w:color w:val="231F20"/>
              </w:rPr>
              <w:t>电子版填写时，相关栏目可</w:t>
            </w:r>
            <w:r>
              <w:rPr>
                <w:color w:val="231F20"/>
                <w:spacing w:val="-1"/>
              </w:rPr>
              <w:t>复制粘贴或扩容，但不得改变要素内容、格式设置。例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37D73E56">
            <w:pPr>
              <w:pStyle w:val="8"/>
              <w:spacing w:before="4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5282FC04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10866864">
            <w:pPr>
              <w:pStyle w:val="8"/>
              <w:spacing w:before="65" w:line="238" w:lineRule="auto"/>
              <w:ind w:left="84" w:right="86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3A7B9CE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4" w:type="dxa"/>
            <w:tcBorders>
              <w:left w:val="single" w:color="231F20" w:sz="4" w:space="0"/>
            </w:tcBorders>
            <w:noWrap w:val="0"/>
            <w:vAlign w:val="top"/>
          </w:tcPr>
          <w:p w14:paraId="65622801">
            <w:pPr>
              <w:pStyle w:val="8"/>
              <w:spacing w:before="86" w:line="208" w:lineRule="auto"/>
              <w:ind w:left="300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832" w:type="dxa"/>
            <w:gridSpan w:val="2"/>
            <w:noWrap w:val="0"/>
            <w:vAlign w:val="top"/>
          </w:tcPr>
          <w:p w14:paraId="7BAAD45B">
            <w:pPr>
              <w:rPr>
                <w:rFonts w:ascii="Arial"/>
                <w:sz w:val="21"/>
              </w:rPr>
            </w:pPr>
          </w:p>
        </w:tc>
        <w:tc>
          <w:tcPr>
            <w:tcW w:w="1019" w:type="dxa"/>
            <w:gridSpan w:val="2"/>
            <w:noWrap w:val="0"/>
            <w:vAlign w:val="top"/>
          </w:tcPr>
          <w:p w14:paraId="5254BF77">
            <w:pPr>
              <w:pStyle w:val="8"/>
              <w:spacing w:before="86" w:line="208" w:lineRule="auto"/>
              <w:ind w:left="302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4468" w:type="dxa"/>
            <w:tcBorders>
              <w:right w:val="single" w:color="231F20" w:sz="4" w:space="0"/>
            </w:tcBorders>
            <w:noWrap w:val="0"/>
            <w:vAlign w:val="top"/>
          </w:tcPr>
          <w:p w14:paraId="2456F0CD">
            <w:pPr>
              <w:rPr>
                <w:rFonts w:ascii="Arial"/>
                <w:sz w:val="21"/>
              </w:rPr>
            </w:pPr>
          </w:p>
        </w:tc>
      </w:tr>
      <w:tr w14:paraId="6C62BE6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3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8B3D0DB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7CAE680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24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6121DB8B">
            <w:pPr>
              <w:spacing w:line="255" w:lineRule="auto"/>
              <w:rPr>
                <w:rFonts w:ascii="Arial"/>
                <w:sz w:val="21"/>
              </w:rPr>
            </w:pPr>
          </w:p>
          <w:p w14:paraId="2F52649D">
            <w:pPr>
              <w:spacing w:line="255" w:lineRule="auto"/>
              <w:rPr>
                <w:rFonts w:ascii="Arial"/>
                <w:sz w:val="21"/>
              </w:rPr>
            </w:pPr>
          </w:p>
          <w:p w14:paraId="4121CBF6">
            <w:pPr>
              <w:spacing w:line="255" w:lineRule="auto"/>
              <w:rPr>
                <w:rFonts w:ascii="Arial"/>
                <w:sz w:val="21"/>
              </w:rPr>
            </w:pPr>
          </w:p>
          <w:p w14:paraId="0D68C786">
            <w:pPr>
              <w:spacing w:line="256" w:lineRule="auto"/>
              <w:rPr>
                <w:rFonts w:ascii="Arial"/>
                <w:sz w:val="21"/>
              </w:rPr>
            </w:pPr>
          </w:p>
          <w:p w14:paraId="144DFB24">
            <w:pPr>
              <w:pStyle w:val="8"/>
              <w:spacing w:before="78" w:line="263" w:lineRule="auto"/>
              <w:ind w:left="571" w:right="577" w:firstLine="220"/>
            </w:pPr>
            <w:r>
              <w:rPr>
                <w:color w:val="231F20"/>
                <w:spacing w:val="-1"/>
              </w:rPr>
              <w:t>答辩人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119" w:type="dxa"/>
            <w:gridSpan w:val="4"/>
            <w:tcBorders>
              <w:right w:val="single" w:color="231F20" w:sz="4" w:space="0"/>
            </w:tcBorders>
            <w:noWrap w:val="0"/>
            <w:vAlign w:val="top"/>
          </w:tcPr>
          <w:p w14:paraId="552498AC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25AD8139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6B194B1D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 w14:paraId="002B42D3">
            <w:pPr>
              <w:pStyle w:val="8"/>
              <w:spacing w:before="30" w:line="209" w:lineRule="auto"/>
              <w:ind w:left="84"/>
            </w:pPr>
            <w:r>
              <w:rPr>
                <w:color w:val="231F20"/>
                <w:spacing w:val="-1"/>
              </w:rPr>
              <w:t xml:space="preserve">工作单位：                                         </w:t>
            </w:r>
            <w:r>
              <w:rPr>
                <w:color w:val="231F20"/>
                <w:spacing w:val="-2"/>
              </w:rPr>
              <w:t xml:space="preserve">  职务：               联系电话：</w:t>
            </w:r>
          </w:p>
          <w:p w14:paraId="3D7937A1">
            <w:pPr>
              <w:pStyle w:val="8"/>
              <w:spacing w:before="62" w:line="246" w:lineRule="auto"/>
              <w:ind w:left="86" w:right="4840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514EB0F8">
            <w:pPr>
              <w:pStyle w:val="8"/>
              <w:spacing w:before="43" w:line="236" w:lineRule="auto"/>
              <w:ind w:left="82" w:right="6020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70EBAA1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24" w:type="dxa"/>
            <w:gridSpan w:val="2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1E2E0A06">
            <w:pPr>
              <w:spacing w:line="255" w:lineRule="auto"/>
              <w:rPr>
                <w:rFonts w:ascii="Arial"/>
                <w:sz w:val="21"/>
              </w:rPr>
            </w:pPr>
          </w:p>
          <w:p w14:paraId="1C1E3302">
            <w:pPr>
              <w:spacing w:line="255" w:lineRule="auto"/>
              <w:rPr>
                <w:rFonts w:ascii="Arial"/>
                <w:sz w:val="21"/>
              </w:rPr>
            </w:pPr>
          </w:p>
          <w:p w14:paraId="2B4BA459">
            <w:pPr>
              <w:spacing w:line="255" w:lineRule="auto"/>
              <w:rPr>
                <w:rFonts w:ascii="Arial"/>
                <w:sz w:val="21"/>
              </w:rPr>
            </w:pPr>
          </w:p>
          <w:p w14:paraId="6263F4DC">
            <w:pPr>
              <w:spacing w:line="255" w:lineRule="auto"/>
              <w:rPr>
                <w:rFonts w:ascii="Arial"/>
                <w:sz w:val="21"/>
              </w:rPr>
            </w:pPr>
          </w:p>
          <w:p w14:paraId="577E812D">
            <w:pPr>
              <w:spacing w:line="255" w:lineRule="auto"/>
              <w:rPr>
                <w:rFonts w:ascii="Arial"/>
                <w:sz w:val="21"/>
              </w:rPr>
            </w:pPr>
          </w:p>
          <w:p w14:paraId="233229FC">
            <w:pPr>
              <w:spacing w:line="255" w:lineRule="auto"/>
              <w:rPr>
                <w:rFonts w:ascii="Arial"/>
                <w:sz w:val="21"/>
              </w:rPr>
            </w:pPr>
          </w:p>
          <w:p w14:paraId="0798ECD0">
            <w:pPr>
              <w:pStyle w:val="8"/>
              <w:spacing w:before="78" w:line="208" w:lineRule="auto"/>
              <w:ind w:left="792"/>
            </w:pPr>
            <w:r>
              <w:rPr>
                <w:color w:val="231F20"/>
                <w:spacing w:val="-1"/>
              </w:rPr>
              <w:t>答辩人</w:t>
            </w:r>
          </w:p>
          <w:p w14:paraId="43921F21">
            <w:pPr>
              <w:pStyle w:val="8"/>
              <w:spacing w:before="69" w:line="207" w:lineRule="auto"/>
              <w:ind w:left="46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119" w:type="dxa"/>
            <w:gridSpan w:val="4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62DA9394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399960BC">
            <w:pPr>
              <w:pStyle w:val="8"/>
              <w:spacing w:before="62" w:line="202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 w14:paraId="2D32AE7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24" w:type="dxa"/>
            <w:gridSpan w:val="2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5987750D"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gridSpan w:val="2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2CBF3E6A">
            <w:pPr>
              <w:pStyle w:val="8"/>
              <w:spacing w:before="75" w:line="205" w:lineRule="auto"/>
              <w:ind w:left="88"/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11AD49C3">
            <w:pPr>
              <w:pStyle w:val="8"/>
              <w:spacing w:before="67" w:line="260" w:lineRule="auto"/>
              <w:ind w:left="84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 w14:paraId="61F631FE">
            <w:pPr>
              <w:pStyle w:val="8"/>
              <w:spacing w:before="3" w:line="238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829" w:type="dxa"/>
            <w:gridSpan w:val="2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 w14:paraId="4AC03714">
            <w:pPr>
              <w:spacing w:line="334" w:lineRule="auto"/>
              <w:rPr>
                <w:rFonts w:ascii="Arial"/>
                <w:sz w:val="21"/>
              </w:rPr>
            </w:pPr>
          </w:p>
          <w:p w14:paraId="039F5D36">
            <w:pPr>
              <w:pStyle w:val="8"/>
              <w:spacing w:before="78" w:line="206" w:lineRule="auto"/>
              <w:ind w:left="587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 w14:paraId="16D4BF6D">
            <w:pPr>
              <w:spacing w:line="327" w:lineRule="auto"/>
              <w:rPr>
                <w:rFonts w:ascii="Arial"/>
                <w:sz w:val="21"/>
              </w:rPr>
            </w:pPr>
          </w:p>
          <w:p w14:paraId="1616BD9E">
            <w:pPr>
              <w:pStyle w:val="8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 w14:paraId="7342BDF2">
            <w:pPr>
              <w:pStyle w:val="8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 w14:paraId="22E2E8EE">
            <w:pPr>
              <w:pStyle w:val="8"/>
              <w:spacing w:before="64" w:line="198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 w14:paraId="1400932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2" w:hRule="atLeast"/>
        </w:trPr>
        <w:tc>
          <w:tcPr>
            <w:tcW w:w="2224" w:type="dxa"/>
            <w:gridSpan w:val="2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00F9C527">
            <w:pPr>
              <w:rPr>
                <w:rFonts w:ascii="Arial"/>
                <w:sz w:val="21"/>
              </w:rPr>
            </w:pPr>
          </w:p>
        </w:tc>
        <w:tc>
          <w:tcPr>
            <w:tcW w:w="7119" w:type="dxa"/>
            <w:gridSpan w:val="4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02659D7E">
            <w:pPr>
              <w:pStyle w:val="8"/>
              <w:spacing w:before="73" w:line="209" w:lineRule="auto"/>
              <w:ind w:left="714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66CF90F6">
            <w:pPr>
              <w:pStyle w:val="8"/>
              <w:spacing w:before="66" w:line="237" w:lineRule="auto"/>
              <w:ind w:left="83" w:right="311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 w14:paraId="17B0C100">
      <w:pPr>
        <w:pStyle w:val="3"/>
      </w:pPr>
    </w:p>
    <w:p w14:paraId="0A29CEFA">
      <w:pPr>
        <w:sectPr>
          <w:footerReference r:id="rId5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2B9F7D14">
      <w:pPr>
        <w:spacing w:before="41"/>
      </w:pPr>
    </w:p>
    <w:p w14:paraId="7BF0977D">
      <w:pPr>
        <w:spacing w:before="41"/>
      </w:pPr>
    </w:p>
    <w:p w14:paraId="270C0490">
      <w:pPr>
        <w:spacing w:before="41"/>
      </w:pPr>
    </w:p>
    <w:p w14:paraId="592592FD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24"/>
        <w:gridCol w:w="7119"/>
      </w:tblGrid>
      <w:tr w14:paraId="47B2D13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224" w:type="dxa"/>
            <w:tcBorders>
              <w:left w:val="single" w:color="231F20" w:sz="4" w:space="0"/>
            </w:tcBorders>
            <w:noWrap w:val="0"/>
            <w:vAlign w:val="top"/>
          </w:tcPr>
          <w:p w14:paraId="366CC18D">
            <w:pPr>
              <w:spacing w:line="341" w:lineRule="auto"/>
              <w:rPr>
                <w:rFonts w:ascii="Arial"/>
                <w:sz w:val="21"/>
              </w:rPr>
            </w:pPr>
          </w:p>
          <w:p w14:paraId="36A9D496">
            <w:pPr>
              <w:spacing w:line="342" w:lineRule="auto"/>
              <w:rPr>
                <w:rFonts w:ascii="Arial"/>
                <w:sz w:val="21"/>
              </w:rPr>
            </w:pPr>
          </w:p>
          <w:p w14:paraId="7B4F3198">
            <w:pPr>
              <w:pStyle w:val="8"/>
              <w:spacing w:before="78" w:line="209" w:lineRule="auto"/>
              <w:ind w:left="377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119" w:type="dxa"/>
            <w:tcBorders>
              <w:right w:val="single" w:color="231F20" w:sz="4" w:space="0"/>
            </w:tcBorders>
            <w:noWrap w:val="0"/>
            <w:vAlign w:val="top"/>
          </w:tcPr>
          <w:p w14:paraId="57A76111">
            <w:pPr>
              <w:pStyle w:val="8"/>
              <w:spacing w:before="89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6F347018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68C13D27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  <w:spacing w:val="-2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    </w:t>
            </w:r>
            <w:r>
              <w:rPr>
                <w:color w:val="231F20"/>
                <w:spacing w:val="-2"/>
              </w:rPr>
              <w:t>联系电话：</w:t>
            </w:r>
          </w:p>
          <w:p w14:paraId="2D984A83">
            <w:pPr>
              <w:pStyle w:val="8"/>
              <w:spacing w:before="31" w:line="238" w:lineRule="auto"/>
              <w:ind w:left="82" w:right="1046" w:firstLine="420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30FBC4A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3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57B1F25">
            <w:pPr>
              <w:spacing w:before="87" w:line="168" w:lineRule="auto"/>
              <w:ind w:left="407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 w14:paraId="60F44A55">
            <w:pPr>
              <w:spacing w:line="228" w:lineRule="auto"/>
              <w:ind w:left="297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（对原告诉讼请求的确认或者异议）</w:t>
            </w:r>
          </w:p>
        </w:tc>
      </w:tr>
      <w:tr w14:paraId="6CC20BD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3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778B936"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（可完整表述答辩事项；为方便、准确梳理要点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1489B0E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24" w:type="dxa"/>
            <w:tcBorders>
              <w:left w:val="single" w:color="231F20" w:sz="4" w:space="0"/>
            </w:tcBorders>
            <w:noWrap w:val="0"/>
            <w:vAlign w:val="top"/>
          </w:tcPr>
          <w:p w14:paraId="18CECC4A">
            <w:pPr>
              <w:pStyle w:val="8"/>
              <w:spacing w:before="85" w:line="237" w:lineRule="auto"/>
              <w:ind w:left="86" w:right="84" w:firstLine="16"/>
            </w:pPr>
            <w:r>
              <w:rPr>
                <w:color w:val="231F20"/>
                <w:spacing w:val="12"/>
              </w:rPr>
              <w:t>1. 对赔偿因虚假陈述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导致的损失有无异议</w:t>
            </w:r>
          </w:p>
        </w:tc>
        <w:tc>
          <w:tcPr>
            <w:tcW w:w="7119" w:type="dxa"/>
            <w:tcBorders>
              <w:right w:val="single" w:color="231F20" w:sz="4" w:space="0"/>
            </w:tcBorders>
            <w:noWrap w:val="0"/>
            <w:vAlign w:val="top"/>
          </w:tcPr>
          <w:p w14:paraId="54CB4C32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C33DEBC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525A6EE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24" w:type="dxa"/>
            <w:tcBorders>
              <w:left w:val="single" w:color="231F20" w:sz="4" w:space="0"/>
            </w:tcBorders>
            <w:noWrap w:val="0"/>
            <w:vAlign w:val="top"/>
          </w:tcPr>
          <w:p w14:paraId="00EA2E05">
            <w:pPr>
              <w:pStyle w:val="8"/>
              <w:spacing w:before="85" w:line="237" w:lineRule="auto"/>
              <w:ind w:left="82" w:right="84" w:firstLine="3"/>
            </w:pPr>
            <w:r>
              <w:rPr>
                <w:color w:val="231F20"/>
                <w:spacing w:val="14"/>
              </w:rPr>
              <w:t>2. 对主张连带责任有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119" w:type="dxa"/>
            <w:tcBorders>
              <w:right w:val="single" w:color="231F20" w:sz="4" w:space="0"/>
            </w:tcBorders>
            <w:noWrap w:val="0"/>
            <w:vAlign w:val="top"/>
          </w:tcPr>
          <w:p w14:paraId="43A81014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5564D4C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01F7489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24" w:type="dxa"/>
            <w:tcBorders>
              <w:left w:val="single" w:color="231F20" w:sz="4" w:space="0"/>
            </w:tcBorders>
            <w:noWrap w:val="0"/>
            <w:vAlign w:val="top"/>
          </w:tcPr>
          <w:p w14:paraId="35E42D90">
            <w:pPr>
              <w:pStyle w:val="8"/>
              <w:spacing w:before="85" w:line="237" w:lineRule="auto"/>
              <w:ind w:left="84" w:right="84" w:firstLine="4"/>
            </w:pPr>
            <w:r>
              <w:rPr>
                <w:color w:val="231F20"/>
                <w:spacing w:val="14"/>
              </w:rPr>
              <w:t>3. 对实现债权的费用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119" w:type="dxa"/>
            <w:tcBorders>
              <w:right w:val="single" w:color="231F20" w:sz="4" w:space="0"/>
            </w:tcBorders>
            <w:noWrap w:val="0"/>
            <w:vAlign w:val="top"/>
          </w:tcPr>
          <w:p w14:paraId="5726713F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CD97423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27700D0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24" w:type="dxa"/>
            <w:tcBorders>
              <w:left w:val="single" w:color="231F20" w:sz="4" w:space="0"/>
            </w:tcBorders>
            <w:noWrap w:val="0"/>
            <w:vAlign w:val="top"/>
          </w:tcPr>
          <w:p w14:paraId="6FF5FFFA">
            <w:pPr>
              <w:pStyle w:val="8"/>
              <w:spacing w:before="253" w:line="210" w:lineRule="auto"/>
              <w:ind w:left="82"/>
            </w:pPr>
            <w:r>
              <w:rPr>
                <w:color w:val="231F20"/>
                <w:spacing w:val="-6"/>
              </w:rPr>
              <w:t>4. 对其他请求有无异议</w:t>
            </w:r>
          </w:p>
        </w:tc>
        <w:tc>
          <w:tcPr>
            <w:tcW w:w="7119" w:type="dxa"/>
            <w:tcBorders>
              <w:right w:val="single" w:color="231F20" w:sz="4" w:space="0"/>
            </w:tcBorders>
            <w:noWrap w:val="0"/>
            <w:vAlign w:val="top"/>
          </w:tcPr>
          <w:p w14:paraId="3D9EB9B7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A295313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21CE2EC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24" w:type="dxa"/>
            <w:tcBorders>
              <w:left w:val="single" w:color="231F20" w:sz="4" w:space="0"/>
            </w:tcBorders>
            <w:noWrap w:val="0"/>
            <w:vAlign w:val="top"/>
          </w:tcPr>
          <w:p w14:paraId="00AC37C6">
            <w:pPr>
              <w:pStyle w:val="8"/>
              <w:spacing w:before="256" w:line="208" w:lineRule="auto"/>
              <w:ind w:left="85"/>
            </w:pPr>
            <w:r>
              <w:rPr>
                <w:color w:val="231F20"/>
                <w:spacing w:val="-6"/>
              </w:rPr>
              <w:t>5. 对标的总额有无异议</w:t>
            </w:r>
          </w:p>
        </w:tc>
        <w:tc>
          <w:tcPr>
            <w:tcW w:w="7119" w:type="dxa"/>
            <w:tcBorders>
              <w:right w:val="single" w:color="231F20" w:sz="4" w:space="0"/>
            </w:tcBorders>
            <w:noWrap w:val="0"/>
            <w:vAlign w:val="top"/>
          </w:tcPr>
          <w:p w14:paraId="1BA59A08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33052D9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773D0BE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3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58C81BD">
            <w:pPr>
              <w:spacing w:before="69" w:line="181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 w14:paraId="17DB751E">
            <w:pPr>
              <w:spacing w:line="222" w:lineRule="auto"/>
              <w:ind w:left="318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（对案件事实的确认或者异议）</w:t>
            </w:r>
          </w:p>
        </w:tc>
      </w:tr>
      <w:tr w14:paraId="2A8033A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3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C8300C6">
            <w:pPr>
              <w:spacing w:before="81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 w14:paraId="6A25D4C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24" w:type="dxa"/>
            <w:tcBorders>
              <w:left w:val="single" w:color="231F20" w:sz="4" w:space="0"/>
            </w:tcBorders>
            <w:noWrap w:val="0"/>
            <w:vAlign w:val="top"/>
          </w:tcPr>
          <w:p w14:paraId="7C4AE5C2">
            <w:pPr>
              <w:pStyle w:val="8"/>
              <w:spacing w:before="85" w:line="237" w:lineRule="auto"/>
              <w:ind w:left="89" w:right="84" w:firstLine="13"/>
            </w:pPr>
            <w:r>
              <w:rPr>
                <w:color w:val="231F20"/>
                <w:spacing w:val="12"/>
              </w:rPr>
              <w:t>1. 对存在虚假陈述行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"/>
              </w:rPr>
              <w:t>为的情况有无异议</w:t>
            </w:r>
          </w:p>
        </w:tc>
        <w:tc>
          <w:tcPr>
            <w:tcW w:w="7119" w:type="dxa"/>
            <w:tcBorders>
              <w:right w:val="single" w:color="231F20" w:sz="4" w:space="0"/>
            </w:tcBorders>
            <w:noWrap w:val="0"/>
            <w:vAlign w:val="top"/>
          </w:tcPr>
          <w:p w14:paraId="116AC1FC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DA8970A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481507C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24" w:type="dxa"/>
            <w:tcBorders>
              <w:left w:val="single" w:color="231F20" w:sz="4" w:space="0"/>
            </w:tcBorders>
            <w:noWrap w:val="0"/>
            <w:vAlign w:val="top"/>
          </w:tcPr>
          <w:p w14:paraId="2569CB40">
            <w:pPr>
              <w:pStyle w:val="8"/>
              <w:spacing w:before="87" w:line="236" w:lineRule="auto"/>
              <w:ind w:left="80" w:right="84" w:firstLine="4"/>
            </w:pPr>
            <w:r>
              <w:rPr>
                <w:color w:val="231F20"/>
                <w:spacing w:val="14"/>
              </w:rPr>
              <w:t>2. 对有无监管部门的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认定、处罚有无异议</w:t>
            </w:r>
          </w:p>
        </w:tc>
        <w:tc>
          <w:tcPr>
            <w:tcW w:w="7119" w:type="dxa"/>
            <w:tcBorders>
              <w:right w:val="single" w:color="231F20" w:sz="4" w:space="0"/>
            </w:tcBorders>
            <w:noWrap w:val="0"/>
            <w:vAlign w:val="top"/>
          </w:tcPr>
          <w:p w14:paraId="7A8E4549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8991AB6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48D7E50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24" w:type="dxa"/>
            <w:tcBorders>
              <w:left w:val="single" w:color="231F20" w:sz="4" w:space="0"/>
            </w:tcBorders>
            <w:noWrap w:val="0"/>
            <w:vAlign w:val="top"/>
          </w:tcPr>
          <w:p w14:paraId="66BFC64A">
            <w:pPr>
              <w:pStyle w:val="8"/>
              <w:spacing w:before="88" w:line="236" w:lineRule="auto"/>
              <w:ind w:left="82" w:right="84" w:firstLine="6"/>
            </w:pPr>
            <w:r>
              <w:rPr>
                <w:color w:val="231F20"/>
                <w:spacing w:val="14"/>
              </w:rPr>
              <w:t>3. 对原告交易情况有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119" w:type="dxa"/>
            <w:tcBorders>
              <w:right w:val="single" w:color="231F20" w:sz="4" w:space="0"/>
            </w:tcBorders>
            <w:noWrap w:val="0"/>
            <w:vAlign w:val="top"/>
          </w:tcPr>
          <w:p w14:paraId="2350120C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DC26717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1A65E90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24" w:type="dxa"/>
            <w:tcBorders>
              <w:left w:val="single" w:color="231F20" w:sz="4" w:space="0"/>
            </w:tcBorders>
            <w:noWrap w:val="0"/>
            <w:vAlign w:val="top"/>
          </w:tcPr>
          <w:p w14:paraId="0C912BED">
            <w:pPr>
              <w:pStyle w:val="8"/>
              <w:spacing w:before="87" w:line="237" w:lineRule="auto"/>
              <w:ind w:left="82" w:right="84"/>
            </w:pPr>
            <w:r>
              <w:rPr>
                <w:color w:val="231F20"/>
                <w:spacing w:val="14"/>
              </w:rPr>
              <w:t>4. 对虚假陈述的重大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性有无异议</w:t>
            </w:r>
          </w:p>
        </w:tc>
        <w:tc>
          <w:tcPr>
            <w:tcW w:w="7119" w:type="dxa"/>
            <w:tcBorders>
              <w:right w:val="single" w:color="231F20" w:sz="4" w:space="0"/>
            </w:tcBorders>
            <w:noWrap w:val="0"/>
            <w:vAlign w:val="top"/>
          </w:tcPr>
          <w:p w14:paraId="4C0921A9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50525C8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</w:tbl>
    <w:p w14:paraId="161BAD82">
      <w:pPr>
        <w:pStyle w:val="3"/>
      </w:pPr>
    </w:p>
    <w:p w14:paraId="76D75005">
      <w:pPr>
        <w:sectPr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14EF94DC">
      <w:pPr>
        <w:spacing w:before="41"/>
      </w:pPr>
    </w:p>
    <w:p w14:paraId="29D5FFAA">
      <w:pPr>
        <w:spacing w:before="41"/>
      </w:pPr>
    </w:p>
    <w:p w14:paraId="34CCD791">
      <w:pPr>
        <w:spacing w:before="41"/>
      </w:pPr>
    </w:p>
    <w:p w14:paraId="002A67AE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24"/>
        <w:gridCol w:w="7119"/>
      </w:tblGrid>
      <w:tr w14:paraId="52C41EE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24" w:type="dxa"/>
            <w:tcBorders>
              <w:left w:val="single" w:color="231F20" w:sz="4" w:space="0"/>
            </w:tcBorders>
            <w:noWrap w:val="0"/>
            <w:vAlign w:val="top"/>
          </w:tcPr>
          <w:p w14:paraId="0F406601">
            <w:pPr>
              <w:pStyle w:val="8"/>
              <w:spacing w:before="86" w:line="245" w:lineRule="auto"/>
              <w:ind w:left="82" w:right="84" w:firstLine="3"/>
              <w:jc w:val="both"/>
            </w:pPr>
            <w:r>
              <w:rPr>
                <w:color w:val="231F20"/>
                <w:spacing w:val="14"/>
              </w:rPr>
              <w:t>5. 对虚假陈述与原告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17"/>
              </w:rPr>
              <w:t>交易行为之间的因果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关系有无异议</w:t>
            </w:r>
          </w:p>
        </w:tc>
        <w:tc>
          <w:tcPr>
            <w:tcW w:w="7119" w:type="dxa"/>
            <w:tcBorders>
              <w:right w:val="single" w:color="231F20" w:sz="4" w:space="0"/>
            </w:tcBorders>
            <w:noWrap w:val="0"/>
            <w:vAlign w:val="top"/>
          </w:tcPr>
          <w:p w14:paraId="791571BC">
            <w:pPr>
              <w:pStyle w:val="8"/>
              <w:spacing w:before="26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0D72001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7C1064F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24" w:type="dxa"/>
            <w:tcBorders>
              <w:left w:val="single" w:color="231F20" w:sz="4" w:space="0"/>
            </w:tcBorders>
            <w:noWrap w:val="0"/>
            <w:vAlign w:val="top"/>
          </w:tcPr>
          <w:p w14:paraId="1F16B084">
            <w:pPr>
              <w:pStyle w:val="8"/>
              <w:spacing w:before="84" w:line="245" w:lineRule="auto"/>
              <w:ind w:left="84" w:right="84" w:firstLine="2"/>
              <w:jc w:val="both"/>
            </w:pPr>
            <w:r>
              <w:rPr>
                <w:color w:val="231F20"/>
                <w:spacing w:val="14"/>
              </w:rPr>
              <w:t>6. 对虚假陈述与原告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17"/>
              </w:rPr>
              <w:t>损失之间的因果关系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119" w:type="dxa"/>
            <w:tcBorders>
              <w:right w:val="single" w:color="231F20" w:sz="4" w:space="0"/>
            </w:tcBorders>
            <w:noWrap w:val="0"/>
            <w:vAlign w:val="top"/>
          </w:tcPr>
          <w:p w14:paraId="6F87B4F1">
            <w:pPr>
              <w:pStyle w:val="8"/>
              <w:spacing w:before="26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AA19BFC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4F0933F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24" w:type="dxa"/>
            <w:tcBorders>
              <w:left w:val="single" w:color="231F20" w:sz="4" w:space="0"/>
            </w:tcBorders>
            <w:noWrap w:val="0"/>
            <w:vAlign w:val="top"/>
          </w:tcPr>
          <w:p w14:paraId="1102CF54">
            <w:pPr>
              <w:pStyle w:val="8"/>
              <w:spacing w:before="85" w:line="237" w:lineRule="auto"/>
              <w:ind w:left="82" w:right="84" w:firstLine="1"/>
            </w:pPr>
            <w:r>
              <w:rPr>
                <w:color w:val="231F20"/>
                <w:spacing w:val="14"/>
              </w:rPr>
              <w:t>7. 对原告损失情况有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119" w:type="dxa"/>
            <w:tcBorders>
              <w:right w:val="single" w:color="231F20" w:sz="4" w:space="0"/>
            </w:tcBorders>
            <w:noWrap w:val="0"/>
            <w:vAlign w:val="top"/>
          </w:tcPr>
          <w:p w14:paraId="2333D879">
            <w:pPr>
              <w:pStyle w:val="8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84E853B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7A2E9B5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24" w:type="dxa"/>
            <w:tcBorders>
              <w:left w:val="single" w:color="231F20" w:sz="4" w:space="0"/>
            </w:tcBorders>
            <w:noWrap w:val="0"/>
            <w:vAlign w:val="top"/>
          </w:tcPr>
          <w:p w14:paraId="011BF27C">
            <w:pPr>
              <w:pStyle w:val="8"/>
              <w:spacing w:before="84" w:line="251" w:lineRule="auto"/>
              <w:ind w:left="84" w:right="84" w:firstLine="3"/>
              <w:jc w:val="both"/>
            </w:pPr>
            <w:r>
              <w:rPr>
                <w:color w:val="231F20"/>
                <w:spacing w:val="14"/>
              </w:rPr>
              <w:t>8. 对原告请求发行人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6"/>
              </w:rPr>
              <w:t>的控股股东、实际控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17"/>
              </w:rPr>
              <w:t>制人、董监高、相关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7"/>
              </w:rPr>
              <w:t>责任人员承担连带责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任的情况有无异议</w:t>
            </w:r>
          </w:p>
        </w:tc>
        <w:tc>
          <w:tcPr>
            <w:tcW w:w="7119" w:type="dxa"/>
            <w:tcBorders>
              <w:right w:val="single" w:color="231F20" w:sz="4" w:space="0"/>
            </w:tcBorders>
            <w:noWrap w:val="0"/>
            <w:vAlign w:val="top"/>
          </w:tcPr>
          <w:p w14:paraId="00F3BE75">
            <w:pPr>
              <w:spacing w:line="260" w:lineRule="auto"/>
              <w:rPr>
                <w:rFonts w:ascii="Arial"/>
                <w:sz w:val="21"/>
              </w:rPr>
            </w:pPr>
          </w:p>
          <w:p w14:paraId="71EFCAB8">
            <w:pPr>
              <w:spacing w:line="260" w:lineRule="auto"/>
              <w:rPr>
                <w:rFonts w:ascii="Arial"/>
                <w:sz w:val="21"/>
              </w:rPr>
            </w:pPr>
          </w:p>
          <w:p w14:paraId="06625C40">
            <w:pPr>
              <w:pStyle w:val="8"/>
              <w:spacing w:before="78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6869F1E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6CAC015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224" w:type="dxa"/>
            <w:tcBorders>
              <w:left w:val="single" w:color="231F20" w:sz="4" w:space="0"/>
            </w:tcBorders>
            <w:noWrap w:val="0"/>
            <w:vAlign w:val="top"/>
          </w:tcPr>
          <w:p w14:paraId="63C89FA1">
            <w:pPr>
              <w:pStyle w:val="8"/>
              <w:spacing w:before="80" w:line="253" w:lineRule="auto"/>
              <w:ind w:left="82" w:right="84" w:firstLine="3"/>
              <w:jc w:val="both"/>
            </w:pPr>
            <w:r>
              <w:rPr>
                <w:color w:val="231F20"/>
                <w:spacing w:val="14"/>
              </w:rPr>
              <w:t>9. 对原告请求保荐机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17"/>
              </w:rPr>
              <w:t>构、承销机构、律师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6"/>
              </w:rPr>
              <w:t>事务所、会计师事务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17"/>
              </w:rPr>
              <w:t>所等其他机构及其相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17"/>
              </w:rPr>
              <w:t>关责任人员承担连带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责任的情况有无异议</w:t>
            </w:r>
          </w:p>
        </w:tc>
        <w:tc>
          <w:tcPr>
            <w:tcW w:w="7119" w:type="dxa"/>
            <w:tcBorders>
              <w:right w:val="single" w:color="231F20" w:sz="4" w:space="0"/>
            </w:tcBorders>
            <w:noWrap w:val="0"/>
            <w:vAlign w:val="top"/>
          </w:tcPr>
          <w:p w14:paraId="5D1A7A05">
            <w:pPr>
              <w:spacing w:line="345" w:lineRule="auto"/>
              <w:rPr>
                <w:rFonts w:ascii="Arial"/>
                <w:sz w:val="21"/>
              </w:rPr>
            </w:pPr>
          </w:p>
          <w:p w14:paraId="78FBC5C6">
            <w:pPr>
              <w:spacing w:line="345" w:lineRule="auto"/>
              <w:rPr>
                <w:rFonts w:ascii="Arial"/>
                <w:sz w:val="21"/>
              </w:rPr>
            </w:pPr>
          </w:p>
          <w:p w14:paraId="61F1858D">
            <w:pPr>
              <w:pStyle w:val="8"/>
              <w:spacing w:before="78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B6B1EAB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44F8048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24" w:type="dxa"/>
            <w:tcBorders>
              <w:left w:val="single" w:color="231F20" w:sz="4" w:space="0"/>
            </w:tcBorders>
            <w:noWrap w:val="0"/>
            <w:vAlign w:val="top"/>
          </w:tcPr>
          <w:p w14:paraId="4A97CFF4">
            <w:pPr>
              <w:pStyle w:val="8"/>
              <w:spacing w:before="85" w:line="237" w:lineRule="auto"/>
              <w:ind w:left="87" w:right="85" w:firstLine="15"/>
            </w:pPr>
            <w:r>
              <w:rPr>
                <w:color w:val="231F20"/>
                <w:spacing w:val="6"/>
              </w:rPr>
              <w:t>10. 有无其他免责 / 减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责事由</w:t>
            </w:r>
          </w:p>
        </w:tc>
        <w:tc>
          <w:tcPr>
            <w:tcW w:w="7119" w:type="dxa"/>
            <w:tcBorders>
              <w:right w:val="single" w:color="231F20" w:sz="4" w:space="0"/>
            </w:tcBorders>
            <w:noWrap w:val="0"/>
            <w:vAlign w:val="top"/>
          </w:tcPr>
          <w:p w14:paraId="1F477633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71DF130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4DE6D50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24" w:type="dxa"/>
            <w:tcBorders>
              <w:left w:val="single" w:color="231F20" w:sz="4" w:space="0"/>
            </w:tcBorders>
            <w:noWrap w:val="0"/>
            <w:vAlign w:val="top"/>
          </w:tcPr>
          <w:p w14:paraId="2362C11C">
            <w:pPr>
              <w:pStyle w:val="8"/>
              <w:spacing w:before="256" w:line="209" w:lineRule="auto"/>
              <w:ind w:left="102"/>
            </w:pPr>
            <w:r>
              <w:rPr>
                <w:color w:val="231F20"/>
                <w:spacing w:val="-3"/>
              </w:rPr>
              <w:t>11. 答辩依据</w:t>
            </w:r>
          </w:p>
        </w:tc>
        <w:tc>
          <w:tcPr>
            <w:tcW w:w="7119" w:type="dxa"/>
            <w:tcBorders>
              <w:right w:val="single" w:color="231F20" w:sz="4" w:space="0"/>
            </w:tcBorders>
            <w:noWrap w:val="0"/>
            <w:vAlign w:val="top"/>
          </w:tcPr>
          <w:p w14:paraId="00CB4655">
            <w:pPr>
              <w:pStyle w:val="8"/>
              <w:spacing w:before="85" w:line="237" w:lineRule="auto"/>
              <w:ind w:left="84" w:right="6020" w:hanging="1"/>
            </w:pPr>
            <w:r>
              <w:rPr>
                <w:color w:val="231F20"/>
                <w:spacing w:val="-9"/>
              </w:rPr>
              <w:t>合同约定：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法律规定：</w:t>
            </w:r>
          </w:p>
        </w:tc>
      </w:tr>
      <w:tr w14:paraId="17123D5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24" w:type="dxa"/>
            <w:tcBorders>
              <w:left w:val="single" w:color="231F20" w:sz="4" w:space="0"/>
            </w:tcBorders>
            <w:noWrap w:val="0"/>
            <w:vAlign w:val="top"/>
          </w:tcPr>
          <w:p w14:paraId="42BDDD30">
            <w:pPr>
              <w:pStyle w:val="8"/>
              <w:spacing w:before="85" w:line="237" w:lineRule="auto"/>
              <w:ind w:left="84" w:right="85" w:firstLine="18"/>
            </w:pPr>
            <w:r>
              <w:rPr>
                <w:color w:val="231F20"/>
                <w:spacing w:val="3"/>
              </w:rPr>
              <w:t>12. 其他需要说明的内</w:t>
            </w:r>
            <w:r>
              <w:rPr>
                <w:color w:val="231F20"/>
              </w:rPr>
              <w:t xml:space="preserve"> 容（可另附页）</w:t>
            </w:r>
          </w:p>
        </w:tc>
        <w:tc>
          <w:tcPr>
            <w:tcW w:w="7119" w:type="dxa"/>
            <w:tcBorders>
              <w:right w:val="single" w:color="231F20" w:sz="4" w:space="0"/>
            </w:tcBorders>
            <w:noWrap w:val="0"/>
            <w:vAlign w:val="top"/>
          </w:tcPr>
          <w:p w14:paraId="4EA63EB8">
            <w:pPr>
              <w:rPr>
                <w:rFonts w:ascii="Arial"/>
                <w:sz w:val="21"/>
              </w:rPr>
            </w:pPr>
          </w:p>
        </w:tc>
      </w:tr>
      <w:tr w14:paraId="3DDB719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24" w:type="dxa"/>
            <w:tcBorders>
              <w:left w:val="single" w:color="231F20" w:sz="4" w:space="0"/>
            </w:tcBorders>
            <w:noWrap w:val="0"/>
            <w:vAlign w:val="top"/>
          </w:tcPr>
          <w:p w14:paraId="0F2948D6">
            <w:pPr>
              <w:pStyle w:val="8"/>
              <w:spacing w:before="82" w:line="216" w:lineRule="auto"/>
              <w:jc w:val="right"/>
            </w:pPr>
            <w:r>
              <w:rPr>
                <w:color w:val="231F20"/>
                <w:spacing w:val="-22"/>
              </w:rPr>
              <w:t>13. 证据清单（可另附页）</w:t>
            </w:r>
          </w:p>
        </w:tc>
        <w:tc>
          <w:tcPr>
            <w:tcW w:w="7119" w:type="dxa"/>
            <w:tcBorders>
              <w:right w:val="single" w:color="231F20" w:sz="4" w:space="0"/>
            </w:tcBorders>
            <w:noWrap w:val="0"/>
            <w:vAlign w:val="top"/>
          </w:tcPr>
          <w:p w14:paraId="78169593">
            <w:pPr>
              <w:rPr>
                <w:rFonts w:ascii="Arial"/>
                <w:sz w:val="21"/>
              </w:rPr>
            </w:pPr>
          </w:p>
        </w:tc>
      </w:tr>
      <w:tr w14:paraId="710C2A3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3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0D96B50">
            <w:pPr>
              <w:spacing w:before="87" w:line="190" w:lineRule="auto"/>
              <w:ind w:left="3166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0300305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24" w:type="dxa"/>
            <w:tcBorders>
              <w:left w:val="single" w:color="231F20" w:sz="4" w:space="0"/>
            </w:tcBorders>
            <w:noWrap w:val="0"/>
            <w:vAlign w:val="top"/>
          </w:tcPr>
          <w:p w14:paraId="08A14686">
            <w:pPr>
              <w:pStyle w:val="8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6"/>
              </w:rPr>
              <w:t>是否了解调解作为非诉</w:t>
            </w:r>
            <w:r>
              <w:rPr>
                <w:color w:val="231F20"/>
                <w:spacing w:val="1"/>
              </w:rPr>
              <w:t xml:space="preserve">   </w:t>
            </w:r>
            <w:r>
              <w:rPr>
                <w:color w:val="231F20"/>
                <w:spacing w:val="14"/>
              </w:rPr>
              <w:t>讼纠纷解决方式，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14"/>
              </w:rPr>
              <w:t>能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3"/>
              </w:rPr>
              <w:t>及时、高效、低成本、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4"/>
              </w:rPr>
              <w:t>不伤和气地解决纠纷</w:t>
            </w:r>
          </w:p>
        </w:tc>
        <w:tc>
          <w:tcPr>
            <w:tcW w:w="7119" w:type="dxa"/>
            <w:tcBorders>
              <w:right w:val="single" w:color="231F20" w:sz="4" w:space="0"/>
            </w:tcBorders>
            <w:noWrap w:val="0"/>
            <w:vAlign w:val="top"/>
          </w:tcPr>
          <w:p w14:paraId="522769CA">
            <w:pPr>
              <w:spacing w:line="259" w:lineRule="auto"/>
              <w:rPr>
                <w:rFonts w:ascii="Arial"/>
                <w:sz w:val="21"/>
              </w:rPr>
            </w:pPr>
          </w:p>
          <w:p w14:paraId="13274144">
            <w:pPr>
              <w:spacing w:line="259" w:lineRule="auto"/>
              <w:rPr>
                <w:rFonts w:ascii="Arial"/>
                <w:sz w:val="21"/>
              </w:rPr>
            </w:pPr>
          </w:p>
          <w:p w14:paraId="438709A9">
            <w:pPr>
              <w:pStyle w:val="8"/>
              <w:spacing w:before="79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069D1BB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6" w:hRule="atLeast"/>
        </w:trPr>
        <w:tc>
          <w:tcPr>
            <w:tcW w:w="2224" w:type="dxa"/>
            <w:tcBorders>
              <w:left w:val="single" w:color="231F20" w:sz="4" w:space="0"/>
            </w:tcBorders>
            <w:noWrap w:val="0"/>
            <w:vAlign w:val="top"/>
          </w:tcPr>
          <w:p w14:paraId="213D27F0">
            <w:pPr>
              <w:spacing w:line="285" w:lineRule="auto"/>
              <w:rPr>
                <w:rFonts w:ascii="Arial"/>
                <w:sz w:val="21"/>
              </w:rPr>
            </w:pPr>
          </w:p>
          <w:p w14:paraId="280EBE3D">
            <w:pPr>
              <w:spacing w:line="285" w:lineRule="auto"/>
              <w:rPr>
                <w:rFonts w:ascii="Arial"/>
                <w:sz w:val="21"/>
              </w:rPr>
            </w:pPr>
          </w:p>
          <w:p w14:paraId="59F437A2">
            <w:pPr>
              <w:spacing w:line="285" w:lineRule="auto"/>
              <w:rPr>
                <w:rFonts w:ascii="Arial"/>
                <w:sz w:val="21"/>
              </w:rPr>
            </w:pPr>
          </w:p>
          <w:p w14:paraId="34E75312">
            <w:pPr>
              <w:pStyle w:val="8"/>
              <w:spacing w:before="78" w:line="263" w:lineRule="auto"/>
              <w:ind w:left="83" w:right="85"/>
            </w:pPr>
            <w:r>
              <w:rPr>
                <w:color w:val="231F20"/>
                <w:spacing w:val="17"/>
              </w:rPr>
              <w:t>是否了解先行调解解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119" w:type="dxa"/>
            <w:tcBorders>
              <w:right w:val="single" w:color="231F20" w:sz="4" w:space="0"/>
            </w:tcBorders>
            <w:noWrap w:val="0"/>
            <w:vAlign w:val="top"/>
          </w:tcPr>
          <w:p w14:paraId="0B6A4D91">
            <w:pPr>
              <w:pStyle w:val="8"/>
              <w:spacing w:before="86" w:line="258" w:lineRule="auto"/>
              <w:ind w:left="83" w:firstLine="19"/>
              <w:jc w:val="both"/>
            </w:pPr>
            <w:r>
              <w:rPr>
                <w:color w:val="231F20"/>
              </w:rPr>
              <w:t>1. 立案后选择先行调解的，可以很快启动</w:t>
            </w:r>
            <w:r>
              <w:rPr>
                <w:color w:val="231F20"/>
                <w:spacing w:val="-1"/>
              </w:rPr>
              <w:t>调解程序。如不同意调解，法院将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3"/>
              </w:rPr>
              <w:t>依程序开庭审理案件，但可能需要经过较长一段时间的排期等待，且审</w:t>
            </w:r>
            <w:r>
              <w:rPr>
                <w:color w:val="231F20"/>
                <w:spacing w:val="2"/>
              </w:rPr>
              <w:t>理、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执行周期相对较长。</w:t>
            </w:r>
          </w:p>
          <w:p w14:paraId="484AC812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69D4D5C2">
            <w:pPr>
              <w:pStyle w:val="8"/>
              <w:spacing w:before="65" w:line="261" w:lineRule="auto"/>
              <w:ind w:left="84" w:right="88" w:firstLine="1"/>
            </w:pPr>
            <w:r>
              <w:rPr>
                <w:color w:val="231F20"/>
              </w:rPr>
              <w:t>2. 选择先行调解，调解成功且自动履行的免交诉讼费用，申请司法确认的不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13FA8E74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</w:tbl>
    <w:p w14:paraId="309F7012">
      <w:pPr>
        <w:pStyle w:val="3"/>
      </w:pPr>
    </w:p>
    <w:p w14:paraId="5372F08A">
      <w:p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04BAD005">
      <w:pPr>
        <w:spacing w:before="41"/>
      </w:pPr>
    </w:p>
    <w:p w14:paraId="5E8224B1">
      <w:pPr>
        <w:spacing w:before="41"/>
      </w:pPr>
    </w:p>
    <w:p w14:paraId="537841D7">
      <w:pPr>
        <w:spacing w:before="41"/>
      </w:pPr>
    </w:p>
    <w:p w14:paraId="5929CDB0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24"/>
        <w:gridCol w:w="7119"/>
      </w:tblGrid>
      <w:tr w14:paraId="22F77AA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0" w:hRule="atLeast"/>
        </w:trPr>
        <w:tc>
          <w:tcPr>
            <w:tcW w:w="2224" w:type="dxa"/>
            <w:tcBorders>
              <w:left w:val="single" w:color="231F20" w:sz="4" w:space="0"/>
            </w:tcBorders>
            <w:noWrap w:val="0"/>
            <w:vAlign w:val="top"/>
          </w:tcPr>
          <w:p w14:paraId="3454CFDA">
            <w:pPr>
              <w:spacing w:line="297" w:lineRule="auto"/>
              <w:rPr>
                <w:rFonts w:ascii="Arial"/>
                <w:sz w:val="21"/>
              </w:rPr>
            </w:pPr>
          </w:p>
          <w:p w14:paraId="21163716">
            <w:pPr>
              <w:spacing w:line="298" w:lineRule="auto"/>
              <w:rPr>
                <w:rFonts w:ascii="Arial"/>
                <w:sz w:val="21"/>
              </w:rPr>
            </w:pPr>
          </w:p>
          <w:p w14:paraId="6815FDCB">
            <w:pPr>
              <w:spacing w:line="298" w:lineRule="auto"/>
              <w:rPr>
                <w:rFonts w:ascii="Arial"/>
                <w:sz w:val="21"/>
              </w:rPr>
            </w:pPr>
          </w:p>
          <w:p w14:paraId="3DEC3A7A">
            <w:pPr>
              <w:spacing w:line="298" w:lineRule="auto"/>
              <w:rPr>
                <w:rFonts w:ascii="Arial"/>
                <w:sz w:val="21"/>
              </w:rPr>
            </w:pPr>
          </w:p>
          <w:p w14:paraId="7133EBA9">
            <w:pPr>
              <w:pStyle w:val="8"/>
              <w:spacing w:before="78" w:line="263" w:lineRule="auto"/>
              <w:ind w:left="83" w:right="85"/>
            </w:pPr>
            <w:r>
              <w:rPr>
                <w:color w:val="231F20"/>
                <w:spacing w:val="17"/>
              </w:rPr>
              <w:t>是否了解先行调解解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119" w:type="dxa"/>
            <w:tcBorders>
              <w:right w:val="single" w:color="231F20" w:sz="4" w:space="0"/>
            </w:tcBorders>
            <w:noWrap w:val="0"/>
            <w:vAlign w:val="top"/>
          </w:tcPr>
          <w:p w14:paraId="44B7B59B">
            <w:pPr>
              <w:pStyle w:val="8"/>
              <w:spacing w:before="85" w:line="256" w:lineRule="auto"/>
              <w:ind w:left="84" w:right="89" w:firstLine="4"/>
            </w:pPr>
            <w:r>
              <w:rPr>
                <w:color w:val="231F20"/>
              </w:rPr>
              <w:t>3. 首次调解不成功，但仍有继续调解意愿的，可以选择更换调解组织和调解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员再进行调解。调解无法达成一致意见的，法院将依程序排期开庭。</w:t>
            </w:r>
          </w:p>
          <w:p w14:paraId="0BE9C644">
            <w:pPr>
              <w:pStyle w:val="8"/>
              <w:spacing w:before="1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24528AFE">
            <w:pPr>
              <w:pStyle w:val="8"/>
              <w:spacing w:before="65" w:line="261" w:lineRule="auto"/>
              <w:ind w:left="84" w:right="96" w:hanging="2"/>
            </w:pPr>
            <w:r>
              <w:rPr>
                <w:color w:val="231F20"/>
              </w:rPr>
              <w:t>4. 依照法律规定，调解具有保密性要求，调解过程不公开，调解协议未经当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3"/>
              </w:rPr>
              <w:t>事人同意不得公开。</w:t>
            </w:r>
          </w:p>
          <w:p w14:paraId="3F6FCBA5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40353A46">
            <w:pPr>
              <w:pStyle w:val="8"/>
              <w:spacing w:before="66" w:line="261" w:lineRule="auto"/>
              <w:ind w:left="84" w:right="92"/>
            </w:pPr>
            <w:r>
              <w:rPr>
                <w:color w:val="231F20"/>
              </w:rPr>
              <w:t>5. 调解达成的协议具有法律效力，可以依照法律规定申请司法确认，具有强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5"/>
              </w:rPr>
              <w:t>制执行效力。</w:t>
            </w:r>
          </w:p>
          <w:p w14:paraId="34CCD1C0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46CB690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24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7ED02F23">
            <w:pPr>
              <w:spacing w:line="351" w:lineRule="auto"/>
              <w:rPr>
                <w:rFonts w:ascii="Arial"/>
                <w:sz w:val="21"/>
              </w:rPr>
            </w:pPr>
          </w:p>
          <w:p w14:paraId="3B754007">
            <w:pPr>
              <w:pStyle w:val="8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119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7AD6E361">
            <w:pPr>
              <w:pStyle w:val="8"/>
              <w:spacing w:before="97" w:line="258" w:lineRule="auto"/>
              <w:ind w:left="86" w:right="6611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4B74F50E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1C876FDA">
      <w:pPr>
        <w:spacing w:before="155" w:line="215" w:lineRule="auto"/>
        <w:ind w:left="5379" w:right="887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5232DE77"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8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09583854"/>
    <w:sectPr>
      <w:headerReference r:id="rId9" w:type="default"/>
      <w:footerReference r:id="rId10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4D3696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251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67BE3A">
    <w:pPr>
      <w:spacing w:line="176" w:lineRule="auto"/>
      <w:ind w:left="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252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F85795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253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7C5ECD">
    <w:pPr>
      <w:spacing w:line="176" w:lineRule="auto"/>
      <w:ind w:left="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254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A8E66C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842C39">
    <w:pPr>
      <w:pStyle w:val="3"/>
      <w:spacing w:line="14" w:lineRule="auto"/>
      <w:rPr>
        <w:sz w:val="2"/>
      </w:rPr>
    </w:pPr>
    <w:bookmarkStart w:id="1" w:name="bookmark26"/>
    <w:bookmarkEnd w:id="1"/>
    <w:bookmarkStart w:id="2" w:name="bookmark265"/>
    <w:bookmarkEnd w:id="2"/>
    <w:bookmarkStart w:id="3" w:name="bookmark95"/>
    <w:bookmarkEnd w:id="3"/>
    <w:bookmarkStart w:id="4" w:name="bookmark199"/>
    <w:bookmarkEnd w:id="4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BB82A97"/>
    <w:rsid w:val="1DAE4148"/>
    <w:rsid w:val="271E5DCE"/>
    <w:rsid w:val="33DA9E9B"/>
    <w:rsid w:val="396C0216"/>
    <w:rsid w:val="3AEB0608"/>
    <w:rsid w:val="3CE8434E"/>
    <w:rsid w:val="3F47EB2B"/>
    <w:rsid w:val="3F9FDA55"/>
    <w:rsid w:val="3FDF4AB0"/>
    <w:rsid w:val="3FEFD56B"/>
    <w:rsid w:val="3FFCB97D"/>
    <w:rsid w:val="43861D34"/>
    <w:rsid w:val="4C322D35"/>
    <w:rsid w:val="55FD0E42"/>
    <w:rsid w:val="576F55A7"/>
    <w:rsid w:val="59BDB788"/>
    <w:rsid w:val="5BEF04A4"/>
    <w:rsid w:val="5F3E0651"/>
    <w:rsid w:val="5F4F5ADA"/>
    <w:rsid w:val="5FBFE48F"/>
    <w:rsid w:val="60CA7D39"/>
    <w:rsid w:val="64715B3A"/>
    <w:rsid w:val="69271AFF"/>
    <w:rsid w:val="6B1C2D61"/>
    <w:rsid w:val="6B99415D"/>
    <w:rsid w:val="6DDF034E"/>
    <w:rsid w:val="6E97D185"/>
    <w:rsid w:val="6FB32028"/>
    <w:rsid w:val="72FFF92E"/>
    <w:rsid w:val="739F053E"/>
    <w:rsid w:val="775FFE76"/>
    <w:rsid w:val="78EC01A4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1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6346</Words>
  <Characters>6489</Characters>
  <TotalTime>6</TotalTime>
  <ScaleCrop>false</ScaleCrop>
  <LinksUpToDate>false</LinksUpToDate>
  <CharactersWithSpaces>9123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4B82C106BF3248F08100851E87297D8D_13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