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7F527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63.证券虚假陈述责任纠纷民事起诉状实例</w:t>
      </w:r>
    </w:p>
    <w:p w14:paraId="5FBC4478">
      <w:pPr>
        <w:pStyle w:val="3"/>
        <w:spacing w:line="242" w:lineRule="auto"/>
      </w:pPr>
    </w:p>
    <w:p w14:paraId="4EF5EA2A">
      <w:pPr>
        <w:pStyle w:val="3"/>
        <w:spacing w:line="243" w:lineRule="auto"/>
      </w:pPr>
    </w:p>
    <w:p w14:paraId="4467519D">
      <w:pPr>
        <w:pStyle w:val="3"/>
        <w:spacing w:line="243" w:lineRule="auto"/>
      </w:pPr>
    </w:p>
    <w:p w14:paraId="6CD8B51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9424BAF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7D43986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（证券虚假陈述责任纠纷）</w:t>
      </w:r>
    </w:p>
    <w:p w14:paraId="18097CA0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65476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2D943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E62549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1FFB16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9B7289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239A69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56AFE13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D7BBF38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051A89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9C3EC2E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F5FE4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DF5D5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322B9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97DE89">
            <w:pPr>
              <w:spacing w:line="298" w:lineRule="auto"/>
              <w:rPr>
                <w:rFonts w:ascii="Arial"/>
                <w:sz w:val="21"/>
              </w:rPr>
            </w:pPr>
          </w:p>
          <w:p w14:paraId="34F3C8C3">
            <w:pPr>
              <w:spacing w:line="298" w:lineRule="auto"/>
              <w:rPr>
                <w:rFonts w:ascii="Arial"/>
                <w:sz w:val="21"/>
              </w:rPr>
            </w:pPr>
          </w:p>
          <w:p w14:paraId="7F986013">
            <w:pPr>
              <w:spacing w:line="298" w:lineRule="auto"/>
              <w:rPr>
                <w:rFonts w:ascii="Arial"/>
                <w:sz w:val="21"/>
              </w:rPr>
            </w:pPr>
          </w:p>
          <w:p w14:paraId="1A2233EF">
            <w:pPr>
              <w:spacing w:line="299" w:lineRule="auto"/>
              <w:rPr>
                <w:rFonts w:ascii="Arial"/>
                <w:sz w:val="21"/>
              </w:rPr>
            </w:pPr>
          </w:p>
          <w:p w14:paraId="63B344F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EE08ED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DC7AA6">
            <w:pPr>
              <w:pStyle w:val="8"/>
              <w:spacing w:before="8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朱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1BD10FE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3CA9C17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族</w:t>
            </w:r>
          </w:p>
          <w:p w14:paraId="7779CB85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72A0E185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B7BDF67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4"/>
              </w:rPr>
              <w:t>）：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福建省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县  ×× 镇  ×× 村  ×× 号</w:t>
            </w:r>
          </w:p>
          <w:p w14:paraId="06F883D2">
            <w:pPr>
              <w:pStyle w:val="8"/>
              <w:spacing w:before="42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上海市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街道</w:t>
            </w:r>
          </w:p>
          <w:p w14:paraId="6740DD88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4C3E1EB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594290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8A0C4D4">
            <w:pPr>
              <w:spacing w:line="255" w:lineRule="auto"/>
              <w:rPr>
                <w:rFonts w:ascii="Arial"/>
                <w:sz w:val="21"/>
              </w:rPr>
            </w:pPr>
          </w:p>
          <w:p w14:paraId="3AA9B9C2">
            <w:pPr>
              <w:spacing w:line="255" w:lineRule="auto"/>
              <w:rPr>
                <w:rFonts w:ascii="Arial"/>
                <w:sz w:val="21"/>
              </w:rPr>
            </w:pPr>
          </w:p>
          <w:p w14:paraId="61E69BE1">
            <w:pPr>
              <w:spacing w:line="255" w:lineRule="auto"/>
              <w:rPr>
                <w:rFonts w:ascii="Arial"/>
                <w:sz w:val="21"/>
              </w:rPr>
            </w:pPr>
          </w:p>
          <w:p w14:paraId="336D57F6">
            <w:pPr>
              <w:spacing w:line="255" w:lineRule="auto"/>
              <w:rPr>
                <w:rFonts w:ascii="Arial"/>
                <w:sz w:val="21"/>
              </w:rPr>
            </w:pPr>
          </w:p>
          <w:p w14:paraId="210DAD58">
            <w:pPr>
              <w:spacing w:line="256" w:lineRule="auto"/>
              <w:rPr>
                <w:rFonts w:ascii="Arial"/>
                <w:sz w:val="21"/>
              </w:rPr>
            </w:pPr>
          </w:p>
          <w:p w14:paraId="7D43951F">
            <w:pPr>
              <w:spacing w:line="256" w:lineRule="auto"/>
              <w:rPr>
                <w:rFonts w:ascii="Arial"/>
                <w:sz w:val="21"/>
              </w:rPr>
            </w:pPr>
          </w:p>
          <w:p w14:paraId="2AD3FE1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B2E6FA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1413BBE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1F6488A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45893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5E3B63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4313A4E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1F4C2A5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2C12D09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8A9EF11">
            <w:pPr>
              <w:spacing w:line="333" w:lineRule="auto"/>
              <w:rPr>
                <w:rFonts w:ascii="Arial"/>
                <w:sz w:val="21"/>
              </w:rPr>
            </w:pPr>
          </w:p>
          <w:p w14:paraId="1744789A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CC9FB0E">
            <w:pPr>
              <w:spacing w:line="327" w:lineRule="auto"/>
              <w:rPr>
                <w:rFonts w:ascii="Arial"/>
                <w:sz w:val="21"/>
              </w:rPr>
            </w:pPr>
          </w:p>
          <w:p w14:paraId="0537E7C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F4DA824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573FF1C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2C8159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EDD7A8F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7F29BF5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7776CF0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FD847FE">
      <w:pPr>
        <w:pStyle w:val="3"/>
      </w:pPr>
    </w:p>
    <w:p w14:paraId="131E45F7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019468C">
      <w:pPr>
        <w:spacing w:before="41"/>
      </w:pPr>
    </w:p>
    <w:p w14:paraId="138451C2">
      <w:pPr>
        <w:spacing w:before="41"/>
      </w:pPr>
    </w:p>
    <w:p w14:paraId="790CE02A">
      <w:pPr>
        <w:spacing w:before="41"/>
      </w:pPr>
    </w:p>
    <w:p w14:paraId="2A82168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EF4C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7977E3">
            <w:pPr>
              <w:spacing w:line="284" w:lineRule="auto"/>
              <w:rPr>
                <w:rFonts w:ascii="Arial"/>
                <w:sz w:val="21"/>
              </w:rPr>
            </w:pPr>
          </w:p>
          <w:p w14:paraId="756E7173">
            <w:pPr>
              <w:spacing w:line="284" w:lineRule="auto"/>
              <w:rPr>
                <w:rFonts w:ascii="Arial"/>
                <w:sz w:val="21"/>
              </w:rPr>
            </w:pPr>
          </w:p>
          <w:p w14:paraId="280184AD">
            <w:pPr>
              <w:spacing w:line="284" w:lineRule="auto"/>
              <w:rPr>
                <w:rFonts w:ascii="Arial"/>
                <w:sz w:val="21"/>
              </w:rPr>
            </w:pPr>
          </w:p>
          <w:p w14:paraId="28CD46BC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7E2618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0E7261A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39B25B0A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bookmarkStart w:id="0" w:name="bookmark293"/>
            <w:bookmarkEnd w:id="0"/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0EE47133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4C13F74">
            <w:pPr>
              <w:pStyle w:val="8"/>
              <w:spacing w:before="53" w:line="207" w:lineRule="auto"/>
              <w:ind w:left="82" w:right="979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BAB49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E17FA0">
            <w:pPr>
              <w:spacing w:line="255" w:lineRule="auto"/>
              <w:rPr>
                <w:rFonts w:ascii="Arial"/>
                <w:sz w:val="21"/>
              </w:rPr>
            </w:pPr>
          </w:p>
          <w:p w14:paraId="3DC48AF0">
            <w:pPr>
              <w:spacing w:line="256" w:lineRule="auto"/>
              <w:rPr>
                <w:rFonts w:ascii="Arial"/>
                <w:sz w:val="21"/>
              </w:rPr>
            </w:pPr>
          </w:p>
          <w:p w14:paraId="1A451F9A">
            <w:pPr>
              <w:spacing w:line="256" w:lineRule="auto"/>
              <w:rPr>
                <w:rFonts w:ascii="Arial"/>
                <w:sz w:val="21"/>
              </w:rPr>
            </w:pPr>
          </w:p>
          <w:p w14:paraId="47D48F30">
            <w:pPr>
              <w:spacing w:line="256" w:lineRule="auto"/>
              <w:rPr>
                <w:rFonts w:ascii="Arial"/>
                <w:sz w:val="21"/>
              </w:rPr>
            </w:pPr>
          </w:p>
          <w:p w14:paraId="63DB946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669AFA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92790D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F49C2D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6F19EA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E14598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FB981C3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96669FA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5BDE7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874853">
            <w:pPr>
              <w:spacing w:line="244" w:lineRule="auto"/>
              <w:rPr>
                <w:rFonts w:ascii="Arial"/>
                <w:sz w:val="21"/>
              </w:rPr>
            </w:pPr>
          </w:p>
          <w:p w14:paraId="6D6F877F">
            <w:pPr>
              <w:spacing w:line="244" w:lineRule="auto"/>
              <w:rPr>
                <w:rFonts w:ascii="Arial"/>
                <w:sz w:val="21"/>
              </w:rPr>
            </w:pPr>
          </w:p>
          <w:p w14:paraId="36D764AA">
            <w:pPr>
              <w:spacing w:line="244" w:lineRule="auto"/>
              <w:rPr>
                <w:rFonts w:ascii="Arial"/>
                <w:sz w:val="21"/>
              </w:rPr>
            </w:pPr>
          </w:p>
          <w:p w14:paraId="564BDFC0">
            <w:pPr>
              <w:spacing w:line="244" w:lineRule="auto"/>
              <w:rPr>
                <w:rFonts w:ascii="Arial"/>
                <w:sz w:val="21"/>
              </w:rPr>
            </w:pPr>
          </w:p>
          <w:p w14:paraId="3DA3FC38">
            <w:pPr>
              <w:spacing w:line="244" w:lineRule="auto"/>
              <w:rPr>
                <w:rFonts w:ascii="Arial"/>
                <w:sz w:val="21"/>
              </w:rPr>
            </w:pPr>
          </w:p>
          <w:p w14:paraId="35833FC8">
            <w:pPr>
              <w:spacing w:line="244" w:lineRule="auto"/>
              <w:rPr>
                <w:rFonts w:ascii="Arial"/>
                <w:sz w:val="21"/>
              </w:rPr>
            </w:pPr>
          </w:p>
          <w:p w14:paraId="5BBB99AC">
            <w:pPr>
              <w:spacing w:line="245" w:lineRule="auto"/>
              <w:rPr>
                <w:rFonts w:ascii="Arial"/>
                <w:sz w:val="21"/>
              </w:rPr>
            </w:pPr>
          </w:p>
          <w:p w14:paraId="4B533F01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022208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33F658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股份有限公司</w:t>
            </w:r>
          </w:p>
          <w:p w14:paraId="60D14E88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上海市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号</w:t>
            </w:r>
          </w:p>
          <w:p w14:paraId="2D7B97AA">
            <w:pPr>
              <w:pStyle w:val="8"/>
              <w:spacing w:before="37" w:line="260" w:lineRule="auto"/>
              <w:ind w:left="84" w:right="2571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上海市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15EF25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" w:line="240" w:lineRule="auto"/>
              <w:ind w:left="82" w:right="1316" w:firstLine="3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上市公司</w:t>
            </w:r>
            <w:r>
              <w:rPr>
                <w:rFonts w:hint="default" w:ascii="Wingdings 2" w:hAnsi="Wingdings 2" w:cs="Wingdings 2"/>
                <w:color w:val="231F20"/>
                <w:spacing w:val="-11"/>
                <w:sz w:val="23"/>
                <w:lang w:eastAsia="zh-CN"/>
              </w:rPr>
              <w:t>R</w:t>
            </w:r>
          </w:p>
          <w:p w14:paraId="0BE14BC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707"/>
              <w:textAlignment w:val="baseline"/>
            </w:pPr>
            <w:r>
              <w:rPr>
                <w:color w:val="231F20"/>
              </w:rPr>
              <w:t>其他企业法人□    事业单位□    社会团体</w:t>
            </w:r>
            <w:r>
              <w:rPr>
                <w:color w:val="231F20"/>
                <w:spacing w:val="-1"/>
              </w:rPr>
              <w:t>□    基金会□</w:t>
            </w:r>
          </w:p>
          <w:p w14:paraId="12B5AC8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6" w:line="240" w:lineRule="auto"/>
              <w:ind w:left="713"/>
              <w:textAlignment w:val="baseline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F8EB35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7" w:line="240" w:lineRule="auto"/>
              <w:ind w:left="715"/>
              <w:textAlignment w:val="baseline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B96BAC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8" w:line="240" w:lineRule="auto"/>
              <w:ind w:left="83" w:right="442" w:firstLine="629"/>
              <w:textAlignment w:val="baseline"/>
            </w:pPr>
            <w:r>
              <w:rPr>
                <w:color w:val="231F20"/>
                <w:spacing w:val="-6"/>
              </w:rPr>
              <w:t>个人独资企业□</w:t>
            </w:r>
            <w:r>
              <w:rPr>
                <w:color w:val="231F20"/>
                <w:spacing w:val="21"/>
              </w:rPr>
              <w:t xml:space="preserve">   </w:t>
            </w:r>
            <w:r>
              <w:rPr>
                <w:color w:val="231F20"/>
                <w:spacing w:val="-6"/>
              </w:rPr>
              <w:t>合伙企业□   不具有法人资格的专业服务机构□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 xml:space="preserve">所有制性质：国有□（控股□    参股□)   </w:t>
            </w:r>
            <w:r>
              <w:rPr>
                <w:color w:val="231F20"/>
                <w:spacing w:val="-1"/>
              </w:rPr>
              <w:t xml:space="preserve">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30A870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CDE853">
            <w:pPr>
              <w:spacing w:line="244" w:lineRule="auto"/>
              <w:rPr>
                <w:rFonts w:ascii="Arial"/>
                <w:sz w:val="21"/>
              </w:rPr>
            </w:pPr>
          </w:p>
          <w:p w14:paraId="79A82DC3">
            <w:pPr>
              <w:spacing w:line="244" w:lineRule="auto"/>
              <w:rPr>
                <w:rFonts w:ascii="Arial"/>
                <w:sz w:val="21"/>
              </w:rPr>
            </w:pPr>
          </w:p>
          <w:p w14:paraId="1F6162B9">
            <w:pPr>
              <w:spacing w:line="244" w:lineRule="auto"/>
              <w:rPr>
                <w:rFonts w:ascii="Arial"/>
                <w:sz w:val="21"/>
              </w:rPr>
            </w:pPr>
          </w:p>
          <w:p w14:paraId="0DDBE1BB">
            <w:pPr>
              <w:spacing w:line="244" w:lineRule="auto"/>
              <w:rPr>
                <w:rFonts w:ascii="Arial"/>
                <w:sz w:val="21"/>
              </w:rPr>
            </w:pPr>
          </w:p>
          <w:p w14:paraId="019FE035">
            <w:pPr>
              <w:spacing w:line="245" w:lineRule="auto"/>
              <w:rPr>
                <w:rFonts w:ascii="Arial"/>
                <w:sz w:val="21"/>
              </w:rPr>
            </w:pPr>
          </w:p>
          <w:p w14:paraId="138A9B74">
            <w:pPr>
              <w:spacing w:line="245" w:lineRule="auto"/>
              <w:rPr>
                <w:rFonts w:ascii="Arial"/>
                <w:sz w:val="21"/>
              </w:rPr>
            </w:pPr>
          </w:p>
          <w:p w14:paraId="1BA9ABB2">
            <w:pPr>
              <w:spacing w:line="245" w:lineRule="auto"/>
              <w:rPr>
                <w:rFonts w:ascii="Arial"/>
                <w:sz w:val="21"/>
              </w:rPr>
            </w:pPr>
          </w:p>
          <w:p w14:paraId="11F5EF5E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1E6DC0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A0B6B9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安徽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有限责任公司</w:t>
            </w:r>
          </w:p>
          <w:p w14:paraId="1D29ED81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安徽省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县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×× 镇  ×× 路</w:t>
            </w:r>
          </w:p>
          <w:p w14:paraId="62474575">
            <w:pPr>
              <w:pStyle w:val="8"/>
              <w:spacing w:before="37" w:line="260" w:lineRule="auto"/>
              <w:ind w:left="84" w:right="2518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安徽省  ×× 县  ×× 镇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联系电话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：×××××××××××</w:t>
            </w:r>
          </w:p>
          <w:p w14:paraId="22B24F2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" w:line="240" w:lineRule="auto"/>
              <w:ind w:left="82" w:right="1316" w:firstLine="3"/>
              <w:textAlignment w:val="baseline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股份有限公司□    上市公司□</w:t>
            </w:r>
          </w:p>
          <w:p w14:paraId="2C44AAF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707"/>
              <w:textAlignment w:val="baseline"/>
            </w:pPr>
            <w:r>
              <w:rPr>
                <w:color w:val="231F20"/>
              </w:rPr>
              <w:t>其他企业法人□    事业单位□    社会团体</w:t>
            </w:r>
            <w:r>
              <w:rPr>
                <w:color w:val="231F20"/>
                <w:spacing w:val="-1"/>
              </w:rPr>
              <w:t>□    基金会□</w:t>
            </w:r>
          </w:p>
          <w:p w14:paraId="7258EBB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ind w:left="713"/>
              <w:textAlignment w:val="baseline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7003A1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7" w:line="240" w:lineRule="auto"/>
              <w:ind w:left="715"/>
              <w:textAlignment w:val="baseline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FBA4A7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6" w:line="240" w:lineRule="auto"/>
              <w:ind w:left="83" w:right="442" w:firstLine="629"/>
              <w:textAlignment w:val="baseline"/>
            </w:pPr>
            <w:r>
              <w:rPr>
                <w:color w:val="231F20"/>
                <w:spacing w:val="-6"/>
              </w:rPr>
              <w:t>个人独资企业□</w:t>
            </w:r>
            <w:r>
              <w:rPr>
                <w:color w:val="231F20"/>
                <w:spacing w:val="21"/>
              </w:rPr>
              <w:t xml:space="preserve">   </w:t>
            </w:r>
            <w:r>
              <w:rPr>
                <w:color w:val="231F20"/>
                <w:spacing w:val="-6"/>
              </w:rPr>
              <w:t>合伙企业□    不具有法人资格的专业服务机构□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 xml:space="preserve">所有制性质：国有□（控股□    参股□)   </w:t>
            </w:r>
            <w:r>
              <w:rPr>
                <w:color w:val="231F20"/>
                <w:spacing w:val="-1"/>
              </w:rPr>
              <w:t xml:space="preserve">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13543E26">
      <w:pPr>
        <w:pStyle w:val="3"/>
      </w:pPr>
    </w:p>
    <w:p w14:paraId="0F94C569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A9E4AE9">
      <w:pPr>
        <w:spacing w:before="41"/>
      </w:pPr>
    </w:p>
    <w:p w14:paraId="0641AFF0">
      <w:pPr>
        <w:spacing w:before="41"/>
      </w:pPr>
    </w:p>
    <w:p w14:paraId="774B2527">
      <w:pPr>
        <w:spacing w:before="41"/>
      </w:pPr>
    </w:p>
    <w:p w14:paraId="48244F6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FD20C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3DFC4C">
            <w:pPr>
              <w:spacing w:line="255" w:lineRule="auto"/>
              <w:rPr>
                <w:rFonts w:ascii="Arial"/>
                <w:sz w:val="21"/>
              </w:rPr>
            </w:pPr>
          </w:p>
          <w:p w14:paraId="17DFF0D1">
            <w:pPr>
              <w:spacing w:line="255" w:lineRule="auto"/>
              <w:rPr>
                <w:rFonts w:ascii="Arial"/>
                <w:sz w:val="21"/>
              </w:rPr>
            </w:pPr>
          </w:p>
          <w:p w14:paraId="6C1A1DBD">
            <w:pPr>
              <w:spacing w:line="255" w:lineRule="auto"/>
              <w:rPr>
                <w:rFonts w:ascii="Arial"/>
                <w:sz w:val="21"/>
              </w:rPr>
            </w:pPr>
          </w:p>
          <w:p w14:paraId="14A2EFCD">
            <w:pPr>
              <w:spacing w:line="256" w:lineRule="auto"/>
              <w:rPr>
                <w:rFonts w:ascii="Arial"/>
                <w:sz w:val="21"/>
              </w:rPr>
            </w:pPr>
          </w:p>
          <w:p w14:paraId="3FA93579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DDBC620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EF53A5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8118F75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25FF9A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职务：  </w:t>
            </w:r>
            <w:r>
              <w:rPr>
                <w:color w:val="231F20"/>
                <w:spacing w:val="-2"/>
              </w:rPr>
              <w:t xml:space="preserve">    联系电话：</w:t>
            </w:r>
          </w:p>
          <w:p w14:paraId="04E54B8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D49A3C9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8E672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3BC8D1E">
            <w:pPr>
              <w:spacing w:line="254" w:lineRule="auto"/>
              <w:rPr>
                <w:rFonts w:ascii="Arial"/>
                <w:sz w:val="21"/>
              </w:rPr>
            </w:pPr>
          </w:p>
          <w:p w14:paraId="5D325BC9">
            <w:pPr>
              <w:spacing w:line="254" w:lineRule="auto"/>
              <w:rPr>
                <w:rFonts w:ascii="Arial"/>
                <w:sz w:val="21"/>
              </w:rPr>
            </w:pPr>
          </w:p>
          <w:p w14:paraId="17C15164">
            <w:pPr>
              <w:spacing w:line="254" w:lineRule="auto"/>
              <w:rPr>
                <w:rFonts w:ascii="Arial"/>
                <w:sz w:val="21"/>
              </w:rPr>
            </w:pPr>
          </w:p>
          <w:p w14:paraId="1962F878">
            <w:pPr>
              <w:spacing w:line="255" w:lineRule="auto"/>
              <w:rPr>
                <w:rFonts w:ascii="Arial"/>
                <w:sz w:val="21"/>
              </w:rPr>
            </w:pPr>
          </w:p>
          <w:p w14:paraId="4AD799D1">
            <w:pPr>
              <w:spacing w:line="255" w:lineRule="auto"/>
              <w:rPr>
                <w:rFonts w:ascii="Arial"/>
                <w:sz w:val="21"/>
              </w:rPr>
            </w:pPr>
          </w:p>
          <w:p w14:paraId="3558626A">
            <w:pPr>
              <w:spacing w:line="255" w:lineRule="auto"/>
              <w:rPr>
                <w:rFonts w:ascii="Arial"/>
                <w:sz w:val="21"/>
              </w:rPr>
            </w:pPr>
          </w:p>
          <w:p w14:paraId="341BC778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51067B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EEA8D45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6EDE80B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E21AF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177D0E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31574A3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8F55C27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82C21B3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9EDE077">
            <w:pPr>
              <w:spacing w:line="332" w:lineRule="auto"/>
              <w:rPr>
                <w:rFonts w:ascii="Arial"/>
                <w:sz w:val="21"/>
              </w:rPr>
            </w:pPr>
          </w:p>
          <w:p w14:paraId="1D75B993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D5BC8A6">
            <w:pPr>
              <w:spacing w:line="327" w:lineRule="auto"/>
              <w:rPr>
                <w:rFonts w:ascii="Arial"/>
                <w:sz w:val="21"/>
              </w:rPr>
            </w:pPr>
          </w:p>
          <w:p w14:paraId="3C857956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0C69FB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86F5B5F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26F127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DEFB173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F7A181E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8980911">
            <w:pPr>
              <w:pStyle w:val="8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AAD31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1D7093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C7F22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C4898F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E790D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F75829">
            <w:pPr>
              <w:pStyle w:val="8"/>
              <w:spacing w:before="88" w:line="236" w:lineRule="auto"/>
              <w:ind w:left="101" w:right="84" w:firstLine="1"/>
            </w:pPr>
            <w:r>
              <w:rPr>
                <w:color w:val="231F20"/>
                <w:spacing w:val="-2"/>
              </w:rPr>
              <w:t>1. 赔偿因虚假陈述导致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6DE21B5">
            <w:pPr>
              <w:pStyle w:val="8"/>
              <w:spacing w:before="88" w:line="236" w:lineRule="auto"/>
              <w:ind w:left="94" w:right="79" w:hanging="9"/>
            </w:pPr>
            <w:r>
              <w:rPr>
                <w:color w:val="231F20"/>
                <w:spacing w:val="-1"/>
              </w:rPr>
              <w:t xml:space="preserve">投资差额损失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314248 </w:t>
            </w:r>
            <w:r>
              <w:rPr>
                <w:color w:val="231F20"/>
                <w:spacing w:val="-1"/>
              </w:rPr>
              <w:t>元、佣金损失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314.25 </w:t>
            </w:r>
            <w:r>
              <w:rPr>
                <w:color w:val="231F20"/>
                <w:spacing w:val="-1"/>
              </w:rPr>
              <w:t>元、印花税损失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314.25 </w:t>
            </w:r>
            <w:r>
              <w:rPr>
                <w:color w:val="231F20"/>
                <w:spacing w:val="-1"/>
              </w:rPr>
              <w:t>元（人民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币，下同）</w:t>
            </w:r>
          </w:p>
        </w:tc>
      </w:tr>
      <w:tr w14:paraId="31828E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F0367B">
            <w:pPr>
              <w:spacing w:line="347" w:lineRule="auto"/>
              <w:rPr>
                <w:rFonts w:ascii="Arial"/>
                <w:sz w:val="21"/>
              </w:rPr>
            </w:pPr>
          </w:p>
          <w:p w14:paraId="054EA016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2. 是否主张连带责任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B084BB8">
            <w:pPr>
              <w:pStyle w:val="8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责任主体及责任范围：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控股股东安徽  ×× 有限责任公司承担连带责</w:t>
            </w:r>
          </w:p>
          <w:p w14:paraId="7B1EA206">
            <w:pPr>
              <w:spacing w:before="46" w:line="193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任</w:t>
            </w:r>
          </w:p>
          <w:p w14:paraId="1FEFCE42">
            <w:pPr>
              <w:pStyle w:val="8"/>
              <w:spacing w:before="93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BDB81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220F4C">
            <w:pPr>
              <w:pStyle w:val="8"/>
              <w:spacing w:before="88" w:line="236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4B823CB">
            <w:pPr>
              <w:pStyle w:val="8"/>
              <w:spacing w:before="94" w:line="182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请求被告承担律师费 50000 元</w:t>
            </w:r>
          </w:p>
          <w:p w14:paraId="07760427">
            <w:pPr>
              <w:pStyle w:val="8"/>
              <w:spacing w:before="4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051F5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3D891F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70F37B9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687F54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92F148">
            <w:pPr>
              <w:pStyle w:val="8"/>
              <w:spacing w:before="8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B09655">
            <w:pPr>
              <w:spacing w:before="84" w:line="226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诉讼费用由被告承担</w:t>
            </w:r>
          </w:p>
        </w:tc>
      </w:tr>
      <w:tr w14:paraId="30D322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697439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45AB5D8">
            <w:pPr>
              <w:pStyle w:val="8"/>
              <w:spacing w:before="96" w:line="203" w:lineRule="auto"/>
              <w:ind w:left="87"/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314876.5 </w:t>
            </w:r>
            <w:r>
              <w:rPr>
                <w:color w:val="231F20"/>
                <w:spacing w:val="-2"/>
              </w:rPr>
              <w:t>元</w:t>
            </w:r>
          </w:p>
        </w:tc>
      </w:tr>
    </w:tbl>
    <w:p w14:paraId="3800FE51">
      <w:pPr>
        <w:pStyle w:val="3"/>
      </w:pPr>
    </w:p>
    <w:p w14:paraId="2284AD7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6F5AD12">
      <w:pPr>
        <w:spacing w:before="41"/>
      </w:pPr>
    </w:p>
    <w:p w14:paraId="1C1A25E3">
      <w:pPr>
        <w:spacing w:before="41"/>
      </w:pPr>
    </w:p>
    <w:p w14:paraId="60A19824">
      <w:pPr>
        <w:spacing w:before="41"/>
      </w:pPr>
    </w:p>
    <w:p w14:paraId="73EE2D5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7012"/>
      </w:tblGrid>
      <w:tr w14:paraId="651396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27D32A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73345C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0B5AA4C">
            <w:pPr>
              <w:pStyle w:val="8"/>
              <w:spacing w:before="95" w:line="241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78A3C251">
            <w:pPr>
              <w:pStyle w:val="8"/>
              <w:spacing w:before="81" w:line="218" w:lineRule="auto"/>
              <w:ind w:left="83" w:right="4652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675661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F21537F">
            <w:pPr>
              <w:spacing w:line="256" w:lineRule="auto"/>
              <w:rPr>
                <w:rFonts w:ascii="Arial"/>
                <w:sz w:val="21"/>
              </w:rPr>
            </w:pPr>
          </w:p>
          <w:p w14:paraId="62BA4169">
            <w:pPr>
              <w:spacing w:line="257" w:lineRule="auto"/>
              <w:rPr>
                <w:rFonts w:ascii="Arial"/>
                <w:sz w:val="21"/>
              </w:rPr>
            </w:pPr>
          </w:p>
          <w:p w14:paraId="1534BD32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47C5869B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010097E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47A77DAD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727B30B2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1D573D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89FF56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A2F95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0C53C9">
            <w:pPr>
              <w:spacing w:before="80" w:line="264" w:lineRule="auto"/>
              <w:ind w:left="123" w:hanging="12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《中国证券监督管理委员会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 监管局行政处罚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决定书（20××)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× 号》已认定，被告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×× 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份公司虚增盈利且披露文件存在虚假记载、误导性陈述。原告因其虚假陈述，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于 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 分 别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以 均 价  ××× 元、××× 元、××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 元 分 别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买 入  ××××× 股、×××× 股、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×××× 股。20××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以均价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×× 元卖出  ×××× 股。</w:t>
            </w:r>
          </w:p>
        </w:tc>
      </w:tr>
      <w:tr w14:paraId="1E5170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7AAE98">
            <w:pPr>
              <w:spacing w:line="255" w:lineRule="auto"/>
              <w:rPr>
                <w:rFonts w:ascii="Arial"/>
                <w:sz w:val="21"/>
              </w:rPr>
            </w:pPr>
          </w:p>
          <w:p w14:paraId="072A6458">
            <w:pPr>
              <w:spacing w:line="255" w:lineRule="auto"/>
              <w:rPr>
                <w:rFonts w:ascii="Arial"/>
                <w:sz w:val="21"/>
              </w:rPr>
            </w:pPr>
          </w:p>
          <w:p w14:paraId="38B61601">
            <w:pPr>
              <w:spacing w:line="255" w:lineRule="auto"/>
              <w:rPr>
                <w:rFonts w:ascii="Arial"/>
                <w:sz w:val="21"/>
              </w:rPr>
            </w:pPr>
          </w:p>
          <w:p w14:paraId="6B328FB4">
            <w:pPr>
              <w:spacing w:line="256" w:lineRule="auto"/>
              <w:rPr>
                <w:rFonts w:ascii="Arial"/>
                <w:sz w:val="21"/>
              </w:rPr>
            </w:pPr>
          </w:p>
          <w:p w14:paraId="27D1F348">
            <w:pPr>
              <w:pStyle w:val="8"/>
              <w:spacing w:before="78" w:line="262" w:lineRule="auto"/>
              <w:ind w:left="89" w:right="84" w:firstLine="13"/>
            </w:pPr>
            <w:r>
              <w:rPr>
                <w:color w:val="231F20"/>
                <w:spacing w:val="-2"/>
              </w:rPr>
              <w:t>1. 被告存在虚假陈述行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为的情况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FC7AA83">
            <w:pPr>
              <w:pStyle w:val="8"/>
              <w:spacing w:before="80" w:line="269" w:lineRule="auto"/>
              <w:ind w:left="85" w:right="79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具体虚假陈述行为：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《关于收到中国证券监督管理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委员会调查通知书的公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告》《中国证券监督管理委员会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监管局行政处罚决定书（20××)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 号》已认定，被告  ×× 股份公司虚增盈利且披露文件存在虚假记载、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误导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性陈述。</w:t>
            </w:r>
          </w:p>
          <w:p w14:paraId="2B3E4BBA">
            <w:pPr>
              <w:pStyle w:val="8"/>
              <w:spacing w:before="12" w:line="22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虚假陈述行为实施日：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</w:t>
            </w:r>
          </w:p>
          <w:p w14:paraId="4FE69E6D">
            <w:pPr>
              <w:pStyle w:val="8"/>
              <w:spacing w:before="42" w:line="22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虚假陈述行为揭露日：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</w:t>
            </w:r>
          </w:p>
          <w:p w14:paraId="0779EA5E">
            <w:pPr>
              <w:pStyle w:val="8"/>
              <w:spacing w:before="42" w:line="22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虚假陈述行为更正日：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</w:t>
            </w:r>
          </w:p>
          <w:p w14:paraId="0DA11284">
            <w:pPr>
              <w:pStyle w:val="8"/>
              <w:spacing w:before="41" w:line="217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虚假陈述基准日：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</w:t>
            </w:r>
          </w:p>
        </w:tc>
      </w:tr>
      <w:tr w14:paraId="05E560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CDB86F">
            <w:pPr>
              <w:spacing w:line="284" w:lineRule="auto"/>
              <w:rPr>
                <w:rFonts w:ascii="Arial"/>
                <w:sz w:val="21"/>
              </w:rPr>
            </w:pPr>
          </w:p>
          <w:p w14:paraId="31886CD2">
            <w:pPr>
              <w:spacing w:line="284" w:lineRule="auto"/>
              <w:rPr>
                <w:rFonts w:ascii="Arial"/>
                <w:sz w:val="21"/>
              </w:rPr>
            </w:pPr>
          </w:p>
          <w:p w14:paraId="4AAB937D">
            <w:pPr>
              <w:spacing w:line="285" w:lineRule="auto"/>
              <w:rPr>
                <w:rFonts w:ascii="Arial"/>
                <w:sz w:val="21"/>
              </w:rPr>
            </w:pPr>
          </w:p>
          <w:p w14:paraId="42139413">
            <w:pPr>
              <w:pStyle w:val="8"/>
              <w:spacing w:before="78" w:line="263" w:lineRule="auto"/>
              <w:ind w:left="83" w:right="85" w:firstLine="2"/>
            </w:pPr>
            <w:r>
              <w:rPr>
                <w:color w:val="231F20"/>
                <w:spacing w:val="18"/>
              </w:rPr>
              <w:t>2. 有无监管部门的认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定、处罚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3E2593F">
            <w:pPr>
              <w:pStyle w:val="8"/>
              <w:spacing w:before="91" w:line="216" w:lineRule="auto"/>
              <w:ind w:right="86" w:firstLine="1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《中国证券监督管理委员会  ×× 监管局行政处罚决定书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（20××)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 号》认定上海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×× 股份有限公司存在以下信息披露违法违规</w:t>
            </w:r>
          </w:p>
          <w:p w14:paraId="3E288F9F">
            <w:pPr>
              <w:spacing w:before="46" w:line="271" w:lineRule="auto"/>
              <w:ind w:left="85" w:right="7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行为：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一、未按规定披露关联交易事项，导致 2015 年至 2017 年年度报告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存在重大遗漏。二、虚增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2016 年度、2017 年度营业收入和利润，导致 2016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年、2017 年年度报告存在虚假记载。三、未按规定及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时披露为控股股东及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其关联方提供担保事项。</w:t>
            </w:r>
          </w:p>
          <w:p w14:paraId="3BCE881C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2CAFC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EE9077">
            <w:pPr>
              <w:spacing w:line="343" w:lineRule="auto"/>
              <w:rPr>
                <w:rFonts w:ascii="Arial"/>
                <w:sz w:val="21"/>
              </w:rPr>
            </w:pPr>
          </w:p>
          <w:p w14:paraId="01432C4E">
            <w:pPr>
              <w:spacing w:line="343" w:lineRule="auto"/>
              <w:rPr>
                <w:rFonts w:ascii="Arial"/>
                <w:sz w:val="21"/>
              </w:rPr>
            </w:pPr>
          </w:p>
          <w:p w14:paraId="25B17524">
            <w:pPr>
              <w:pStyle w:val="8"/>
              <w:spacing w:before="78" w:line="208" w:lineRule="auto"/>
              <w:ind w:left="89"/>
            </w:pPr>
            <w:r>
              <w:rPr>
                <w:color w:val="231F20"/>
                <w:spacing w:val="-1"/>
              </w:rPr>
              <w:t>3. 原告交易情况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B95C14F">
            <w:pPr>
              <w:pStyle w:val="8"/>
              <w:spacing w:before="82" w:line="260" w:lineRule="auto"/>
              <w:ind w:left="135" w:hanging="50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买入情况（日期、数量、单价</w:t>
            </w:r>
            <w:r>
              <w:rPr>
                <w:color w:val="231F20"/>
                <w:spacing w:val="4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别 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均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 元、××× 元、××× 元 分 别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买 入  ××××× 股、×××× 股、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股</w:t>
            </w:r>
          </w:p>
          <w:p w14:paraId="2E92CF0F">
            <w:pPr>
              <w:pStyle w:val="8"/>
              <w:spacing w:before="39" w:line="244" w:lineRule="auto"/>
              <w:ind w:left="102" w:right="79" w:hanging="1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卖出情况（日期、数量、单价</w:t>
            </w:r>
            <w:r>
              <w:rPr>
                <w:color w:val="231F20"/>
                <w:spacing w:val="-8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日以均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卖出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股</w:t>
            </w:r>
          </w:p>
        </w:tc>
      </w:tr>
      <w:tr w14:paraId="3B7C2D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091E91">
            <w:pPr>
              <w:spacing w:line="347" w:lineRule="auto"/>
              <w:rPr>
                <w:rFonts w:ascii="Arial"/>
                <w:sz w:val="21"/>
              </w:rPr>
            </w:pPr>
          </w:p>
          <w:p w14:paraId="262CEFC6">
            <w:pPr>
              <w:pStyle w:val="8"/>
              <w:spacing w:before="79" w:line="209" w:lineRule="auto"/>
              <w:ind w:left="82"/>
            </w:pPr>
            <w:r>
              <w:rPr>
                <w:color w:val="231F20"/>
                <w:spacing w:val="-1"/>
              </w:rPr>
              <w:t>4. 虚假陈述的重大性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7C9206C">
            <w:pPr>
              <w:spacing w:before="85" w:line="259" w:lineRule="auto"/>
              <w:ind w:left="88" w:right="78" w:hanging="6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被告作为上市公司，未按规定披露关联交易和对外担保事项，虚构保理和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原油转口贸易业务，披露的 2015 年至 2017 年年度报告存在虚假记载、重大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遗漏等行为。</w:t>
            </w:r>
          </w:p>
        </w:tc>
      </w:tr>
      <w:tr w14:paraId="126982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B358F9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5. 虚假陈述与原告交易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行为之间的因果关系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0289691">
            <w:pPr>
              <w:spacing w:before="253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原告买入股票系因被告所披露文件存在虚假记载、误导性陈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述引起。</w:t>
            </w:r>
          </w:p>
        </w:tc>
      </w:tr>
      <w:tr w14:paraId="5312DD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B85656">
            <w:pPr>
              <w:pStyle w:val="8"/>
              <w:spacing w:before="87" w:line="237" w:lineRule="auto"/>
              <w:ind w:left="86" w:right="84"/>
            </w:pPr>
            <w:r>
              <w:rPr>
                <w:color w:val="231F20"/>
                <w:spacing w:val="-1"/>
              </w:rPr>
              <w:t>6. 虚假陈述与原告损失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之间的因果关系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21EFCE3">
            <w:pPr>
              <w:spacing w:before="84" w:line="252" w:lineRule="auto"/>
              <w:ind w:left="107" w:right="79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因被告所披露文件存在虚假记载、误导性陈述，致使原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告大量购入被告公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司股票，但实际情况与其披露内容相反，造成原告直接损失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14876.5 元。</w:t>
            </w:r>
          </w:p>
        </w:tc>
      </w:tr>
    </w:tbl>
    <w:p w14:paraId="62026866">
      <w:pPr>
        <w:pStyle w:val="3"/>
      </w:pPr>
    </w:p>
    <w:p w14:paraId="60FFDD33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0ED8523">
      <w:pPr>
        <w:spacing w:before="41"/>
      </w:pPr>
    </w:p>
    <w:p w14:paraId="61C2A4DD">
      <w:pPr>
        <w:spacing w:before="41"/>
      </w:pPr>
    </w:p>
    <w:p w14:paraId="22B7591A">
      <w:pPr>
        <w:spacing w:before="41"/>
      </w:pPr>
    </w:p>
    <w:p w14:paraId="60C8A0A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B8C8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4EF837">
            <w:pPr>
              <w:pStyle w:val="8"/>
              <w:spacing w:before="257" w:line="208" w:lineRule="auto"/>
              <w:ind w:left="84"/>
            </w:pPr>
            <w:r>
              <w:rPr>
                <w:color w:val="231F20"/>
                <w:spacing w:val="-1"/>
              </w:rPr>
              <w:t>7. 原告损失情况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6A1F43">
            <w:pPr>
              <w:pStyle w:val="8"/>
              <w:spacing w:before="85" w:line="209" w:lineRule="auto"/>
              <w:ind w:left="103"/>
            </w:pPr>
            <w:r>
              <w:rPr>
                <w:color w:val="231F20"/>
                <w:spacing w:val="-1"/>
              </w:rPr>
              <w:t>因虚假陈述所造成的投资差额损失：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3142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48 </w:t>
            </w:r>
            <w:r>
              <w:rPr>
                <w:color w:val="231F20"/>
                <w:spacing w:val="-2"/>
              </w:rPr>
              <w:t>元</w:t>
            </w:r>
          </w:p>
          <w:p w14:paraId="3BC65E9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"/>
              </w:rPr>
              <w:t>佣金和印花税损失：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628.5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581B0D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B6B31B">
            <w:pPr>
              <w:pStyle w:val="8"/>
              <w:spacing w:before="82" w:line="249" w:lineRule="auto"/>
              <w:ind w:left="83" w:right="84" w:firstLine="4"/>
              <w:jc w:val="both"/>
            </w:pPr>
            <w:r>
              <w:rPr>
                <w:color w:val="231F20"/>
                <w:spacing w:val="-1"/>
              </w:rPr>
              <w:t>8. 请求发行人的控股股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东、实际控制人、董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9"/>
              </w:rPr>
              <w:t>监高、相关责任人员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承担连带责任的情况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B2AA59">
            <w:pPr>
              <w:spacing w:line="342" w:lineRule="auto"/>
              <w:rPr>
                <w:rFonts w:ascii="Arial"/>
                <w:sz w:val="21"/>
              </w:rPr>
            </w:pPr>
          </w:p>
          <w:p w14:paraId="7E11241D">
            <w:pPr>
              <w:spacing w:before="74" w:line="267" w:lineRule="auto"/>
              <w:ind w:left="86" w:right="81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请求发行人的控股股东安徽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有限责任公司承担原告损失 314876.5 元的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连带责任。</w:t>
            </w:r>
          </w:p>
        </w:tc>
      </w:tr>
      <w:tr w14:paraId="520038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72B97C">
            <w:pPr>
              <w:pStyle w:val="8"/>
              <w:spacing w:before="84" w:line="251" w:lineRule="auto"/>
              <w:ind w:left="82" w:right="84" w:firstLine="3"/>
              <w:jc w:val="both"/>
            </w:pPr>
            <w:r>
              <w:rPr>
                <w:color w:val="231F20"/>
                <w:spacing w:val="-2"/>
              </w:rPr>
              <w:t>9. 请求保荐机构、承销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机构、律师事务所、会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计师事务所等其他机构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及其相关责任人员承担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连带责任的情况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6AD62C">
            <w:pPr>
              <w:rPr>
                <w:rFonts w:ascii="Arial"/>
                <w:sz w:val="21"/>
              </w:rPr>
            </w:pPr>
          </w:p>
        </w:tc>
      </w:tr>
      <w:tr w14:paraId="3C80AF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563985">
            <w:pPr>
              <w:pStyle w:val="8"/>
              <w:spacing w:before="254" w:line="210" w:lineRule="auto"/>
              <w:ind w:left="102"/>
            </w:pPr>
            <w:r>
              <w:rPr>
                <w:color w:val="231F20"/>
                <w:spacing w:val="-11"/>
              </w:rPr>
              <w:t>10.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7FDC52">
            <w:pPr>
              <w:spacing w:before="82" w:line="252" w:lineRule="auto"/>
              <w:ind w:left="128" w:right="84" w:hanging="1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《中华人民共和国证券法》（2014）第六十九条、《最高人民法院关于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审理证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券市场虚假陈述侵权民事赔偿案件的若干规定》第十条</w:t>
            </w:r>
          </w:p>
        </w:tc>
      </w:tr>
      <w:tr w14:paraId="4F8943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87F115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470C77">
            <w:pPr>
              <w:rPr>
                <w:rFonts w:ascii="Arial"/>
                <w:sz w:val="21"/>
              </w:rPr>
            </w:pPr>
          </w:p>
        </w:tc>
      </w:tr>
      <w:tr w14:paraId="0ECCD4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505BFE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12.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6E1296">
            <w:pPr>
              <w:spacing w:before="82" w:line="229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 w14:paraId="071A0E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2061CD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57390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B889C5">
            <w:pPr>
              <w:pStyle w:val="8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030762">
            <w:pPr>
              <w:spacing w:line="259" w:lineRule="auto"/>
              <w:rPr>
                <w:rFonts w:ascii="Arial"/>
                <w:sz w:val="21"/>
              </w:rPr>
            </w:pPr>
          </w:p>
          <w:p w14:paraId="22ADD1CB">
            <w:pPr>
              <w:spacing w:line="259" w:lineRule="auto"/>
              <w:rPr>
                <w:rFonts w:ascii="Arial"/>
                <w:sz w:val="21"/>
              </w:rPr>
            </w:pPr>
          </w:p>
          <w:p w14:paraId="23D6BC02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27B8E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09E1FD">
            <w:pPr>
              <w:spacing w:line="263" w:lineRule="auto"/>
              <w:rPr>
                <w:rFonts w:ascii="Arial"/>
                <w:sz w:val="21"/>
              </w:rPr>
            </w:pPr>
          </w:p>
          <w:p w14:paraId="4F4E42AB">
            <w:pPr>
              <w:spacing w:line="263" w:lineRule="auto"/>
              <w:rPr>
                <w:rFonts w:ascii="Arial"/>
                <w:sz w:val="21"/>
              </w:rPr>
            </w:pPr>
          </w:p>
          <w:p w14:paraId="582425E2">
            <w:pPr>
              <w:spacing w:line="264" w:lineRule="auto"/>
              <w:rPr>
                <w:rFonts w:ascii="Arial"/>
                <w:sz w:val="21"/>
              </w:rPr>
            </w:pPr>
          </w:p>
          <w:p w14:paraId="2B7B1E57">
            <w:pPr>
              <w:spacing w:line="264" w:lineRule="auto"/>
              <w:rPr>
                <w:rFonts w:ascii="Arial"/>
                <w:sz w:val="21"/>
              </w:rPr>
            </w:pPr>
          </w:p>
          <w:p w14:paraId="2974638D">
            <w:pPr>
              <w:spacing w:line="264" w:lineRule="auto"/>
              <w:rPr>
                <w:rFonts w:ascii="Arial"/>
                <w:sz w:val="21"/>
              </w:rPr>
            </w:pPr>
          </w:p>
          <w:p w14:paraId="7B43A241">
            <w:pPr>
              <w:spacing w:line="264" w:lineRule="auto"/>
              <w:rPr>
                <w:rFonts w:ascii="Arial"/>
                <w:sz w:val="21"/>
              </w:rPr>
            </w:pPr>
          </w:p>
          <w:p w14:paraId="148C4A33">
            <w:pPr>
              <w:spacing w:line="264" w:lineRule="auto"/>
              <w:rPr>
                <w:rFonts w:ascii="Arial"/>
                <w:sz w:val="21"/>
              </w:rPr>
            </w:pPr>
          </w:p>
          <w:p w14:paraId="02863F70">
            <w:pPr>
              <w:spacing w:line="264" w:lineRule="auto"/>
              <w:rPr>
                <w:rFonts w:ascii="Arial"/>
                <w:sz w:val="21"/>
              </w:rPr>
            </w:pPr>
          </w:p>
          <w:p w14:paraId="2909B95D">
            <w:pPr>
              <w:spacing w:line="264" w:lineRule="auto"/>
              <w:rPr>
                <w:rFonts w:ascii="Arial"/>
                <w:sz w:val="21"/>
              </w:rPr>
            </w:pPr>
          </w:p>
          <w:p w14:paraId="415F87A7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7FF440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F169FB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CE1678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D4FB59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985E72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8ABE930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C06D7A2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3A0105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AEC824F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CD37205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24AC4C1">
      <w:pPr>
        <w:pStyle w:val="3"/>
      </w:pPr>
    </w:p>
    <w:p w14:paraId="5DF1B329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346EDA4">
      <w:pPr>
        <w:spacing w:before="41"/>
      </w:pPr>
    </w:p>
    <w:p w14:paraId="0D52E060">
      <w:pPr>
        <w:spacing w:before="41"/>
      </w:pPr>
    </w:p>
    <w:p w14:paraId="3B41D53A">
      <w:pPr>
        <w:spacing w:before="41"/>
      </w:pPr>
    </w:p>
    <w:p w14:paraId="125DF9E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F20560D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30829FC0">
            <w:pPr>
              <w:spacing w:line="346" w:lineRule="auto"/>
              <w:rPr>
                <w:rFonts w:ascii="Arial"/>
                <w:sz w:val="21"/>
              </w:rPr>
            </w:pPr>
          </w:p>
          <w:p w14:paraId="0B6F114D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453780F2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3143EC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AC51BAD">
      <w:pPr>
        <w:spacing w:before="169" w:line="219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朱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B3C917D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8F568C2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2217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255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0F673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256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5B1A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257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32654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258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3C49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259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C5F18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260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843D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33BCE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5"/>
    <w:bookmarkEnd w:id="2"/>
    <w:bookmarkStart w:id="3" w:name="bookmark9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2F14E5"/>
    <w:rsid w:val="0B8C6CF8"/>
    <w:rsid w:val="0EEEE2EE"/>
    <w:rsid w:val="1BB82A97"/>
    <w:rsid w:val="1C6C4AD8"/>
    <w:rsid w:val="1DAE4148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53834133F2764227BCFE73AF5E0C8F34_13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