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577D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71.责任保险合同纠纷民事起诉状实例</w:t>
      </w:r>
    </w:p>
    <w:p w14:paraId="333ACC1E">
      <w:pPr>
        <w:pStyle w:val="3"/>
        <w:spacing w:line="242" w:lineRule="auto"/>
      </w:pPr>
    </w:p>
    <w:p w14:paraId="49630795">
      <w:pPr>
        <w:pStyle w:val="3"/>
        <w:spacing w:line="243" w:lineRule="auto"/>
      </w:pPr>
    </w:p>
    <w:p w14:paraId="055C32E4">
      <w:pPr>
        <w:pStyle w:val="3"/>
        <w:spacing w:line="243" w:lineRule="auto"/>
      </w:pPr>
    </w:p>
    <w:p w14:paraId="4C97A67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9C8B43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5141E32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4819A854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D050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74727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D24C37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56D369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D04718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45589C0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F49B12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139FDF1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3F76F8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E69ABC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363C5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1A3A9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2B1E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C4B2BF">
            <w:pPr>
              <w:spacing w:line="256" w:lineRule="auto"/>
              <w:rPr>
                <w:rFonts w:ascii="Arial"/>
                <w:sz w:val="21"/>
              </w:rPr>
            </w:pPr>
          </w:p>
          <w:p w14:paraId="49165B39">
            <w:pPr>
              <w:spacing w:line="256" w:lineRule="auto"/>
              <w:rPr>
                <w:rFonts w:ascii="Arial"/>
                <w:sz w:val="21"/>
              </w:rPr>
            </w:pPr>
          </w:p>
          <w:p w14:paraId="0F65D8B2">
            <w:pPr>
              <w:spacing w:line="256" w:lineRule="auto"/>
              <w:rPr>
                <w:rFonts w:ascii="Arial"/>
                <w:sz w:val="21"/>
              </w:rPr>
            </w:pPr>
          </w:p>
          <w:p w14:paraId="7B10D8FD">
            <w:pPr>
              <w:spacing w:line="256" w:lineRule="auto"/>
              <w:rPr>
                <w:rFonts w:ascii="Arial"/>
                <w:sz w:val="21"/>
              </w:rPr>
            </w:pPr>
          </w:p>
          <w:p w14:paraId="5BF7D95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ED8AE0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9DD65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9F2DD6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3B76FD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4396C5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FE400D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EA593D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6F136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3559C6">
            <w:pPr>
              <w:spacing w:line="243" w:lineRule="auto"/>
              <w:rPr>
                <w:rFonts w:ascii="Arial"/>
                <w:sz w:val="21"/>
              </w:rPr>
            </w:pPr>
          </w:p>
          <w:p w14:paraId="61F100D2">
            <w:pPr>
              <w:spacing w:line="243" w:lineRule="auto"/>
              <w:rPr>
                <w:rFonts w:ascii="Arial"/>
                <w:sz w:val="21"/>
              </w:rPr>
            </w:pPr>
          </w:p>
          <w:p w14:paraId="395DBC89">
            <w:pPr>
              <w:spacing w:line="243" w:lineRule="auto"/>
              <w:rPr>
                <w:rFonts w:ascii="Arial"/>
                <w:sz w:val="21"/>
              </w:rPr>
            </w:pPr>
          </w:p>
          <w:p w14:paraId="530FDE9D">
            <w:pPr>
              <w:spacing w:line="243" w:lineRule="auto"/>
              <w:rPr>
                <w:rFonts w:ascii="Arial"/>
                <w:sz w:val="21"/>
              </w:rPr>
            </w:pPr>
          </w:p>
          <w:p w14:paraId="7C97B04C">
            <w:pPr>
              <w:spacing w:line="243" w:lineRule="auto"/>
              <w:rPr>
                <w:rFonts w:ascii="Arial"/>
                <w:sz w:val="21"/>
              </w:rPr>
            </w:pPr>
          </w:p>
          <w:p w14:paraId="6C5F86A0">
            <w:pPr>
              <w:spacing w:line="243" w:lineRule="auto"/>
              <w:rPr>
                <w:rFonts w:ascii="Arial"/>
                <w:sz w:val="21"/>
              </w:rPr>
            </w:pPr>
          </w:p>
          <w:p w14:paraId="32D0731C">
            <w:pPr>
              <w:spacing w:line="243" w:lineRule="auto"/>
              <w:rPr>
                <w:rFonts w:ascii="Arial"/>
                <w:sz w:val="21"/>
              </w:rPr>
            </w:pPr>
          </w:p>
          <w:p w14:paraId="05103F9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29316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9C1F7E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5EE9D0AB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2340AEE3">
            <w:pPr>
              <w:pStyle w:val="8"/>
              <w:spacing w:before="40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72DC232">
            <w:pPr>
              <w:pStyle w:val="8"/>
              <w:spacing w:line="25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 w14:paraId="60FEC1E4">
            <w:pPr>
              <w:pStyle w:val="8"/>
              <w:spacing w:before="27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737E87D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924F69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B9D3EED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EA2FD5E">
      <w:pPr>
        <w:pStyle w:val="3"/>
      </w:pPr>
    </w:p>
    <w:p w14:paraId="66EA6127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8F0BDAB">
      <w:pPr>
        <w:spacing w:before="41"/>
      </w:pPr>
    </w:p>
    <w:p w14:paraId="29D12F1D">
      <w:pPr>
        <w:spacing w:before="41"/>
      </w:pPr>
    </w:p>
    <w:p w14:paraId="3D17F7ED">
      <w:pPr>
        <w:spacing w:before="41"/>
      </w:pPr>
    </w:p>
    <w:p w14:paraId="1CE1CA0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3DDD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8FB4A0">
            <w:pPr>
              <w:spacing w:line="268" w:lineRule="auto"/>
              <w:rPr>
                <w:rFonts w:ascii="Arial"/>
                <w:sz w:val="21"/>
              </w:rPr>
            </w:pPr>
          </w:p>
          <w:p w14:paraId="0FFDD992">
            <w:pPr>
              <w:spacing w:line="268" w:lineRule="auto"/>
              <w:rPr>
                <w:rFonts w:ascii="Arial"/>
                <w:sz w:val="21"/>
              </w:rPr>
            </w:pPr>
          </w:p>
          <w:p w14:paraId="26695698">
            <w:pPr>
              <w:spacing w:line="268" w:lineRule="auto"/>
              <w:rPr>
                <w:rFonts w:ascii="Arial"/>
                <w:sz w:val="21"/>
              </w:rPr>
            </w:pPr>
          </w:p>
          <w:p w14:paraId="02F6C48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4B61DD">
            <w:pPr>
              <w:pStyle w:val="8"/>
              <w:spacing w:before="20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0A6834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ABDF43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6DE4D37">
            <w:pPr>
              <w:pStyle w:val="8"/>
              <w:spacing w:before="27" w:line="228" w:lineRule="auto"/>
              <w:ind w:left="82" w:right="949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81EBC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A9181A">
            <w:pPr>
              <w:rPr>
                <w:rFonts w:ascii="Arial"/>
                <w:sz w:val="21"/>
              </w:rPr>
            </w:pPr>
          </w:p>
          <w:p w14:paraId="02C5F5EF">
            <w:pPr>
              <w:rPr>
                <w:rFonts w:ascii="Arial"/>
                <w:sz w:val="21"/>
              </w:rPr>
            </w:pPr>
          </w:p>
          <w:p w14:paraId="3D497AC7">
            <w:pPr>
              <w:rPr>
                <w:rFonts w:ascii="Arial"/>
                <w:sz w:val="21"/>
              </w:rPr>
            </w:pPr>
          </w:p>
          <w:p w14:paraId="67EA22DA">
            <w:pPr>
              <w:rPr>
                <w:rFonts w:ascii="Arial"/>
                <w:sz w:val="21"/>
              </w:rPr>
            </w:pPr>
          </w:p>
          <w:p w14:paraId="5B516470">
            <w:pPr>
              <w:spacing w:line="241" w:lineRule="auto"/>
              <w:rPr>
                <w:rFonts w:ascii="Arial"/>
                <w:sz w:val="21"/>
              </w:rPr>
            </w:pPr>
          </w:p>
          <w:p w14:paraId="69D39C7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D94C22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83A855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985D88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476D8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C5C6D6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EA5EAC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710CE17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5BA9D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3162AF">
            <w:pPr>
              <w:spacing w:line="272" w:lineRule="auto"/>
              <w:rPr>
                <w:rFonts w:ascii="Arial"/>
                <w:sz w:val="21"/>
              </w:rPr>
            </w:pPr>
          </w:p>
          <w:p w14:paraId="1887698E">
            <w:pPr>
              <w:spacing w:line="272" w:lineRule="auto"/>
              <w:rPr>
                <w:rFonts w:ascii="Arial"/>
                <w:sz w:val="21"/>
              </w:rPr>
            </w:pPr>
          </w:p>
          <w:p w14:paraId="4BAE13D5">
            <w:pPr>
              <w:spacing w:line="272" w:lineRule="auto"/>
              <w:rPr>
                <w:rFonts w:ascii="Arial"/>
                <w:sz w:val="21"/>
              </w:rPr>
            </w:pPr>
          </w:p>
          <w:p w14:paraId="4AE83327">
            <w:pPr>
              <w:spacing w:line="272" w:lineRule="auto"/>
              <w:rPr>
                <w:rFonts w:ascii="Arial"/>
                <w:sz w:val="21"/>
              </w:rPr>
            </w:pPr>
          </w:p>
          <w:p w14:paraId="7F97A981">
            <w:pPr>
              <w:spacing w:line="272" w:lineRule="auto"/>
              <w:rPr>
                <w:rFonts w:ascii="Arial"/>
                <w:sz w:val="21"/>
              </w:rPr>
            </w:pPr>
          </w:p>
          <w:p w14:paraId="1B65F3EC">
            <w:pPr>
              <w:spacing w:line="273" w:lineRule="auto"/>
              <w:rPr>
                <w:rFonts w:ascii="Arial"/>
                <w:sz w:val="21"/>
              </w:rPr>
            </w:pPr>
          </w:p>
          <w:p w14:paraId="6E4FA9CE">
            <w:pPr>
              <w:spacing w:line="273" w:lineRule="auto"/>
              <w:rPr>
                <w:rFonts w:ascii="Arial"/>
                <w:sz w:val="21"/>
              </w:rPr>
            </w:pPr>
          </w:p>
          <w:p w14:paraId="30B1F40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EA1155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8A0E31">
            <w:pPr>
              <w:pStyle w:val="8"/>
              <w:spacing w:before="28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保险股份有限公司</w:t>
            </w:r>
          </w:p>
          <w:p w14:paraId="451405C2">
            <w:pPr>
              <w:pStyle w:val="8"/>
              <w:spacing w:before="43" w:line="259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</w:p>
          <w:p w14:paraId="13D8A55F">
            <w:pPr>
              <w:pStyle w:val="8"/>
              <w:spacing w:before="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23A9E629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7B04AAA">
            <w:pPr>
              <w:pStyle w:val="8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751AA50F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17F4F42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6F6D7FF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0AAEEEF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B621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7FB24D">
            <w:pPr>
              <w:rPr>
                <w:rFonts w:ascii="Arial"/>
                <w:sz w:val="21"/>
              </w:rPr>
            </w:pPr>
          </w:p>
          <w:p w14:paraId="06C76B1D">
            <w:pPr>
              <w:rPr>
                <w:rFonts w:ascii="Arial"/>
                <w:sz w:val="21"/>
              </w:rPr>
            </w:pPr>
          </w:p>
          <w:p w14:paraId="1000EEAE">
            <w:pPr>
              <w:rPr>
                <w:rFonts w:ascii="Arial"/>
                <w:sz w:val="21"/>
              </w:rPr>
            </w:pPr>
          </w:p>
          <w:p w14:paraId="6442B788">
            <w:pPr>
              <w:rPr>
                <w:rFonts w:ascii="Arial"/>
                <w:sz w:val="21"/>
              </w:rPr>
            </w:pPr>
          </w:p>
          <w:p w14:paraId="03E52D45">
            <w:pPr>
              <w:spacing w:line="241" w:lineRule="auto"/>
              <w:rPr>
                <w:rFonts w:ascii="Arial"/>
                <w:sz w:val="21"/>
              </w:rPr>
            </w:pPr>
          </w:p>
          <w:p w14:paraId="6CC1068F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893DB">
            <w:pPr>
              <w:pStyle w:val="8"/>
              <w:spacing w:before="26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F5B3B1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F3204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368288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407A9A16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96B8A5A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08CEC67">
      <w:pPr>
        <w:pStyle w:val="3"/>
      </w:pPr>
    </w:p>
    <w:p w14:paraId="3CE890A7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B7EA06E">
      <w:pPr>
        <w:spacing w:before="41"/>
      </w:pPr>
    </w:p>
    <w:p w14:paraId="5019993E">
      <w:pPr>
        <w:spacing w:before="41"/>
      </w:pPr>
    </w:p>
    <w:p w14:paraId="798C13FD">
      <w:pPr>
        <w:spacing w:before="41"/>
      </w:pPr>
    </w:p>
    <w:p w14:paraId="6684A0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5179F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876ED3">
            <w:pPr>
              <w:spacing w:line="254" w:lineRule="auto"/>
              <w:rPr>
                <w:rFonts w:ascii="Arial"/>
                <w:sz w:val="21"/>
              </w:rPr>
            </w:pPr>
          </w:p>
          <w:p w14:paraId="7E3727A7">
            <w:pPr>
              <w:spacing w:line="254" w:lineRule="auto"/>
              <w:rPr>
                <w:rFonts w:ascii="Arial"/>
                <w:sz w:val="21"/>
              </w:rPr>
            </w:pPr>
          </w:p>
          <w:p w14:paraId="2E618CDE">
            <w:pPr>
              <w:spacing w:line="254" w:lineRule="auto"/>
              <w:rPr>
                <w:rFonts w:ascii="Arial"/>
                <w:sz w:val="21"/>
              </w:rPr>
            </w:pPr>
          </w:p>
          <w:p w14:paraId="244E9DC6">
            <w:pPr>
              <w:spacing w:line="255" w:lineRule="auto"/>
              <w:rPr>
                <w:rFonts w:ascii="Arial"/>
                <w:sz w:val="21"/>
              </w:rPr>
            </w:pPr>
          </w:p>
          <w:p w14:paraId="147EF00B">
            <w:pPr>
              <w:spacing w:line="255" w:lineRule="auto"/>
              <w:rPr>
                <w:rFonts w:ascii="Arial"/>
                <w:sz w:val="21"/>
              </w:rPr>
            </w:pPr>
          </w:p>
          <w:p w14:paraId="1F4366D9">
            <w:pPr>
              <w:spacing w:line="255" w:lineRule="auto"/>
              <w:rPr>
                <w:rFonts w:ascii="Arial"/>
                <w:sz w:val="21"/>
              </w:rPr>
            </w:pPr>
          </w:p>
          <w:p w14:paraId="0880C39D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056906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E1E3B2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D1DFEE5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8237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38CA52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89B45AE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6F5576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E114A4B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9F47C4A">
            <w:pPr>
              <w:spacing w:line="330" w:lineRule="auto"/>
              <w:rPr>
                <w:rFonts w:ascii="Arial"/>
                <w:sz w:val="21"/>
              </w:rPr>
            </w:pPr>
          </w:p>
          <w:p w14:paraId="188A340E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5F9F7F2">
            <w:pPr>
              <w:spacing w:line="327" w:lineRule="auto"/>
              <w:rPr>
                <w:rFonts w:ascii="Arial"/>
                <w:sz w:val="21"/>
              </w:rPr>
            </w:pPr>
          </w:p>
          <w:p w14:paraId="5098578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267B34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4DE7E09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6345E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5B8C62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D6F3DBC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084A66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47124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174E6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CD00F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EFB48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1E1A5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C657A">
            <w:pPr>
              <w:spacing w:line="244" w:lineRule="auto"/>
              <w:rPr>
                <w:rFonts w:ascii="Arial"/>
                <w:sz w:val="21"/>
              </w:rPr>
            </w:pPr>
          </w:p>
          <w:p w14:paraId="0315B8C6">
            <w:pPr>
              <w:spacing w:line="244" w:lineRule="auto"/>
              <w:rPr>
                <w:rFonts w:ascii="Arial"/>
                <w:sz w:val="21"/>
              </w:rPr>
            </w:pPr>
          </w:p>
          <w:p w14:paraId="0F672DB5">
            <w:pPr>
              <w:spacing w:line="244" w:lineRule="auto"/>
              <w:rPr>
                <w:rFonts w:ascii="Arial"/>
                <w:sz w:val="21"/>
              </w:rPr>
            </w:pPr>
          </w:p>
          <w:p w14:paraId="57C79FB6">
            <w:pPr>
              <w:spacing w:line="244" w:lineRule="auto"/>
              <w:rPr>
                <w:rFonts w:ascii="Arial"/>
                <w:sz w:val="21"/>
              </w:rPr>
            </w:pPr>
          </w:p>
          <w:p w14:paraId="521010F1">
            <w:pPr>
              <w:spacing w:line="244" w:lineRule="auto"/>
              <w:rPr>
                <w:rFonts w:ascii="Arial"/>
                <w:sz w:val="21"/>
              </w:rPr>
            </w:pPr>
          </w:p>
          <w:p w14:paraId="70974E38">
            <w:pPr>
              <w:spacing w:line="244" w:lineRule="auto"/>
              <w:rPr>
                <w:rFonts w:ascii="Arial"/>
                <w:sz w:val="21"/>
              </w:rPr>
            </w:pPr>
          </w:p>
          <w:p w14:paraId="5F39B368">
            <w:pPr>
              <w:spacing w:line="244" w:lineRule="auto"/>
              <w:rPr>
                <w:rFonts w:ascii="Arial"/>
                <w:sz w:val="21"/>
              </w:rPr>
            </w:pPr>
          </w:p>
          <w:p w14:paraId="698E58FD">
            <w:pPr>
              <w:spacing w:line="244" w:lineRule="auto"/>
              <w:rPr>
                <w:rFonts w:ascii="Arial"/>
                <w:sz w:val="21"/>
              </w:rPr>
            </w:pPr>
          </w:p>
          <w:p w14:paraId="61DBA19D">
            <w:pPr>
              <w:spacing w:line="244" w:lineRule="auto"/>
              <w:rPr>
                <w:rFonts w:ascii="Arial"/>
                <w:sz w:val="21"/>
              </w:rPr>
            </w:pPr>
          </w:p>
          <w:p w14:paraId="31E18098">
            <w:pPr>
              <w:spacing w:line="245" w:lineRule="auto"/>
              <w:rPr>
                <w:rFonts w:ascii="Arial"/>
                <w:sz w:val="21"/>
              </w:rPr>
            </w:pPr>
          </w:p>
          <w:p w14:paraId="12E69351">
            <w:pPr>
              <w:spacing w:line="245" w:lineRule="auto"/>
              <w:rPr>
                <w:rFonts w:ascii="Arial"/>
                <w:sz w:val="21"/>
              </w:rPr>
            </w:pPr>
          </w:p>
          <w:p w14:paraId="25F33BA8">
            <w:pPr>
              <w:spacing w:line="245" w:lineRule="auto"/>
              <w:rPr>
                <w:rFonts w:ascii="Arial"/>
                <w:sz w:val="21"/>
              </w:rPr>
            </w:pPr>
          </w:p>
          <w:p w14:paraId="5408AA33">
            <w:pPr>
              <w:spacing w:line="245" w:lineRule="auto"/>
              <w:rPr>
                <w:rFonts w:ascii="Arial"/>
                <w:sz w:val="21"/>
              </w:rPr>
            </w:pPr>
          </w:p>
          <w:p w14:paraId="2D29D1C8">
            <w:pPr>
              <w:spacing w:line="245" w:lineRule="auto"/>
              <w:rPr>
                <w:rFonts w:ascii="Arial"/>
                <w:sz w:val="21"/>
              </w:rPr>
            </w:pPr>
          </w:p>
          <w:p w14:paraId="07772205">
            <w:pPr>
              <w:spacing w:line="245" w:lineRule="auto"/>
              <w:rPr>
                <w:rFonts w:ascii="Arial"/>
                <w:sz w:val="21"/>
              </w:rPr>
            </w:pPr>
          </w:p>
          <w:p w14:paraId="5F93E5F7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FF81F5">
            <w:pPr>
              <w:pStyle w:val="8"/>
              <w:spacing w:before="82" w:line="246" w:lineRule="auto"/>
              <w:ind w:left="90" w:right="2869" w:hanging="5"/>
            </w:pPr>
            <w:r>
              <w:rPr>
                <w:color w:val="231F20"/>
                <w:spacing w:val="-2"/>
              </w:rPr>
              <w:t xml:space="preserve">支付理赔款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97，090.92</w:t>
            </w:r>
            <w:r>
              <w:rPr>
                <w:color w:val="231F20"/>
                <w:spacing w:val="-2"/>
              </w:rPr>
              <w:t>元（人民币，下同</w:t>
            </w:r>
            <w:r>
              <w:rPr>
                <w:color w:val="231F20"/>
                <w:spacing w:val="-11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费用明细：</w:t>
            </w:r>
          </w:p>
          <w:p w14:paraId="20430EF1">
            <w:pPr>
              <w:pStyle w:val="8"/>
              <w:spacing w:line="209" w:lineRule="auto"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 w14:paraId="12185E1D">
            <w:pPr>
              <w:pStyle w:val="8"/>
              <w:spacing w:before="4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3A42B05A">
            <w:pPr>
              <w:pStyle w:val="8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0D7FE4C0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37C09273">
            <w:pPr>
              <w:pStyle w:val="8"/>
              <w:spacing w:before="4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3B29EBF5">
            <w:pPr>
              <w:pStyle w:val="8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1289CFA5">
            <w:pPr>
              <w:pStyle w:val="8"/>
              <w:spacing w:before="44" w:line="246" w:lineRule="auto"/>
              <w:ind w:left="85" w:right="84" w:hanging="2"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00AA03E8">
            <w:pPr>
              <w:pStyle w:val="8"/>
              <w:spacing w:before="1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5C708689">
            <w:pPr>
              <w:pStyle w:val="8"/>
              <w:spacing w:before="4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50F2BAB0">
            <w:pPr>
              <w:pStyle w:val="8"/>
              <w:spacing w:before="4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19F53947">
            <w:pPr>
              <w:pStyle w:val="8"/>
              <w:spacing w:before="47" w:line="227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21E16383">
            <w:pPr>
              <w:pStyle w:val="8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3343D6B2">
            <w:pPr>
              <w:pStyle w:val="8"/>
              <w:spacing w:before="48" w:line="208" w:lineRule="auto"/>
              <w:ind w:left="81"/>
            </w:pPr>
            <w:r>
              <w:rPr>
                <w:color w:val="231F20"/>
                <w:spacing w:val="-3"/>
              </w:rPr>
              <w:t>从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事                  工 作，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收 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况                 ， 误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时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间  自          年          月</w:t>
            </w:r>
          </w:p>
          <w:p w14:paraId="7E243024">
            <w:pPr>
              <w:pStyle w:val="8"/>
              <w:spacing w:before="48" w:line="208" w:lineRule="auto"/>
              <w:ind w:left="549"/>
            </w:pPr>
            <w:r>
              <w:rPr>
                <w:color w:val="231F20"/>
                <w:spacing w:val="-3"/>
              </w:rPr>
              <w:t xml:space="preserve">日计至        年         月         日，共         天，误工费 </w:t>
            </w:r>
            <w:r>
              <w:rPr>
                <w:color w:val="231F20"/>
                <w:spacing w:val="-4"/>
              </w:rPr>
              <w:t xml:space="preserve">                元</w:t>
            </w:r>
          </w:p>
          <w:p w14:paraId="6B28A4CE">
            <w:pPr>
              <w:pStyle w:val="8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EBDDF8F">
            <w:pPr>
              <w:pStyle w:val="8"/>
              <w:spacing w:before="48" w:line="243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4B15D139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3F5920B7">
            <w:pPr>
              <w:pStyle w:val="8"/>
              <w:spacing w:before="19" w:line="22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49F30358">
            <w:pPr>
              <w:pStyle w:val="8"/>
              <w:spacing w:before="47" w:line="209" w:lineRule="auto"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</w:tc>
      </w:tr>
    </w:tbl>
    <w:p w14:paraId="48AA2510">
      <w:pPr>
        <w:pStyle w:val="3"/>
      </w:pPr>
    </w:p>
    <w:p w14:paraId="71F5C89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B753B15">
      <w:pPr>
        <w:spacing w:before="41"/>
      </w:pPr>
    </w:p>
    <w:p w14:paraId="0CCE9CCF">
      <w:pPr>
        <w:spacing w:before="41"/>
      </w:pPr>
    </w:p>
    <w:p w14:paraId="4114BB2A">
      <w:pPr>
        <w:spacing w:before="41"/>
      </w:pPr>
    </w:p>
    <w:p w14:paraId="0782FDD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2C77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2E0AF1">
            <w:pPr>
              <w:pStyle w:val="8"/>
              <w:spacing w:before="97" w:line="241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E2356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3BD19EAF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355D1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CA8A36">
            <w:pPr>
              <w:pStyle w:val="8"/>
              <w:spacing w:before="255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49960E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0A09D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EE9DFE">
            <w:pPr>
              <w:pStyle w:val="8"/>
              <w:spacing w:before="82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7CEB8C">
            <w:pPr>
              <w:rPr>
                <w:rFonts w:ascii="Arial"/>
                <w:sz w:val="21"/>
              </w:rPr>
            </w:pPr>
          </w:p>
        </w:tc>
      </w:tr>
      <w:tr w14:paraId="7243B9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6AA8F8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DEBA87">
            <w:pPr>
              <w:pStyle w:val="8"/>
              <w:spacing w:before="91" w:line="203" w:lineRule="auto"/>
              <w:ind w:left="88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97，090.92 </w:t>
            </w:r>
            <w:r>
              <w:rPr>
                <w:color w:val="231F20"/>
                <w:spacing w:val="-2"/>
              </w:rPr>
              <w:t>元</w:t>
            </w:r>
          </w:p>
        </w:tc>
      </w:tr>
      <w:tr w14:paraId="08B22A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D9D155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7B98E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67FB40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275C9C">
            <w:pPr>
              <w:pStyle w:val="8"/>
              <w:spacing w:before="89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 w14:paraId="598B8C71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EE8A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74D472">
            <w:pPr>
              <w:spacing w:line="257" w:lineRule="auto"/>
              <w:rPr>
                <w:rFonts w:ascii="Arial"/>
                <w:sz w:val="21"/>
              </w:rPr>
            </w:pPr>
          </w:p>
          <w:p w14:paraId="498150E6">
            <w:pPr>
              <w:spacing w:line="257" w:lineRule="auto"/>
              <w:rPr>
                <w:rFonts w:ascii="Arial"/>
                <w:sz w:val="21"/>
              </w:rPr>
            </w:pPr>
          </w:p>
          <w:p w14:paraId="73FB478D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0F8743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280D829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2C7EF6AB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2C9A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6208B5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1D9FA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FF7DA9">
            <w:pPr>
              <w:spacing w:before="79" w:line="264" w:lineRule="auto"/>
              <w:ind w:left="83" w:right="79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原告雇佣李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提供配送劳务事宜。2021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15  日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 41 分许，李  ×× 在工作期间砸伤案外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人孙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腿部，致其受伤。经法院主持调解，原告向李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支付其向孙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垫付的部分赔偿款共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计 80，557 元。原告为雇员李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向被告投保雇主责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任险，投保人、被保险人均为原告。被告向原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告出具《拒赔通知书》，载明：经核实不属于保险责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任赔偿范围，因此其不能给予赔付。</w:t>
            </w:r>
          </w:p>
        </w:tc>
      </w:tr>
      <w:tr w14:paraId="7B4DF1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4A54CB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责任保险合同的签订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03EE5D">
            <w:pPr>
              <w:spacing w:line="341" w:lineRule="auto"/>
              <w:rPr>
                <w:rFonts w:ascii="Arial"/>
                <w:sz w:val="21"/>
              </w:rPr>
            </w:pPr>
          </w:p>
          <w:p w14:paraId="749B2124">
            <w:pPr>
              <w:spacing w:line="342" w:lineRule="auto"/>
              <w:rPr>
                <w:rFonts w:ascii="Arial"/>
                <w:sz w:val="21"/>
              </w:rPr>
            </w:pPr>
          </w:p>
          <w:p w14:paraId="75B88D0C">
            <w:pPr>
              <w:spacing w:before="74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原告为雇员李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向被告投保雇主责任险，投保人、被保险人均为原告。</w:t>
            </w:r>
          </w:p>
        </w:tc>
      </w:tr>
      <w:tr w14:paraId="306853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2B02BD">
            <w:pPr>
              <w:spacing w:line="242" w:lineRule="auto"/>
              <w:rPr>
                <w:rFonts w:ascii="Arial"/>
                <w:sz w:val="21"/>
              </w:rPr>
            </w:pPr>
          </w:p>
          <w:p w14:paraId="38D40069">
            <w:pPr>
              <w:spacing w:line="242" w:lineRule="auto"/>
              <w:rPr>
                <w:rFonts w:ascii="Arial"/>
                <w:sz w:val="21"/>
              </w:rPr>
            </w:pPr>
          </w:p>
          <w:p w14:paraId="243B519B">
            <w:pPr>
              <w:spacing w:line="242" w:lineRule="auto"/>
              <w:rPr>
                <w:rFonts w:ascii="Arial"/>
                <w:sz w:val="21"/>
              </w:rPr>
            </w:pPr>
          </w:p>
          <w:p w14:paraId="68854228">
            <w:pPr>
              <w:spacing w:line="243" w:lineRule="auto"/>
              <w:rPr>
                <w:rFonts w:ascii="Arial"/>
                <w:sz w:val="21"/>
              </w:rPr>
            </w:pPr>
          </w:p>
          <w:p w14:paraId="61DFE6EF">
            <w:pPr>
              <w:spacing w:line="243" w:lineRule="auto"/>
              <w:rPr>
                <w:rFonts w:ascii="Arial"/>
                <w:sz w:val="21"/>
              </w:rPr>
            </w:pPr>
          </w:p>
          <w:p w14:paraId="2C107CCD">
            <w:pPr>
              <w:spacing w:line="243" w:lineRule="auto"/>
              <w:rPr>
                <w:rFonts w:ascii="Arial"/>
                <w:sz w:val="21"/>
              </w:rPr>
            </w:pPr>
          </w:p>
          <w:p w14:paraId="7946A6ED">
            <w:pPr>
              <w:spacing w:line="243" w:lineRule="auto"/>
              <w:rPr>
                <w:rFonts w:ascii="Arial"/>
                <w:sz w:val="21"/>
              </w:rPr>
            </w:pPr>
          </w:p>
          <w:p w14:paraId="6EC6D043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责任保险合同的主要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BA1104">
            <w:pPr>
              <w:pStyle w:val="8"/>
              <w:spacing w:before="97" w:line="172" w:lineRule="auto"/>
              <w:ind w:left="89"/>
            </w:pPr>
            <w:r>
              <w:rPr>
                <w:color w:val="231F20"/>
                <w:spacing w:val="-3"/>
              </w:rPr>
              <w:t>承保险种：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雇主责任险    □机动车第三者责任险    □</w:t>
            </w:r>
            <w:r>
              <w:rPr>
                <w:color w:val="231F20"/>
                <w:spacing w:val="-4"/>
              </w:rPr>
              <w:t>车上人员责任险</w:t>
            </w:r>
          </w:p>
          <w:p w14:paraId="64F6B258">
            <w:pPr>
              <w:pStyle w:val="8"/>
              <w:spacing w:before="48" w:line="259" w:lineRule="auto"/>
              <w:ind w:left="82" w:right="3942" w:firstLine="961"/>
            </w:pPr>
            <w:r>
              <w:rPr>
                <w:color w:val="231F20"/>
                <w:spacing w:val="-5"/>
              </w:rPr>
              <w:t>□物流责任险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保险责任：含个人第三者责任险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1"/>
              </w:rPr>
              <w:t>保险金额：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400000 </w:t>
            </w:r>
            <w:r>
              <w:rPr>
                <w:color w:val="231F20"/>
                <w:spacing w:val="-1"/>
              </w:rPr>
              <w:t>元</w:t>
            </w:r>
          </w:p>
          <w:p w14:paraId="347E8BA7">
            <w:pPr>
              <w:pStyle w:val="8"/>
              <w:spacing w:line="228" w:lineRule="auto"/>
              <w:ind w:left="82"/>
            </w:pPr>
            <w:r>
              <w:rPr>
                <w:color w:val="231F20"/>
                <w:spacing w:val="-7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 w14:paraId="2683BD2F">
            <w:pPr>
              <w:pStyle w:val="8"/>
              <w:spacing w:before="41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保险期间：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15  日零时起至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5  日二十四时止</w:t>
            </w:r>
          </w:p>
          <w:p w14:paraId="3BBC1799">
            <w:pPr>
              <w:pStyle w:val="8"/>
              <w:spacing w:before="42" w:line="251" w:lineRule="auto"/>
              <w:ind w:left="85" w:right="4736"/>
            </w:pPr>
            <w:r>
              <w:rPr>
                <w:color w:val="231F20"/>
                <w:spacing w:val="-5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 w14:paraId="36AF9E58">
            <w:pPr>
              <w:pStyle w:val="8"/>
              <w:spacing w:before="29" w:line="208" w:lineRule="auto"/>
              <w:ind w:left="86"/>
            </w:pPr>
            <w:r>
              <w:rPr>
                <w:color w:val="231F20"/>
                <w:spacing w:val="-8"/>
              </w:rPr>
              <w:t>特别约定：</w:t>
            </w:r>
          </w:p>
          <w:p w14:paraId="4AA2735C">
            <w:pPr>
              <w:pStyle w:val="8"/>
              <w:spacing w:before="65" w:line="261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68327FBC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</w:tbl>
    <w:p w14:paraId="1C11FEDC">
      <w:pPr>
        <w:pStyle w:val="3"/>
      </w:pPr>
    </w:p>
    <w:p w14:paraId="1177F0A2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8E79EC2">
      <w:pPr>
        <w:spacing w:before="41"/>
      </w:pPr>
    </w:p>
    <w:p w14:paraId="7CA16813">
      <w:pPr>
        <w:spacing w:before="41"/>
      </w:pPr>
    </w:p>
    <w:p w14:paraId="4846E231">
      <w:pPr>
        <w:spacing w:before="41"/>
      </w:pPr>
    </w:p>
    <w:p w14:paraId="52E79DA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8FDE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54AE3">
            <w:pPr>
              <w:pStyle w:val="8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是否依法就责任保险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0B40CD">
            <w:pPr>
              <w:pStyle w:val="8"/>
              <w:spacing w:before="26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740E891E">
            <w:pPr>
              <w:pStyle w:val="8"/>
              <w:spacing w:before="72" w:line="225" w:lineRule="auto"/>
              <w:ind w:left="107" w:right="104" w:hanging="21"/>
              <w:rPr>
                <w:rFonts w:ascii="方正楷体_GBK" w:hAnsi="方正楷体_GBK" w:eastAsia="方正楷体_GBK" w:cs="方正楷体_GBK"/>
              </w:rPr>
            </w:pPr>
            <w:bookmarkStart w:id="0" w:name="bookmark302"/>
            <w:bookmarkEnd w:id="0"/>
            <w:r>
              <w:rPr>
                <w:color w:val="231F20"/>
                <w:spacing w:val="-1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对于《雇主责任保险单》第 14 条，保险人未作出足以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引起投保人注意的提示。</w:t>
            </w:r>
          </w:p>
        </w:tc>
      </w:tr>
      <w:tr w14:paraId="413E74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47B1DB">
            <w:pPr>
              <w:pStyle w:val="8"/>
              <w:spacing w:before="84" w:line="256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牌号、事故原因、人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2"/>
              </w:rPr>
              <w:t>员伤亡或车辆财物受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损情况、道路交通事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故认定书的出具部门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与编号、各方责任认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9EFDEE">
            <w:pPr>
              <w:spacing w:line="297" w:lineRule="auto"/>
              <w:rPr>
                <w:rFonts w:ascii="Arial"/>
                <w:sz w:val="21"/>
              </w:rPr>
            </w:pPr>
          </w:p>
          <w:p w14:paraId="7F1498D9">
            <w:pPr>
              <w:spacing w:line="297" w:lineRule="auto"/>
              <w:rPr>
                <w:rFonts w:ascii="Arial"/>
                <w:sz w:val="21"/>
              </w:rPr>
            </w:pPr>
          </w:p>
          <w:p w14:paraId="5A7D6F70">
            <w:pPr>
              <w:spacing w:line="297" w:lineRule="auto"/>
              <w:rPr>
                <w:rFonts w:ascii="Arial"/>
                <w:sz w:val="21"/>
              </w:rPr>
            </w:pPr>
          </w:p>
          <w:p w14:paraId="44F8499E">
            <w:pPr>
              <w:spacing w:line="297" w:lineRule="auto"/>
              <w:rPr>
                <w:rFonts w:ascii="Arial"/>
                <w:sz w:val="21"/>
              </w:rPr>
            </w:pPr>
          </w:p>
          <w:p w14:paraId="6B0E1980">
            <w:pPr>
              <w:spacing w:before="74" w:line="269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原告与李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签订《配送劳务合同》，约定原告雇佣李  ×× 提供配送劳务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事宜。2021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月 15  日 9 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41 分许，李  ×× 在工作期间配送外卖过程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中将电瓶车停放，后电瓶车因未停稳自行滑走倒下，砸伤案外人孙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部，致其受伤。</w:t>
            </w:r>
          </w:p>
        </w:tc>
      </w:tr>
      <w:tr w14:paraId="32ABF2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535F83">
            <w:pPr>
              <w:pStyle w:val="8"/>
              <w:spacing w:before="253" w:line="262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099DBA">
            <w:pPr>
              <w:spacing w:before="81" w:line="260" w:lineRule="auto"/>
              <w:ind w:left="90" w:right="81" w:firstLine="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经法院主持调解，原告与李  ×× 达成调解协议：原告向李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支付其向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垫付的部分赔偿款共计 80，557 元。2023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5  日，某某公司向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转账支付 80，577 元，回单用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途载明交通事故赔偿款。</w:t>
            </w:r>
          </w:p>
        </w:tc>
      </w:tr>
      <w:tr w14:paraId="52017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E9C9BF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责任保险合同的履行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6AFE49">
            <w:pPr>
              <w:spacing w:before="82" w:line="252" w:lineRule="auto"/>
              <w:ind w:left="82" w:right="87" w:firstLine="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保险公司向原告出具《拒赔通知书》，载明：经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核实不属于保险责任赔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偿范围，因此其不能给予赔付。</w:t>
            </w:r>
          </w:p>
        </w:tc>
      </w:tr>
      <w:tr w14:paraId="4D319E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4F42E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B99698">
            <w:pPr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合同约定：《雇主责任保险单》第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8 条</w:t>
            </w:r>
          </w:p>
          <w:p w14:paraId="19130B3A">
            <w:pPr>
              <w:spacing w:before="60" w:line="222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法律规定：《中华人民共和国保险法》第十四条等</w:t>
            </w:r>
          </w:p>
        </w:tc>
      </w:tr>
      <w:tr w14:paraId="300B52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46423B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3AC8A8">
            <w:pPr>
              <w:rPr>
                <w:rFonts w:ascii="Arial"/>
                <w:sz w:val="21"/>
              </w:rPr>
            </w:pPr>
          </w:p>
        </w:tc>
      </w:tr>
      <w:tr w14:paraId="0FF36A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718C1D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A14B84">
            <w:pPr>
              <w:rPr>
                <w:rFonts w:ascii="Arial"/>
                <w:sz w:val="21"/>
              </w:rPr>
            </w:pPr>
          </w:p>
        </w:tc>
      </w:tr>
      <w:tr w14:paraId="2823BF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B9BA79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DF160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208DF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00F21">
            <w:pPr>
              <w:spacing w:line="259" w:lineRule="auto"/>
              <w:rPr>
                <w:rFonts w:ascii="Arial"/>
                <w:sz w:val="21"/>
              </w:rPr>
            </w:pPr>
          </w:p>
          <w:p w14:paraId="5123F000">
            <w:pPr>
              <w:spacing w:line="259" w:lineRule="auto"/>
              <w:rPr>
                <w:rFonts w:ascii="Arial"/>
                <w:sz w:val="21"/>
              </w:rPr>
            </w:pPr>
          </w:p>
          <w:p w14:paraId="2FA7E435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A002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6D68F">
            <w:pPr>
              <w:spacing w:line="284" w:lineRule="auto"/>
              <w:rPr>
                <w:rFonts w:ascii="Arial"/>
                <w:sz w:val="21"/>
              </w:rPr>
            </w:pPr>
          </w:p>
          <w:p w14:paraId="476A81CF">
            <w:pPr>
              <w:spacing w:line="285" w:lineRule="auto"/>
              <w:rPr>
                <w:rFonts w:ascii="Arial"/>
                <w:sz w:val="21"/>
              </w:rPr>
            </w:pPr>
          </w:p>
          <w:p w14:paraId="7C38B6FA">
            <w:pPr>
              <w:spacing w:line="285" w:lineRule="auto"/>
              <w:rPr>
                <w:rFonts w:ascii="Arial"/>
                <w:sz w:val="21"/>
              </w:rPr>
            </w:pPr>
          </w:p>
          <w:p w14:paraId="15A207E7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0F5878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6487D3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99A8BF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F88CA1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79BCA60">
      <w:pPr>
        <w:pStyle w:val="3"/>
      </w:pPr>
    </w:p>
    <w:p w14:paraId="113D3050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829D4A">
      <w:pPr>
        <w:spacing w:before="41"/>
      </w:pPr>
    </w:p>
    <w:p w14:paraId="69E219AE">
      <w:pPr>
        <w:spacing w:before="41"/>
      </w:pPr>
    </w:p>
    <w:p w14:paraId="0F96FCAD">
      <w:pPr>
        <w:spacing w:before="41"/>
      </w:pPr>
    </w:p>
    <w:p w14:paraId="2CCB442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72DE0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F0240E">
            <w:pPr>
              <w:spacing w:line="297" w:lineRule="auto"/>
              <w:rPr>
                <w:rFonts w:ascii="Arial"/>
                <w:sz w:val="21"/>
              </w:rPr>
            </w:pPr>
          </w:p>
          <w:p w14:paraId="0065EED4">
            <w:pPr>
              <w:spacing w:line="298" w:lineRule="auto"/>
              <w:rPr>
                <w:rFonts w:ascii="Arial"/>
                <w:sz w:val="21"/>
              </w:rPr>
            </w:pPr>
          </w:p>
          <w:p w14:paraId="0FD85CF7">
            <w:pPr>
              <w:spacing w:line="298" w:lineRule="auto"/>
              <w:rPr>
                <w:rFonts w:ascii="Arial"/>
                <w:sz w:val="21"/>
              </w:rPr>
            </w:pPr>
          </w:p>
          <w:p w14:paraId="22355950">
            <w:pPr>
              <w:spacing w:line="298" w:lineRule="auto"/>
              <w:rPr>
                <w:rFonts w:ascii="Arial"/>
                <w:sz w:val="21"/>
              </w:rPr>
            </w:pPr>
          </w:p>
          <w:p w14:paraId="08CAFB9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10A553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9874487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1A0DD5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12ED74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E817E1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8FE69E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0CB8D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522EC57">
            <w:pPr>
              <w:spacing w:line="351" w:lineRule="auto"/>
              <w:rPr>
                <w:rFonts w:ascii="Arial"/>
                <w:sz w:val="21"/>
              </w:rPr>
            </w:pPr>
          </w:p>
          <w:p w14:paraId="54D0DDB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2E40D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260FE6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24C7E25">
      <w:pPr>
        <w:spacing w:before="169" w:line="219" w:lineRule="auto"/>
        <w:ind w:left="5429" w:hanging="5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42E5617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4F4542A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EC21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291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4A48E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82BC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293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9BD6E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E769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295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C8E19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DB52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7E2B4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156614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C3C25A7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81D05ED5AB8A4B818DE829C14EB2CD7F_13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