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70F21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74.保证保险合同纠纷民事答辩状</w:t>
      </w:r>
    </w:p>
    <w:p w14:paraId="5490F720">
      <w:pPr>
        <w:pStyle w:val="3"/>
        <w:spacing w:line="273" w:lineRule="auto"/>
      </w:pPr>
    </w:p>
    <w:p w14:paraId="2BE86A1A">
      <w:pPr>
        <w:pStyle w:val="3"/>
        <w:spacing w:line="274" w:lineRule="auto"/>
      </w:pPr>
    </w:p>
    <w:p w14:paraId="46068B7C">
      <w:pPr>
        <w:pStyle w:val="3"/>
        <w:spacing w:line="274" w:lineRule="auto"/>
      </w:pPr>
    </w:p>
    <w:p w14:paraId="123ABFE2">
      <w:pPr>
        <w:pStyle w:val="3"/>
        <w:spacing w:line="274" w:lineRule="auto"/>
      </w:pPr>
    </w:p>
    <w:p w14:paraId="73FBE3F5">
      <w:pPr>
        <w:pStyle w:val="3"/>
        <w:spacing w:line="274" w:lineRule="auto"/>
      </w:pPr>
    </w:p>
    <w:p w14:paraId="365E09D3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656A0F4C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（保证保险合同纠纷）</w:t>
      </w:r>
    </w:p>
    <w:p w14:paraId="2376F17D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268"/>
        <w:gridCol w:w="1563"/>
        <w:gridCol w:w="727"/>
        <w:gridCol w:w="293"/>
        <w:gridCol w:w="4444"/>
      </w:tblGrid>
      <w:tr w14:paraId="7F277A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19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1F885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3119C78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9D8E10F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FA23FA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892CEE8">
            <w:pPr>
              <w:pStyle w:val="8"/>
              <w:spacing w:before="63" w:line="254" w:lineRule="auto"/>
              <w:ind w:left="85" w:right="89" w:firstLine="417"/>
            </w:pPr>
            <w:r>
              <w:rPr>
                <w:color w:val="231F20"/>
                <w:spacing w:val="3"/>
              </w:rPr>
              <w:t>3. 本表有些内容可能与您的案件无关，您认为</w:t>
            </w:r>
            <w:r>
              <w:rPr>
                <w:color w:val="231F20"/>
                <w:spacing w:val="2"/>
              </w:rPr>
              <w:t>与案件无关的项目可以填“无”或不填；对于本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278033C">
            <w:pPr>
              <w:pStyle w:val="8"/>
              <w:spacing w:before="17" w:line="249" w:lineRule="auto"/>
              <w:ind w:left="86" w:right="10" w:firstLine="409"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C70169F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BC7E770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4EF51A9">
            <w:pPr>
              <w:pStyle w:val="8"/>
              <w:spacing w:before="65" w:line="238" w:lineRule="auto"/>
              <w:ind w:left="84" w:right="85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</w:t>
            </w:r>
            <w:r>
              <w:rPr>
                <w:color w:val="231F20"/>
                <w:spacing w:val="2"/>
              </w:rPr>
              <w:t>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61DB9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62E56029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1" w:type="dxa"/>
            <w:gridSpan w:val="2"/>
            <w:noWrap w:val="0"/>
            <w:vAlign w:val="top"/>
          </w:tcPr>
          <w:p w14:paraId="4F6F7CDD">
            <w:pPr>
              <w:rPr>
                <w:rFonts w:ascii="Arial"/>
                <w:sz w:val="21"/>
              </w:rPr>
            </w:pPr>
          </w:p>
        </w:tc>
        <w:tc>
          <w:tcPr>
            <w:tcW w:w="1020" w:type="dxa"/>
            <w:gridSpan w:val="2"/>
            <w:noWrap w:val="0"/>
            <w:vAlign w:val="top"/>
          </w:tcPr>
          <w:p w14:paraId="730C6407">
            <w:pPr>
              <w:pStyle w:val="8"/>
              <w:spacing w:before="86" w:line="208" w:lineRule="auto"/>
              <w:ind w:left="30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44" w:type="dxa"/>
            <w:tcBorders>
              <w:right w:val="single" w:color="231F20" w:sz="4" w:space="0"/>
            </w:tcBorders>
            <w:noWrap w:val="0"/>
            <w:vAlign w:val="top"/>
          </w:tcPr>
          <w:p w14:paraId="5C579938">
            <w:pPr>
              <w:rPr>
                <w:rFonts w:ascii="Arial"/>
                <w:sz w:val="21"/>
              </w:rPr>
            </w:pPr>
          </w:p>
        </w:tc>
      </w:tr>
      <w:tr w14:paraId="60F2FD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19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F33685">
            <w:pPr>
              <w:spacing w:before="83" w:line="192" w:lineRule="auto"/>
              <w:ind w:left="39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AF467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9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6E95138">
            <w:pPr>
              <w:spacing w:line="255" w:lineRule="auto"/>
              <w:rPr>
                <w:rFonts w:ascii="Arial"/>
                <w:sz w:val="21"/>
              </w:rPr>
            </w:pPr>
          </w:p>
          <w:p w14:paraId="43E72788">
            <w:pPr>
              <w:spacing w:line="255" w:lineRule="auto"/>
              <w:rPr>
                <w:rFonts w:ascii="Arial"/>
                <w:sz w:val="21"/>
              </w:rPr>
            </w:pPr>
          </w:p>
          <w:p w14:paraId="1944220C">
            <w:pPr>
              <w:spacing w:line="255" w:lineRule="auto"/>
              <w:rPr>
                <w:rFonts w:ascii="Arial"/>
                <w:sz w:val="21"/>
              </w:rPr>
            </w:pPr>
          </w:p>
          <w:p w14:paraId="77466C6C">
            <w:pPr>
              <w:spacing w:line="256" w:lineRule="auto"/>
              <w:rPr>
                <w:rFonts w:ascii="Arial"/>
                <w:sz w:val="21"/>
              </w:rPr>
            </w:pPr>
          </w:p>
          <w:p w14:paraId="49532C1D">
            <w:pPr>
              <w:pStyle w:val="8"/>
              <w:spacing w:before="78" w:line="263" w:lineRule="auto"/>
              <w:ind w:left="606" w:right="611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27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005954F4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7CB7C23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 w14:paraId="7027C5E4">
            <w:pPr>
              <w:pStyle w:val="8"/>
              <w:spacing w:before="62"/>
              <w:ind w:left="100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1CB6E89D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66E4C7BF">
            <w:pPr>
              <w:pStyle w:val="8"/>
              <w:spacing w:before="27" w:line="246" w:lineRule="auto"/>
              <w:ind w:left="87" w:right="4747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F2179B9">
            <w:pPr>
              <w:pStyle w:val="8"/>
              <w:spacing w:before="43" w:line="236" w:lineRule="auto"/>
              <w:ind w:left="83" w:right="5927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1D297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92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EEBB28E">
            <w:pPr>
              <w:spacing w:line="255" w:lineRule="auto"/>
              <w:rPr>
                <w:rFonts w:ascii="Arial"/>
                <w:sz w:val="21"/>
              </w:rPr>
            </w:pPr>
          </w:p>
          <w:p w14:paraId="79CE5E90">
            <w:pPr>
              <w:spacing w:line="255" w:lineRule="auto"/>
              <w:rPr>
                <w:rFonts w:ascii="Arial"/>
                <w:sz w:val="21"/>
              </w:rPr>
            </w:pPr>
          </w:p>
          <w:p w14:paraId="167A9EAD">
            <w:pPr>
              <w:spacing w:line="255" w:lineRule="auto"/>
              <w:rPr>
                <w:rFonts w:ascii="Arial"/>
                <w:sz w:val="21"/>
              </w:rPr>
            </w:pPr>
          </w:p>
          <w:p w14:paraId="58AA306F">
            <w:pPr>
              <w:spacing w:line="255" w:lineRule="auto"/>
              <w:rPr>
                <w:rFonts w:ascii="Arial"/>
                <w:sz w:val="21"/>
              </w:rPr>
            </w:pPr>
          </w:p>
          <w:p w14:paraId="2A356E18">
            <w:pPr>
              <w:spacing w:line="255" w:lineRule="auto"/>
              <w:rPr>
                <w:rFonts w:ascii="Arial"/>
                <w:sz w:val="21"/>
              </w:rPr>
            </w:pPr>
          </w:p>
          <w:p w14:paraId="292E6D34">
            <w:pPr>
              <w:spacing w:line="255" w:lineRule="auto"/>
              <w:rPr>
                <w:rFonts w:ascii="Arial"/>
                <w:sz w:val="21"/>
              </w:rPr>
            </w:pPr>
          </w:p>
          <w:p w14:paraId="3F70857A">
            <w:pPr>
              <w:pStyle w:val="8"/>
              <w:spacing w:before="78" w:line="208" w:lineRule="auto"/>
              <w:ind w:left="826"/>
            </w:pPr>
            <w:r>
              <w:rPr>
                <w:color w:val="231F20"/>
                <w:spacing w:val="-1"/>
              </w:rPr>
              <w:t>答辩人</w:t>
            </w:r>
          </w:p>
          <w:p w14:paraId="519458AC">
            <w:pPr>
              <w:pStyle w:val="8"/>
              <w:spacing w:before="69" w:line="207" w:lineRule="auto"/>
              <w:ind w:left="81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27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31FF8978">
            <w:pPr>
              <w:pStyle w:val="8"/>
              <w:spacing w:before="89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6DA3AD15">
            <w:pPr>
              <w:pStyle w:val="8"/>
              <w:spacing w:before="62" w:line="202" w:lineRule="auto"/>
              <w:ind w:left="84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12719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92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A281A56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2CBE223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02ADDBB3">
            <w:pPr>
              <w:pStyle w:val="8"/>
              <w:spacing w:before="67" w:line="260" w:lineRule="auto"/>
              <w:ind w:left="85" w:right="192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4F465503">
            <w:pPr>
              <w:pStyle w:val="8"/>
              <w:spacing w:before="3" w:line="238" w:lineRule="auto"/>
              <w:ind w:left="713" w:right="106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37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322FE1B">
            <w:pPr>
              <w:spacing w:line="334" w:lineRule="auto"/>
              <w:rPr>
                <w:rFonts w:ascii="Arial"/>
                <w:sz w:val="21"/>
              </w:rPr>
            </w:pPr>
          </w:p>
          <w:p w14:paraId="243AE169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10165E94">
            <w:pPr>
              <w:spacing w:line="327" w:lineRule="auto"/>
              <w:rPr>
                <w:rFonts w:ascii="Arial"/>
                <w:sz w:val="21"/>
              </w:rPr>
            </w:pPr>
          </w:p>
          <w:p w14:paraId="257196DA">
            <w:pPr>
              <w:pStyle w:val="8"/>
              <w:spacing w:before="79" w:line="208" w:lineRule="auto"/>
              <w:ind w:left="108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674742EA">
            <w:pPr>
              <w:pStyle w:val="8"/>
              <w:spacing w:before="65" w:line="210" w:lineRule="auto"/>
              <w:ind w:left="108"/>
            </w:pPr>
            <w:r>
              <w:rPr>
                <w:color w:val="231F20"/>
              </w:rPr>
              <w:t>事业单位□    社会团体□    基金会□</w:t>
            </w:r>
          </w:p>
          <w:p w14:paraId="5A5DAD26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3F7C3F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92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4E6B3458">
            <w:pPr>
              <w:rPr>
                <w:rFonts w:ascii="Arial"/>
                <w:sz w:val="21"/>
              </w:rPr>
            </w:pPr>
          </w:p>
        </w:tc>
        <w:tc>
          <w:tcPr>
            <w:tcW w:w="7027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5CADCEA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C091DAF">
            <w:pPr>
              <w:pStyle w:val="8"/>
              <w:spacing w:before="66" w:line="237" w:lineRule="auto"/>
              <w:ind w:left="84" w:right="218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3F8A3EB2">
      <w:pPr>
        <w:pStyle w:val="3"/>
      </w:pPr>
    </w:p>
    <w:p w14:paraId="569C76BA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F2E1AB4">
      <w:pPr>
        <w:spacing w:before="41"/>
      </w:pPr>
    </w:p>
    <w:p w14:paraId="203C8218">
      <w:pPr>
        <w:spacing w:before="41"/>
      </w:pPr>
    </w:p>
    <w:p w14:paraId="04628264">
      <w:pPr>
        <w:spacing w:before="41"/>
      </w:pPr>
    </w:p>
    <w:p w14:paraId="4F5E270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2"/>
        <w:gridCol w:w="7027"/>
      </w:tblGrid>
      <w:tr w14:paraId="151D51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68D3FF97">
            <w:pPr>
              <w:spacing w:line="341" w:lineRule="auto"/>
              <w:rPr>
                <w:rFonts w:ascii="Arial"/>
                <w:sz w:val="21"/>
              </w:rPr>
            </w:pPr>
          </w:p>
          <w:p w14:paraId="3CE9613E">
            <w:pPr>
              <w:spacing w:line="342" w:lineRule="auto"/>
              <w:rPr>
                <w:rFonts w:ascii="Arial"/>
                <w:sz w:val="21"/>
              </w:rPr>
            </w:pPr>
          </w:p>
          <w:p w14:paraId="04F749FB">
            <w:pPr>
              <w:pStyle w:val="8"/>
              <w:spacing w:before="78" w:line="209" w:lineRule="auto"/>
              <w:ind w:left="411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56D2243D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D5426CB">
            <w:pPr>
              <w:pStyle w:val="8"/>
              <w:spacing w:before="69" w:line="207" w:lineRule="auto"/>
              <w:ind w:left="506"/>
            </w:pPr>
            <w:r>
              <w:rPr>
                <w:color w:val="231F20"/>
                <w:spacing w:val="-10"/>
              </w:rPr>
              <w:t>姓名：</w:t>
            </w:r>
          </w:p>
          <w:p w14:paraId="653B6F6E">
            <w:pPr>
              <w:pStyle w:val="8"/>
              <w:spacing w:before="62" w:line="239" w:lineRule="auto"/>
              <w:ind w:left="504"/>
            </w:pPr>
            <w:r>
              <w:rPr>
                <w:color w:val="231F20"/>
              </w:rPr>
              <w:t xml:space="preserve">单位：                                           职务：        </w:t>
            </w:r>
            <w:r>
              <w:rPr>
                <w:color w:val="231F20"/>
                <w:spacing w:val="-1"/>
              </w:rPr>
              <w:t xml:space="preserve">      联系电话：</w:t>
            </w:r>
          </w:p>
          <w:p w14:paraId="64B42E15">
            <w:pPr>
              <w:pStyle w:val="8"/>
              <w:spacing w:before="32" w:line="209" w:lineRule="auto"/>
              <w:ind w:left="504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11ADD6D9">
            <w:pPr>
              <w:pStyle w:val="8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DA82B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1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A009B9">
            <w:pPr>
              <w:spacing w:before="87" w:line="168" w:lineRule="auto"/>
              <w:ind w:left="406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1FEC127C">
            <w:pPr>
              <w:spacing w:line="228" w:lineRule="auto"/>
              <w:ind w:left="2965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2296CB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1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27A3CA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6E209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0B4DE4D3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对理赔款有无异议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05D34D04">
            <w:pPr>
              <w:pStyle w:val="8"/>
              <w:spacing w:before="92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466B467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7B1B2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003A55DC">
            <w:pPr>
              <w:pStyle w:val="8"/>
              <w:spacing w:before="85" w:line="237" w:lineRule="auto"/>
              <w:ind w:left="84" w:right="91" w:firstLine="1"/>
            </w:pPr>
            <w:r>
              <w:rPr>
                <w:color w:val="231F20"/>
              </w:rPr>
              <w:t>2. 对保险费、违约金等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5B3A2260">
            <w:pPr>
              <w:pStyle w:val="8"/>
              <w:spacing w:before="92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64836EF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C8746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06B209A3">
            <w:pPr>
              <w:pStyle w:val="8"/>
              <w:spacing w:before="85" w:line="237" w:lineRule="auto"/>
              <w:ind w:left="82" w:right="84" w:firstLine="6"/>
            </w:pPr>
            <w:r>
              <w:rPr>
                <w:color w:val="231F20"/>
                <w:spacing w:val="1"/>
              </w:rPr>
              <w:t>3. 对实现债权的费用有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2EC62AB1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2AF5E69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CD4BC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098F454E">
            <w:pPr>
              <w:pStyle w:val="8"/>
              <w:spacing w:before="253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5338AA18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07DCE52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BC480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2F458CB4">
            <w:pPr>
              <w:pStyle w:val="8"/>
              <w:spacing w:before="256" w:line="208" w:lineRule="auto"/>
              <w:ind w:left="85"/>
            </w:pPr>
            <w:r>
              <w:rPr>
                <w:color w:val="231F20"/>
                <w:spacing w:val="-1"/>
              </w:rPr>
              <w:t>5. 对标的总额有无异议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638CDDE8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4986E3C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52A2B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1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678B76">
            <w:pPr>
              <w:spacing w:before="69" w:line="181" w:lineRule="auto"/>
              <w:ind w:left="390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592C0A60">
            <w:pPr>
              <w:spacing w:line="222" w:lineRule="auto"/>
              <w:ind w:left="3175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229FE2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1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A073F8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466DD1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48E3696C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-1"/>
              </w:rPr>
              <w:t>1. 对保证保险合同的签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641A8897">
            <w:pPr>
              <w:pStyle w:val="8"/>
              <w:spacing w:before="9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0FCCA79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E7104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294FDEE4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1"/>
              </w:rPr>
              <w:t>2. 对保证保险合同的主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6ACF8649">
            <w:pPr>
              <w:pStyle w:val="8"/>
              <w:spacing w:before="9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3331784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2D2D7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7261EF2D">
            <w:pPr>
              <w:pStyle w:val="8"/>
              <w:spacing w:before="88" w:line="248" w:lineRule="auto"/>
              <w:ind w:left="82" w:right="83" w:firstLine="6"/>
              <w:jc w:val="both"/>
            </w:pPr>
            <w:r>
              <w:rPr>
                <w:color w:val="231F20"/>
                <w:spacing w:val="1"/>
              </w:rPr>
              <w:t>3. 对原告对被告就保证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保险合同主要条款进行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提示注意、说明的情况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37767A35">
            <w:pPr>
              <w:spacing w:line="354" w:lineRule="auto"/>
              <w:rPr>
                <w:rFonts w:ascii="Arial"/>
                <w:sz w:val="21"/>
              </w:rPr>
            </w:pPr>
          </w:p>
          <w:p w14:paraId="255E51D5">
            <w:pPr>
              <w:pStyle w:val="8"/>
              <w:spacing w:before="78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3BC6279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E385C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59E6F7BD">
            <w:pPr>
              <w:pStyle w:val="8"/>
              <w:spacing w:before="87" w:line="237" w:lineRule="auto"/>
              <w:ind w:left="82" w:right="84"/>
            </w:pPr>
            <w:r>
              <w:rPr>
                <w:color w:val="231F20"/>
                <w:spacing w:val="1"/>
              </w:rPr>
              <w:t>4. 对被告借款合同的主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5DAE2F7E">
            <w:pPr>
              <w:pStyle w:val="8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385F7DA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3AFE20E2">
      <w:pPr>
        <w:pStyle w:val="3"/>
      </w:pPr>
    </w:p>
    <w:p w14:paraId="7E782450">
      <w:pPr>
        <w:sectPr>
          <w:footerReference r:id="rId6" w:type="default"/>
          <w:pgSz w:w="11906" w:h="16838"/>
          <w:pgMar w:top="400" w:right="1441" w:bottom="998" w:left="1133" w:header="0" w:footer="810" w:gutter="0"/>
          <w:cols w:space="720" w:num="1"/>
        </w:sectPr>
      </w:pPr>
    </w:p>
    <w:p w14:paraId="6F416568">
      <w:pPr>
        <w:spacing w:before="41"/>
      </w:pPr>
    </w:p>
    <w:p w14:paraId="13EB44AD">
      <w:pPr>
        <w:spacing w:before="41"/>
      </w:pPr>
    </w:p>
    <w:p w14:paraId="09E2C050">
      <w:pPr>
        <w:spacing w:before="41"/>
      </w:pPr>
    </w:p>
    <w:p w14:paraId="0CC4E88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2"/>
        <w:gridCol w:w="7027"/>
      </w:tblGrid>
      <w:tr w14:paraId="6FB413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464B1694">
            <w:pPr>
              <w:pStyle w:val="8"/>
              <w:spacing w:before="87" w:line="237" w:lineRule="auto"/>
              <w:ind w:left="84" w:right="84"/>
            </w:pPr>
            <w:r>
              <w:rPr>
                <w:color w:val="231F20"/>
                <w:spacing w:val="1"/>
              </w:rPr>
              <w:t>5. 对被告逾期未还款情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1C87459E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73839DB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337E5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6551A9DE">
            <w:pPr>
              <w:pStyle w:val="8"/>
              <w:spacing w:before="84" w:line="237" w:lineRule="auto"/>
              <w:ind w:left="83" w:right="84" w:firstLine="3"/>
            </w:pPr>
            <w:r>
              <w:rPr>
                <w:color w:val="231F20"/>
                <w:spacing w:val="1"/>
              </w:rPr>
              <w:t>6. 对保证保险合同的履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43ED81B9">
            <w:pPr>
              <w:pStyle w:val="8"/>
              <w:spacing w:before="91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7377D28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3FD82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6D24FF52">
            <w:pPr>
              <w:pStyle w:val="8"/>
              <w:spacing w:before="254" w:line="209" w:lineRule="auto"/>
              <w:ind w:left="84"/>
            </w:pPr>
            <w:r>
              <w:rPr>
                <w:color w:val="231F20"/>
                <w:spacing w:val="-1"/>
              </w:rPr>
              <w:t>7. 对追索情况有无异议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20717B52">
            <w:pPr>
              <w:pStyle w:val="8"/>
              <w:spacing w:before="92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2FB700F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7889E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13EBFE04">
            <w:pPr>
              <w:pStyle w:val="8"/>
              <w:spacing w:before="85" w:line="237" w:lineRule="auto"/>
              <w:ind w:left="84" w:right="84" w:firstLine="3"/>
            </w:pPr>
            <w:r>
              <w:rPr>
                <w:color w:val="231F20"/>
                <w:spacing w:val="4"/>
              </w:rPr>
              <w:t>8. 有无其他免责 / 减责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5C3499DE">
            <w:pPr>
              <w:pStyle w:val="8"/>
              <w:spacing w:before="92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5ADD18E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7C6DA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5BD83330">
            <w:pPr>
              <w:pStyle w:val="8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9. 答辩依据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2AE531A2">
            <w:pPr>
              <w:pStyle w:val="8"/>
              <w:spacing w:before="85" w:line="237" w:lineRule="auto"/>
              <w:ind w:left="85" w:right="5927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49C203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37138507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8"/>
              </w:rPr>
              <w:t xml:space="preserve">10. 其他需要说明的内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3E113EB1">
            <w:pPr>
              <w:rPr>
                <w:rFonts w:ascii="Arial"/>
                <w:sz w:val="21"/>
              </w:rPr>
            </w:pPr>
          </w:p>
        </w:tc>
      </w:tr>
      <w:tr w14:paraId="775284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22BA81F3">
            <w:pPr>
              <w:pStyle w:val="8"/>
              <w:spacing w:before="81" w:line="217" w:lineRule="auto"/>
              <w:jc w:val="right"/>
            </w:pPr>
            <w:r>
              <w:rPr>
                <w:color w:val="231F20"/>
                <w:spacing w:val="-17"/>
              </w:rPr>
              <w:t>11. 证据清单（可另附页）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5C2BA64F">
            <w:pPr>
              <w:rPr>
                <w:rFonts w:ascii="Arial"/>
                <w:sz w:val="21"/>
              </w:rPr>
            </w:pPr>
          </w:p>
        </w:tc>
      </w:tr>
      <w:tr w14:paraId="2F6F72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1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A72BCA">
            <w:pPr>
              <w:spacing w:before="85" w:line="191" w:lineRule="auto"/>
              <w:ind w:left="315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8DA83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42A1FE63">
            <w:pPr>
              <w:pStyle w:val="8"/>
              <w:spacing w:before="88" w:line="248" w:lineRule="auto"/>
              <w:ind w:left="80" w:right="83" w:firstLine="3"/>
              <w:jc w:val="both"/>
            </w:pPr>
            <w:r>
              <w:rPr>
                <w:color w:val="231F20"/>
                <w:spacing w:val="1"/>
              </w:rPr>
              <w:t>是否了解调解作为非诉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讼纠纷解决方式，能及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时、高效、低成本、不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伤和气地解决纠纷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1B0D81BD">
            <w:pPr>
              <w:spacing w:line="258" w:lineRule="auto"/>
              <w:rPr>
                <w:rFonts w:ascii="Arial"/>
                <w:sz w:val="21"/>
              </w:rPr>
            </w:pPr>
          </w:p>
          <w:p w14:paraId="08C0D76E">
            <w:pPr>
              <w:spacing w:line="259" w:lineRule="auto"/>
              <w:rPr>
                <w:rFonts w:ascii="Arial"/>
                <w:sz w:val="21"/>
              </w:rPr>
            </w:pPr>
          </w:p>
          <w:p w14:paraId="661C679A">
            <w:pPr>
              <w:pStyle w:val="8"/>
              <w:spacing w:before="79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8012D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92" w:type="dxa"/>
            <w:tcBorders>
              <w:left w:val="single" w:color="231F20" w:sz="4" w:space="0"/>
            </w:tcBorders>
            <w:noWrap w:val="0"/>
            <w:vAlign w:val="top"/>
          </w:tcPr>
          <w:p w14:paraId="1C76326A">
            <w:pPr>
              <w:spacing w:line="263" w:lineRule="auto"/>
              <w:rPr>
                <w:rFonts w:ascii="Arial"/>
                <w:sz w:val="21"/>
              </w:rPr>
            </w:pPr>
          </w:p>
          <w:p w14:paraId="7EBB3CF1">
            <w:pPr>
              <w:spacing w:line="263" w:lineRule="auto"/>
              <w:rPr>
                <w:rFonts w:ascii="Arial"/>
                <w:sz w:val="21"/>
              </w:rPr>
            </w:pPr>
          </w:p>
          <w:p w14:paraId="00B57F7B">
            <w:pPr>
              <w:spacing w:line="263" w:lineRule="auto"/>
              <w:rPr>
                <w:rFonts w:ascii="Arial"/>
                <w:sz w:val="21"/>
              </w:rPr>
            </w:pPr>
          </w:p>
          <w:p w14:paraId="2112D962">
            <w:pPr>
              <w:spacing w:line="264" w:lineRule="auto"/>
              <w:rPr>
                <w:rFonts w:ascii="Arial"/>
                <w:sz w:val="21"/>
              </w:rPr>
            </w:pPr>
          </w:p>
          <w:p w14:paraId="41C55395">
            <w:pPr>
              <w:spacing w:line="264" w:lineRule="auto"/>
              <w:rPr>
                <w:rFonts w:ascii="Arial"/>
                <w:sz w:val="21"/>
              </w:rPr>
            </w:pPr>
          </w:p>
          <w:p w14:paraId="34D5DB1D">
            <w:pPr>
              <w:spacing w:line="264" w:lineRule="auto"/>
              <w:rPr>
                <w:rFonts w:ascii="Arial"/>
                <w:sz w:val="21"/>
              </w:rPr>
            </w:pPr>
          </w:p>
          <w:p w14:paraId="36D99174">
            <w:pPr>
              <w:spacing w:line="264" w:lineRule="auto"/>
              <w:rPr>
                <w:rFonts w:ascii="Arial"/>
                <w:sz w:val="21"/>
              </w:rPr>
            </w:pPr>
          </w:p>
          <w:p w14:paraId="70E1A4D5">
            <w:pPr>
              <w:spacing w:line="264" w:lineRule="auto"/>
              <w:rPr>
                <w:rFonts w:ascii="Arial"/>
                <w:sz w:val="21"/>
              </w:rPr>
            </w:pPr>
          </w:p>
          <w:p w14:paraId="590E32BA">
            <w:pPr>
              <w:spacing w:line="264" w:lineRule="auto"/>
              <w:rPr>
                <w:rFonts w:ascii="Arial"/>
                <w:sz w:val="21"/>
              </w:rPr>
            </w:pPr>
          </w:p>
          <w:p w14:paraId="6785DE9F">
            <w:pPr>
              <w:pStyle w:val="8"/>
              <w:spacing w:before="78" w:line="263" w:lineRule="auto"/>
              <w:ind w:left="91" w:right="83" w:hanging="7"/>
            </w:pPr>
            <w:r>
              <w:rPr>
                <w:color w:val="231F20"/>
                <w:spacing w:val="1"/>
              </w:rPr>
              <w:t>是否了解先行调解解决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7027" w:type="dxa"/>
            <w:tcBorders>
              <w:right w:val="single" w:color="231F20" w:sz="4" w:space="0"/>
            </w:tcBorders>
            <w:noWrap w:val="0"/>
            <w:vAlign w:val="top"/>
          </w:tcPr>
          <w:p w14:paraId="35CB6B9F">
            <w:pPr>
              <w:pStyle w:val="8"/>
              <w:spacing w:before="85" w:line="258" w:lineRule="auto"/>
              <w:ind w:left="83" w:right="88" w:firstLine="20"/>
              <w:jc w:val="both"/>
            </w:pPr>
            <w:r>
              <w:rPr>
                <w:color w:val="231F20"/>
                <w:spacing w:val="3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4"/>
              </w:rPr>
              <w:t>将依程序开庭审理案件，但可能需要经过较长一段时间的排期等</w:t>
            </w:r>
            <w:r>
              <w:rPr>
                <w:color w:val="231F20"/>
                <w:spacing w:val="3"/>
              </w:rPr>
              <w:t>待，且审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9C3ADFB">
            <w:pPr>
              <w:pStyle w:val="8"/>
              <w:spacing w:before="1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B53A321">
            <w:pPr>
              <w:pStyle w:val="8"/>
              <w:spacing w:before="65" w:line="261" w:lineRule="auto"/>
              <w:ind w:left="85" w:right="93"/>
            </w:pPr>
            <w:r>
              <w:rPr>
                <w:color w:val="231F20"/>
                <w:spacing w:val="3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4BD31F03">
            <w:pPr>
              <w:pStyle w:val="8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409F60A">
            <w:pPr>
              <w:pStyle w:val="8"/>
              <w:spacing w:before="67" w:line="256" w:lineRule="auto"/>
              <w:ind w:left="83" w:right="92" w:firstLine="6"/>
            </w:pPr>
            <w:r>
              <w:rPr>
                <w:color w:val="231F20"/>
                <w:spacing w:val="3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02BE9B1">
            <w:pPr>
              <w:pStyle w:val="8"/>
              <w:spacing w:before="15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2902834">
            <w:pPr>
              <w:pStyle w:val="8"/>
              <w:spacing w:before="66" w:line="261" w:lineRule="auto"/>
              <w:ind w:left="100" w:right="85" w:hanging="17"/>
            </w:pPr>
            <w:r>
              <w:rPr>
                <w:color w:val="231F20"/>
                <w:spacing w:val="4"/>
              </w:rPr>
              <w:t>4. 依照法律规定，调解具有保密性要求，调解过程不公开，调</w:t>
            </w:r>
            <w:r>
              <w:rPr>
                <w:color w:val="231F20"/>
                <w:spacing w:val="3"/>
              </w:rPr>
              <w:t>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EED2A7A">
            <w:pPr>
              <w:pStyle w:val="8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21D9EB8">
            <w:pPr>
              <w:pStyle w:val="8"/>
              <w:spacing w:before="65" w:line="261" w:lineRule="auto"/>
              <w:ind w:left="86" w:right="91"/>
            </w:pPr>
            <w:r>
              <w:rPr>
                <w:color w:val="231F20"/>
                <w:spacing w:val="4"/>
              </w:rPr>
              <w:t>5. 调解达成的协议具有法律效力，可以依</w:t>
            </w:r>
            <w:r>
              <w:rPr>
                <w:color w:val="231F20"/>
                <w:spacing w:val="3"/>
              </w:rPr>
              <w:t>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72D20AE">
            <w:pPr>
              <w:pStyle w:val="8"/>
              <w:spacing w:before="4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000E45A9">
      <w:pPr>
        <w:pStyle w:val="3"/>
      </w:pPr>
    </w:p>
    <w:p w14:paraId="6BCEA248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F32B892">
      <w:pPr>
        <w:spacing w:before="41"/>
      </w:pPr>
    </w:p>
    <w:p w14:paraId="636D8185">
      <w:pPr>
        <w:spacing w:before="41"/>
      </w:pPr>
    </w:p>
    <w:p w14:paraId="78F19D88">
      <w:pPr>
        <w:spacing w:before="41"/>
      </w:pPr>
    </w:p>
    <w:p w14:paraId="506F574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2"/>
        <w:gridCol w:w="7027"/>
      </w:tblGrid>
      <w:tr w14:paraId="6C6811DC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92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38F27554">
            <w:pPr>
              <w:spacing w:line="346" w:lineRule="auto"/>
              <w:rPr>
                <w:rFonts w:ascii="Arial"/>
                <w:sz w:val="21"/>
              </w:rPr>
            </w:pPr>
          </w:p>
          <w:p w14:paraId="6BB278CA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27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06C0FEDC">
            <w:pPr>
              <w:pStyle w:val="8"/>
              <w:spacing w:before="92" w:line="258" w:lineRule="auto"/>
              <w:ind w:left="86" w:right="6518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7EAA46F">
            <w:pPr>
              <w:pStyle w:val="8"/>
              <w:spacing w:line="208" w:lineRule="auto"/>
              <w:ind w:left="87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BD9F406">
      <w:pPr>
        <w:spacing w:before="155" w:line="215" w:lineRule="auto"/>
        <w:ind w:left="5379" w:right="863" w:hanging="43"/>
        <w:rPr>
          <w:rFonts w:ascii="方正小标宋_GBK" w:hAnsi="方正小标宋_GBK" w:eastAsia="方正小标宋_GBK" w:cs="方正小标宋_GBK"/>
          <w:sz w:val="30"/>
          <w:szCs w:val="30"/>
        </w:rPr>
      </w:pPr>
      <w:bookmarkStart w:id="0" w:name="bookmark305"/>
      <w:bookmarkEnd w:id="0"/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47854C2D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41" w:bottom="998" w:left="1133" w:header="0" w:footer="810" w:gutter="0"/>
          <w:cols w:space="720" w:num="1"/>
        </w:sectPr>
      </w:pPr>
    </w:p>
    <w:p w14:paraId="2B326699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887A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305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EF625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306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12E5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307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B4252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308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F5935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CF480">
    <w:pPr>
      <w:pStyle w:val="3"/>
      <w:spacing w:line="14" w:lineRule="auto"/>
      <w:rPr>
        <w:sz w:val="2"/>
      </w:rPr>
    </w:pPr>
    <w:bookmarkStart w:id="1" w:name="bookmark265"/>
    <w:bookmarkEnd w:id="1"/>
    <w:bookmarkStart w:id="2" w:name="bookmark199"/>
    <w:bookmarkEnd w:id="2"/>
    <w:bookmarkStart w:id="3" w:name="bookmark26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4B558F8"/>
    <w:rsid w:val="1BB82A97"/>
    <w:rsid w:val="1DAE4148"/>
    <w:rsid w:val="23791D8F"/>
    <w:rsid w:val="33DA9E9B"/>
    <w:rsid w:val="370E0231"/>
    <w:rsid w:val="3AEB0608"/>
    <w:rsid w:val="3CE8434E"/>
    <w:rsid w:val="3F47EB2B"/>
    <w:rsid w:val="3F9FDA55"/>
    <w:rsid w:val="3FDF4AB0"/>
    <w:rsid w:val="3FEFD56B"/>
    <w:rsid w:val="3FFCB97D"/>
    <w:rsid w:val="435B715B"/>
    <w:rsid w:val="4B693733"/>
    <w:rsid w:val="4C322D35"/>
    <w:rsid w:val="576F55A7"/>
    <w:rsid w:val="59BDB788"/>
    <w:rsid w:val="5BEF04A4"/>
    <w:rsid w:val="5CF81CA5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6052</Words>
  <Characters>6153</Characters>
  <TotalTime>4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9CE86A1DD5D24E5BBD53A707C9321BA0_13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