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962DA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106.侵害商业秘密纠纷民事答辩状</w:t>
      </w:r>
    </w:p>
    <w:p w14:paraId="73166DE5">
      <w:pPr>
        <w:pStyle w:val="3"/>
        <w:spacing w:line="273" w:lineRule="auto"/>
      </w:pPr>
    </w:p>
    <w:p w14:paraId="28923AA2">
      <w:pPr>
        <w:pStyle w:val="3"/>
        <w:spacing w:line="274" w:lineRule="auto"/>
      </w:pPr>
    </w:p>
    <w:p w14:paraId="3E400C37">
      <w:pPr>
        <w:pStyle w:val="3"/>
        <w:spacing w:line="274" w:lineRule="auto"/>
      </w:pPr>
    </w:p>
    <w:p w14:paraId="06457D60">
      <w:pPr>
        <w:pStyle w:val="3"/>
        <w:spacing w:line="274" w:lineRule="auto"/>
      </w:pPr>
    </w:p>
    <w:p w14:paraId="09EC196D">
      <w:pPr>
        <w:pStyle w:val="3"/>
        <w:spacing w:line="274" w:lineRule="auto"/>
      </w:pPr>
    </w:p>
    <w:p w14:paraId="5DEB5476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044067A6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（侵害商业秘密纠纷）</w:t>
      </w:r>
    </w:p>
    <w:p w14:paraId="499BE816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2290"/>
        <w:gridCol w:w="390"/>
        <w:gridCol w:w="1069"/>
        <w:gridCol w:w="3325"/>
      </w:tblGrid>
      <w:tr w14:paraId="782B60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4B41B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BA957A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AAF053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4C6BA1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90BF29B">
            <w:pPr>
              <w:pStyle w:val="8"/>
              <w:spacing w:before="63" w:line="254" w:lineRule="auto"/>
              <w:ind w:left="83" w:right="89" w:firstLine="419"/>
            </w:pPr>
            <w:r>
              <w:rPr>
                <w:color w:val="231F20"/>
                <w:spacing w:val="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 w14:paraId="2C630940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E04CCAD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0023444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3520B57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24B5B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2349C406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871" w:type="dxa"/>
            <w:gridSpan w:val="3"/>
            <w:noWrap w:val="0"/>
            <w:vAlign w:val="top"/>
          </w:tcPr>
          <w:p w14:paraId="486B8DA9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noWrap w:val="0"/>
            <w:vAlign w:val="top"/>
          </w:tcPr>
          <w:p w14:paraId="11CF8F06">
            <w:pPr>
              <w:pStyle w:val="8"/>
              <w:spacing w:before="86" w:line="208" w:lineRule="auto"/>
              <w:ind w:left="329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325" w:type="dxa"/>
            <w:tcBorders>
              <w:right w:val="single" w:color="231F20" w:sz="4" w:space="0"/>
            </w:tcBorders>
            <w:noWrap w:val="0"/>
            <w:vAlign w:val="top"/>
          </w:tcPr>
          <w:p w14:paraId="7EA8EF1E">
            <w:pPr>
              <w:rPr>
                <w:rFonts w:ascii="Arial"/>
                <w:sz w:val="21"/>
              </w:rPr>
            </w:pPr>
          </w:p>
        </w:tc>
      </w:tr>
      <w:tr w14:paraId="41E2F4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4643B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6EC65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D0FFBD0">
            <w:pPr>
              <w:spacing w:line="255" w:lineRule="auto"/>
              <w:rPr>
                <w:rFonts w:ascii="Arial"/>
                <w:sz w:val="21"/>
              </w:rPr>
            </w:pPr>
          </w:p>
          <w:p w14:paraId="05B262CA">
            <w:pPr>
              <w:spacing w:line="255" w:lineRule="auto"/>
              <w:rPr>
                <w:rFonts w:ascii="Arial"/>
                <w:sz w:val="21"/>
              </w:rPr>
            </w:pPr>
          </w:p>
          <w:p w14:paraId="1ED85752">
            <w:pPr>
              <w:spacing w:line="255" w:lineRule="auto"/>
              <w:rPr>
                <w:rFonts w:ascii="Arial"/>
                <w:sz w:val="21"/>
              </w:rPr>
            </w:pPr>
          </w:p>
          <w:p w14:paraId="1AE3BB0A">
            <w:pPr>
              <w:spacing w:line="256" w:lineRule="auto"/>
              <w:rPr>
                <w:rFonts w:ascii="Arial"/>
                <w:sz w:val="21"/>
              </w:rPr>
            </w:pPr>
          </w:p>
          <w:p w14:paraId="7204E254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04DDE2BC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3784905A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8BD4D77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2E968265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273FEE8F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3331094">
            <w:pPr>
              <w:pStyle w:val="8"/>
              <w:spacing w:before="44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62606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CF69C94">
            <w:pPr>
              <w:spacing w:line="255" w:lineRule="auto"/>
              <w:rPr>
                <w:rFonts w:ascii="Arial"/>
                <w:sz w:val="21"/>
              </w:rPr>
            </w:pPr>
          </w:p>
          <w:p w14:paraId="13C28A72">
            <w:pPr>
              <w:spacing w:line="255" w:lineRule="auto"/>
              <w:rPr>
                <w:rFonts w:ascii="Arial"/>
                <w:sz w:val="21"/>
              </w:rPr>
            </w:pPr>
          </w:p>
          <w:p w14:paraId="761DC7FF">
            <w:pPr>
              <w:spacing w:line="255" w:lineRule="auto"/>
              <w:rPr>
                <w:rFonts w:ascii="Arial"/>
                <w:sz w:val="21"/>
              </w:rPr>
            </w:pPr>
          </w:p>
          <w:p w14:paraId="6AC53024">
            <w:pPr>
              <w:spacing w:line="255" w:lineRule="auto"/>
              <w:rPr>
                <w:rFonts w:ascii="Arial"/>
                <w:sz w:val="21"/>
              </w:rPr>
            </w:pPr>
          </w:p>
          <w:p w14:paraId="484CF495">
            <w:pPr>
              <w:spacing w:line="255" w:lineRule="auto"/>
              <w:rPr>
                <w:rFonts w:ascii="Arial"/>
                <w:sz w:val="21"/>
              </w:rPr>
            </w:pPr>
          </w:p>
          <w:p w14:paraId="32AD8779">
            <w:pPr>
              <w:spacing w:line="255" w:lineRule="auto"/>
              <w:rPr>
                <w:rFonts w:ascii="Arial"/>
                <w:sz w:val="21"/>
              </w:rPr>
            </w:pPr>
          </w:p>
          <w:p w14:paraId="5CBFEF88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3DB7A13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35FAB7D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16CCDB5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3B5FBD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F93CD7E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0D9BE9D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68DB471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0794CE8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725CD99">
            <w:pPr>
              <w:spacing w:line="334" w:lineRule="auto"/>
              <w:rPr>
                <w:rFonts w:ascii="Arial"/>
                <w:sz w:val="21"/>
              </w:rPr>
            </w:pPr>
          </w:p>
          <w:p w14:paraId="1D1CDC9E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6ADA2A0A">
            <w:pPr>
              <w:spacing w:line="327" w:lineRule="auto"/>
              <w:rPr>
                <w:rFonts w:ascii="Arial"/>
                <w:sz w:val="21"/>
              </w:rPr>
            </w:pPr>
          </w:p>
          <w:p w14:paraId="45BA3521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27B32F0D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B132D99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404A3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EBB0EF1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9DFFDE7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AC5957B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FE07FD7">
      <w:pPr>
        <w:pStyle w:val="3"/>
      </w:pPr>
    </w:p>
    <w:p w14:paraId="7EBF87FE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A10C3E5">
      <w:pPr>
        <w:spacing w:before="41"/>
      </w:pPr>
    </w:p>
    <w:p w14:paraId="45B34A80">
      <w:pPr>
        <w:spacing w:before="41"/>
      </w:pPr>
    </w:p>
    <w:p w14:paraId="42FFC587">
      <w:pPr>
        <w:spacing w:before="41"/>
      </w:pPr>
    </w:p>
    <w:p w14:paraId="75EFB7B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2E9F6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62D04C">
            <w:pPr>
              <w:spacing w:line="341" w:lineRule="auto"/>
              <w:rPr>
                <w:rFonts w:ascii="Arial"/>
                <w:sz w:val="21"/>
              </w:rPr>
            </w:pPr>
          </w:p>
          <w:p w14:paraId="11A562EA">
            <w:pPr>
              <w:spacing w:line="342" w:lineRule="auto"/>
              <w:rPr>
                <w:rFonts w:ascii="Arial"/>
                <w:sz w:val="21"/>
              </w:rPr>
            </w:pPr>
          </w:p>
          <w:p w14:paraId="6880B578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F4F9C3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D5F8CD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8C3334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27627976">
            <w:pPr>
              <w:pStyle w:val="8"/>
              <w:spacing w:before="29" w:line="239" w:lineRule="auto"/>
              <w:ind w:left="82" w:right="949" w:firstLine="420"/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F0F73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9154C5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C257845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2FA2DC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3DE7C1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7FACD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A70969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59193D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026B51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C266D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E6BF5E">
            <w:pPr>
              <w:pStyle w:val="8"/>
              <w:spacing w:before="82" w:line="249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异议（包括损失、获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利、惩罚性赔偿、赔</w:t>
            </w:r>
            <w:r>
              <w:rPr>
                <w:color w:val="231F20"/>
                <w:spacing w:val="1"/>
              </w:rPr>
              <w:t xml:space="preserve"> 偿数额等）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A55972">
            <w:pPr>
              <w:spacing w:line="352" w:lineRule="auto"/>
              <w:rPr>
                <w:rFonts w:ascii="Arial"/>
                <w:sz w:val="21"/>
              </w:rPr>
            </w:pPr>
          </w:p>
          <w:p w14:paraId="71C50A00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F9F9E5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5A4D7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E190EF">
            <w:pPr>
              <w:pStyle w:val="8"/>
              <w:spacing w:before="83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5CA0A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449359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FE119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E9C14E">
            <w:pPr>
              <w:pStyle w:val="8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DD023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CCE32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3C1B8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2D3910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240BCC56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3EA67E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3BF233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64134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F2598A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17"/>
              </w:rPr>
              <w:t>1. 对原告资格是否有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2829C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63CD0E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134F9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8757AA">
            <w:pPr>
              <w:pStyle w:val="8"/>
              <w:spacing w:before="88" w:line="244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对原告主张的商业秘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密符合法定条件是否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E3FDFA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AEA57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4F554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2AC16A">
            <w:pPr>
              <w:pStyle w:val="8"/>
              <w:spacing w:before="85" w:line="237" w:lineRule="auto"/>
              <w:ind w:left="84" w:right="84" w:firstLine="4"/>
            </w:pPr>
            <w:r>
              <w:rPr>
                <w:color w:val="231F20"/>
                <w:spacing w:val="-1"/>
              </w:rPr>
              <w:t>3. 对被诉行为具体情况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A9264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5C8623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4E78D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9E2CE0">
            <w:pPr>
              <w:pStyle w:val="8"/>
              <w:spacing w:before="88" w:line="236" w:lineRule="auto"/>
              <w:ind w:right="84" w:firstLine="114"/>
            </w:pPr>
            <w:r>
              <w:rPr>
                <w:color w:val="231F20"/>
                <w:spacing w:val="-6"/>
              </w:rPr>
              <w:t>4. 其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BAF4D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0C8B2E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26A5A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4F6BD2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978FC5">
            <w:pPr>
              <w:rPr>
                <w:rFonts w:ascii="Arial"/>
                <w:sz w:val="21"/>
              </w:rPr>
            </w:pPr>
          </w:p>
        </w:tc>
      </w:tr>
    </w:tbl>
    <w:p w14:paraId="75FC73D4">
      <w:pPr>
        <w:pStyle w:val="3"/>
      </w:pPr>
    </w:p>
    <w:p w14:paraId="4EB326AD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E1E5A3E">
      <w:pPr>
        <w:spacing w:before="41"/>
      </w:pPr>
    </w:p>
    <w:p w14:paraId="2C3E5B98">
      <w:pPr>
        <w:spacing w:before="41"/>
      </w:pPr>
    </w:p>
    <w:p w14:paraId="313AE3B8">
      <w:pPr>
        <w:spacing w:before="41"/>
      </w:pPr>
    </w:p>
    <w:p w14:paraId="7049AA2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1C8E8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36226B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6.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2A77D8">
            <w:pPr>
              <w:rPr>
                <w:rFonts w:ascii="Arial"/>
                <w:sz w:val="21"/>
              </w:rPr>
            </w:pPr>
          </w:p>
        </w:tc>
      </w:tr>
      <w:tr w14:paraId="2AADA4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BC3322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EDBAF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92ABCF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672BEA">
            <w:pPr>
              <w:spacing w:line="258" w:lineRule="auto"/>
              <w:rPr>
                <w:rFonts w:ascii="Arial"/>
                <w:sz w:val="21"/>
              </w:rPr>
            </w:pPr>
          </w:p>
          <w:p w14:paraId="16F6F8ED">
            <w:pPr>
              <w:spacing w:line="259" w:lineRule="auto"/>
              <w:rPr>
                <w:rFonts w:ascii="Arial"/>
                <w:sz w:val="21"/>
              </w:rPr>
            </w:pPr>
          </w:p>
          <w:p w14:paraId="17744AC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22EA1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AC851A">
            <w:pPr>
              <w:spacing w:line="263" w:lineRule="auto"/>
              <w:rPr>
                <w:rFonts w:ascii="Arial"/>
                <w:sz w:val="21"/>
              </w:rPr>
            </w:pPr>
          </w:p>
          <w:p w14:paraId="6C20A470">
            <w:pPr>
              <w:spacing w:line="264" w:lineRule="auto"/>
              <w:rPr>
                <w:rFonts w:ascii="Arial"/>
                <w:sz w:val="21"/>
              </w:rPr>
            </w:pPr>
          </w:p>
          <w:p w14:paraId="42E6E6DA">
            <w:pPr>
              <w:spacing w:line="264" w:lineRule="auto"/>
              <w:rPr>
                <w:rFonts w:ascii="Arial"/>
                <w:sz w:val="21"/>
              </w:rPr>
            </w:pPr>
          </w:p>
          <w:p w14:paraId="30225FD0">
            <w:pPr>
              <w:spacing w:line="264" w:lineRule="auto"/>
              <w:rPr>
                <w:rFonts w:ascii="Arial"/>
                <w:sz w:val="21"/>
              </w:rPr>
            </w:pPr>
          </w:p>
          <w:p w14:paraId="427895F7">
            <w:pPr>
              <w:spacing w:line="264" w:lineRule="auto"/>
              <w:rPr>
                <w:rFonts w:ascii="Arial"/>
                <w:sz w:val="21"/>
              </w:rPr>
            </w:pPr>
          </w:p>
          <w:p w14:paraId="221488C8">
            <w:pPr>
              <w:spacing w:line="264" w:lineRule="auto"/>
              <w:rPr>
                <w:rFonts w:ascii="Arial"/>
                <w:sz w:val="21"/>
              </w:rPr>
            </w:pPr>
          </w:p>
          <w:p w14:paraId="143D83E3">
            <w:pPr>
              <w:spacing w:line="264" w:lineRule="auto"/>
              <w:rPr>
                <w:rFonts w:ascii="Arial"/>
                <w:sz w:val="21"/>
              </w:rPr>
            </w:pPr>
          </w:p>
          <w:p w14:paraId="3BC8F343">
            <w:pPr>
              <w:spacing w:line="264" w:lineRule="auto"/>
              <w:rPr>
                <w:rFonts w:ascii="Arial"/>
                <w:sz w:val="21"/>
              </w:rPr>
            </w:pPr>
          </w:p>
          <w:p w14:paraId="7EBCFCDC">
            <w:pPr>
              <w:spacing w:line="264" w:lineRule="auto"/>
              <w:rPr>
                <w:rFonts w:ascii="Arial"/>
                <w:sz w:val="21"/>
              </w:rPr>
            </w:pPr>
          </w:p>
          <w:p w14:paraId="0175167A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10D20B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D283C8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A0F310A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477048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DEE4C60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A45B15E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0052846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A3D790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0B90309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70D3320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4477A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09FF74B">
            <w:pPr>
              <w:spacing w:line="353" w:lineRule="auto"/>
              <w:rPr>
                <w:rFonts w:ascii="Arial"/>
                <w:sz w:val="21"/>
              </w:rPr>
            </w:pPr>
          </w:p>
          <w:p w14:paraId="4A4F58CF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26B2A9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BE5C04B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4977D7D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0F8373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12EC6AB">
      <w:pPr>
        <w:pStyle w:val="3"/>
        <w:spacing w:line="248" w:lineRule="auto"/>
      </w:pPr>
    </w:p>
    <w:p w14:paraId="786B88BD">
      <w:pPr>
        <w:pStyle w:val="3"/>
        <w:spacing w:line="249" w:lineRule="auto"/>
      </w:pPr>
    </w:p>
    <w:p w14:paraId="522FA7F4">
      <w:pPr>
        <w:pStyle w:val="3"/>
        <w:spacing w:line="249" w:lineRule="auto"/>
      </w:pPr>
    </w:p>
    <w:p w14:paraId="21963EC4">
      <w:pPr>
        <w:pStyle w:val="3"/>
        <w:spacing w:line="249" w:lineRule="auto"/>
      </w:pPr>
    </w:p>
    <w:p w14:paraId="5D15AEF4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65C57CF1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被告证据清单</w:t>
      </w:r>
    </w:p>
    <w:p w14:paraId="4DA35DE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6BE752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3C35D5D3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40C6FC4D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2B4EF98C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7B7EC6D1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8E7156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0CAF50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0ABD2C">
            <w:pPr>
              <w:pStyle w:val="8"/>
              <w:spacing w:before="83" w:line="210" w:lineRule="auto"/>
              <w:ind w:left="3015"/>
            </w:pPr>
            <w:r>
              <w:rPr>
                <w:color w:val="231F20"/>
                <w:spacing w:val="-2"/>
              </w:rPr>
              <w:t>1. 涉案商业秘密不符合法定条件证据</w:t>
            </w:r>
          </w:p>
        </w:tc>
      </w:tr>
      <w:tr w14:paraId="727BB9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E6DBF8E">
            <w:pPr>
              <w:pStyle w:val="8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135E502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4ADD478">
            <w:pPr>
              <w:pStyle w:val="8"/>
              <w:spacing w:before="84" w:line="237" w:lineRule="auto"/>
              <w:ind w:left="83" w:right="82" w:firstLine="3"/>
            </w:pPr>
            <w:r>
              <w:rPr>
                <w:color w:val="231F20"/>
                <w:spacing w:val="10"/>
              </w:rPr>
              <w:t>涉案商业秘密已被公众知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悉的证据</w:t>
            </w:r>
          </w:p>
        </w:tc>
        <w:tc>
          <w:tcPr>
            <w:tcW w:w="1577" w:type="dxa"/>
            <w:noWrap w:val="0"/>
            <w:vAlign w:val="top"/>
          </w:tcPr>
          <w:p w14:paraId="5C5D8EF3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262D8AD">
            <w:pPr>
              <w:rPr>
                <w:rFonts w:ascii="Arial"/>
                <w:sz w:val="21"/>
              </w:rPr>
            </w:pPr>
          </w:p>
        </w:tc>
      </w:tr>
      <w:tr w14:paraId="773F14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4B76E50">
            <w:pPr>
              <w:pStyle w:val="8"/>
              <w:spacing w:before="28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5660EB21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E4DAFFC">
            <w:pPr>
              <w:pStyle w:val="8"/>
              <w:spacing w:before="87" w:line="236" w:lineRule="auto"/>
              <w:ind w:left="84" w:right="82"/>
            </w:pPr>
            <w:r>
              <w:rPr>
                <w:color w:val="231F20"/>
                <w:spacing w:val="10"/>
              </w:rPr>
              <w:t>原告未采取保密措施的证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据</w:t>
            </w:r>
          </w:p>
        </w:tc>
        <w:tc>
          <w:tcPr>
            <w:tcW w:w="1577" w:type="dxa"/>
            <w:noWrap w:val="0"/>
            <w:vAlign w:val="top"/>
          </w:tcPr>
          <w:p w14:paraId="015EDF46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584000B">
            <w:pPr>
              <w:rPr>
                <w:rFonts w:ascii="Arial"/>
                <w:sz w:val="21"/>
              </w:rPr>
            </w:pPr>
          </w:p>
        </w:tc>
      </w:tr>
      <w:tr w14:paraId="412E93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3C4BB06">
            <w:pPr>
              <w:pStyle w:val="8"/>
              <w:spacing w:before="29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127C1AC6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5F0F6EC">
            <w:pPr>
              <w:pStyle w:val="8"/>
              <w:spacing w:before="87" w:line="236" w:lineRule="auto"/>
              <w:ind w:left="83" w:right="82" w:firstLine="3"/>
            </w:pPr>
            <w:r>
              <w:rPr>
                <w:color w:val="231F20"/>
                <w:spacing w:val="10"/>
              </w:rPr>
              <w:t>涉案商业秘密不具有价值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性的证据</w:t>
            </w:r>
          </w:p>
        </w:tc>
        <w:tc>
          <w:tcPr>
            <w:tcW w:w="1577" w:type="dxa"/>
            <w:noWrap w:val="0"/>
            <w:vAlign w:val="top"/>
          </w:tcPr>
          <w:p w14:paraId="1781587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71F16A6">
            <w:pPr>
              <w:rPr>
                <w:rFonts w:ascii="Arial"/>
                <w:sz w:val="21"/>
              </w:rPr>
            </w:pPr>
          </w:p>
        </w:tc>
      </w:tr>
      <w:tr w14:paraId="0020B2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189F22">
            <w:pPr>
              <w:pStyle w:val="8"/>
              <w:spacing w:before="89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412A1E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DF1F935">
            <w:pPr>
              <w:pStyle w:val="8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7340BEC9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4DFBC5E">
            <w:pPr>
              <w:pStyle w:val="8"/>
              <w:spacing w:before="90" w:line="235" w:lineRule="auto"/>
              <w:ind w:left="84"/>
            </w:pPr>
            <w:r>
              <w:rPr>
                <w:color w:val="231F20"/>
                <w:spacing w:val="8"/>
              </w:rPr>
              <w:t>鉴定意见（认为被诉侵权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2"/>
              </w:rPr>
              <w:t>信息与涉案商业秘密不同）</w:t>
            </w:r>
          </w:p>
        </w:tc>
        <w:tc>
          <w:tcPr>
            <w:tcW w:w="1577" w:type="dxa"/>
            <w:noWrap w:val="0"/>
            <w:vAlign w:val="top"/>
          </w:tcPr>
          <w:p w14:paraId="5BB6CC6D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88E850D">
            <w:pPr>
              <w:rPr>
                <w:rFonts w:ascii="Arial"/>
                <w:sz w:val="21"/>
              </w:rPr>
            </w:pPr>
          </w:p>
        </w:tc>
      </w:tr>
      <w:tr w14:paraId="5422C1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D0609C0">
            <w:pPr>
              <w:pStyle w:val="8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3150FA4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B699FE2">
            <w:pPr>
              <w:pStyle w:val="8"/>
              <w:spacing w:before="92" w:line="234" w:lineRule="auto"/>
              <w:ind w:left="84" w:right="106"/>
            </w:pPr>
            <w:r>
              <w:rPr>
                <w:color w:val="231F20"/>
                <w:spacing w:val="8"/>
              </w:rPr>
              <w:t>被告自主研发、通过反向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工程获得等证据</w:t>
            </w:r>
          </w:p>
        </w:tc>
        <w:tc>
          <w:tcPr>
            <w:tcW w:w="1577" w:type="dxa"/>
            <w:noWrap w:val="0"/>
            <w:vAlign w:val="top"/>
          </w:tcPr>
          <w:p w14:paraId="36DD64A1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1D292AF">
            <w:pPr>
              <w:rPr>
                <w:rFonts w:ascii="Arial"/>
                <w:sz w:val="21"/>
              </w:rPr>
            </w:pPr>
          </w:p>
        </w:tc>
      </w:tr>
      <w:tr w14:paraId="4F3C51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528A0C7">
            <w:pPr>
              <w:pStyle w:val="8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4977AFEA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FA43DD9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1C9E3D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C1FDE1F">
            <w:pPr>
              <w:rPr>
                <w:rFonts w:ascii="Arial"/>
                <w:sz w:val="21"/>
              </w:rPr>
            </w:pPr>
          </w:p>
        </w:tc>
      </w:tr>
      <w:tr w14:paraId="3AEB22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831F85">
            <w:pPr>
              <w:pStyle w:val="8"/>
              <w:spacing w:before="91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2BBC26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BCDA1D1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07B99C19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9E81210">
            <w:pPr>
              <w:pStyle w:val="8"/>
              <w:spacing w:before="90" w:line="209" w:lineRule="auto"/>
              <w:ind w:left="83"/>
            </w:pPr>
            <w:r>
              <w:rPr>
                <w:color w:val="231F20"/>
                <w:spacing w:val="-1"/>
              </w:rPr>
              <w:t>具有合法来源的证据</w:t>
            </w:r>
          </w:p>
        </w:tc>
        <w:tc>
          <w:tcPr>
            <w:tcW w:w="1577" w:type="dxa"/>
            <w:noWrap w:val="0"/>
            <w:vAlign w:val="top"/>
          </w:tcPr>
          <w:p w14:paraId="6016B059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29C939E">
            <w:pPr>
              <w:rPr>
                <w:rFonts w:ascii="Arial"/>
                <w:sz w:val="21"/>
              </w:rPr>
            </w:pPr>
          </w:p>
        </w:tc>
      </w:tr>
      <w:tr w14:paraId="40CD03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C46BEB8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6AD0F0A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15AB76B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A7853C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3419E2D8">
            <w:pPr>
              <w:rPr>
                <w:rFonts w:ascii="Arial"/>
                <w:sz w:val="21"/>
              </w:rPr>
            </w:pPr>
          </w:p>
        </w:tc>
      </w:tr>
      <w:tr w14:paraId="0183D0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95BC3A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42BD3A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3A79ECC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65A13FD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22F4242C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492D5263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24375A">
            <w:pPr>
              <w:rPr>
                <w:rFonts w:ascii="Arial"/>
                <w:sz w:val="21"/>
              </w:rPr>
            </w:pPr>
          </w:p>
        </w:tc>
      </w:tr>
    </w:tbl>
    <w:p w14:paraId="63B0AF58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0B9040E8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58314F5B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9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41234DDD">
      <w:pPr>
        <w:pStyle w:val="3"/>
        <w:spacing w:line="248" w:lineRule="auto"/>
      </w:pPr>
    </w:p>
    <w:p w14:paraId="29373423">
      <w:pPr>
        <w:pStyle w:val="3"/>
        <w:spacing w:line="249" w:lineRule="auto"/>
      </w:pPr>
    </w:p>
    <w:p w14:paraId="4660F860">
      <w:pPr>
        <w:pStyle w:val="3"/>
        <w:spacing w:line="249" w:lineRule="auto"/>
      </w:pPr>
    </w:p>
    <w:p w14:paraId="4288589A">
      <w:pPr>
        <w:pStyle w:val="3"/>
        <w:spacing w:line="249" w:lineRule="auto"/>
      </w:pPr>
    </w:p>
    <w:p w14:paraId="7A662AF9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10B90E55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7D51B565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4207D5B4">
      <w:pPr>
        <w:spacing w:line="21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357"/>
        <w:gridCol w:w="1357"/>
        <w:gridCol w:w="1359"/>
        <w:gridCol w:w="2822"/>
      </w:tblGrid>
      <w:tr w14:paraId="107313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679F5269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4C420BBE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4BE71A50">
            <w:pPr>
              <w:pStyle w:val="8"/>
              <w:spacing w:before="83" w:line="209" w:lineRule="auto"/>
              <w:ind w:left="367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29FD3849">
            <w:pPr>
              <w:pStyle w:val="8"/>
              <w:spacing w:before="83" w:line="209" w:lineRule="auto"/>
              <w:ind w:left="364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359" w:type="dxa"/>
            <w:tcBorders>
              <w:top w:val="single" w:color="231F20" w:sz="4" w:space="0"/>
            </w:tcBorders>
            <w:noWrap w:val="0"/>
            <w:vAlign w:val="top"/>
          </w:tcPr>
          <w:p w14:paraId="5A4A58A0">
            <w:pPr>
              <w:pStyle w:val="8"/>
              <w:spacing w:before="84" w:line="208" w:lineRule="auto"/>
              <w:ind w:left="365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2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058B98">
            <w:pPr>
              <w:pStyle w:val="8"/>
              <w:spacing w:before="85" w:line="207" w:lineRule="auto"/>
              <w:ind w:left="258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7A68C6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822A6E">
            <w:pPr>
              <w:pStyle w:val="8"/>
              <w:spacing w:before="83" w:line="210" w:lineRule="auto"/>
              <w:ind w:left="3015"/>
            </w:pPr>
            <w:r>
              <w:rPr>
                <w:color w:val="231F20"/>
                <w:spacing w:val="-2"/>
              </w:rPr>
              <w:t>1. 涉案商业秘密符合法定条件的证据</w:t>
            </w:r>
          </w:p>
        </w:tc>
      </w:tr>
      <w:tr w14:paraId="170215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83B15C5">
            <w:pPr>
              <w:pStyle w:val="8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16686F1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BBC58A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9BBFAA5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0A455D83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3C31D4F5">
            <w:pPr>
              <w:rPr>
                <w:rFonts w:ascii="Arial"/>
                <w:sz w:val="21"/>
              </w:rPr>
            </w:pPr>
          </w:p>
        </w:tc>
      </w:tr>
      <w:tr w14:paraId="591BB2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98670F7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6EDEE8F7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5F53C2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F821C4B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6B7BEDDA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6E177B68">
            <w:pPr>
              <w:rPr>
                <w:rFonts w:ascii="Arial"/>
                <w:sz w:val="21"/>
              </w:rPr>
            </w:pPr>
          </w:p>
        </w:tc>
      </w:tr>
      <w:tr w14:paraId="2607B1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36EFDE3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5376784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07C6D8C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39DC488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4C9F598A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23F53C18">
            <w:pPr>
              <w:rPr>
                <w:rFonts w:ascii="Arial"/>
                <w:sz w:val="21"/>
              </w:rPr>
            </w:pPr>
          </w:p>
        </w:tc>
      </w:tr>
      <w:tr w14:paraId="60FD1B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F88A32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466FCB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F2605D8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37DBB63B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452396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D651002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F0299E9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4A28210A">
            <w:pPr>
              <w:rPr>
                <w:rFonts w:ascii="Arial"/>
                <w:sz w:val="21"/>
              </w:rPr>
            </w:pPr>
          </w:p>
        </w:tc>
      </w:tr>
      <w:tr w14:paraId="71ABD8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20080EE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5EBC419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86D6068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713700F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A32EFA2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1C1725C4">
            <w:pPr>
              <w:rPr>
                <w:rFonts w:ascii="Arial"/>
                <w:sz w:val="21"/>
              </w:rPr>
            </w:pPr>
          </w:p>
        </w:tc>
      </w:tr>
      <w:tr w14:paraId="246C13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8EBC42D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340F2B2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4C0593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595D03C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666DEDA5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6C803E1B">
            <w:pPr>
              <w:rPr>
                <w:rFonts w:ascii="Arial"/>
                <w:sz w:val="21"/>
              </w:rPr>
            </w:pPr>
          </w:p>
        </w:tc>
      </w:tr>
      <w:tr w14:paraId="77C325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81F408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3C2703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B9426DC">
            <w:pPr>
              <w:pStyle w:val="8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26C444C9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D5F4B14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2DE3321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F0FB944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25671D94">
            <w:pPr>
              <w:rPr>
                <w:rFonts w:ascii="Arial"/>
                <w:sz w:val="21"/>
              </w:rPr>
            </w:pPr>
          </w:p>
        </w:tc>
      </w:tr>
      <w:tr w14:paraId="4BF2A9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9336B96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0D9B9F77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ED93E8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5491555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5EEB4013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11765679">
            <w:pPr>
              <w:rPr>
                <w:rFonts w:ascii="Arial"/>
                <w:sz w:val="21"/>
              </w:rPr>
            </w:pPr>
          </w:p>
        </w:tc>
      </w:tr>
      <w:tr w14:paraId="63F5A0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CB762BB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32BF9F9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ADC202D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1A5E6AD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1C755FE5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23C98428">
            <w:pPr>
              <w:rPr>
                <w:rFonts w:ascii="Arial"/>
                <w:sz w:val="21"/>
              </w:rPr>
            </w:pPr>
          </w:p>
        </w:tc>
      </w:tr>
      <w:tr w14:paraId="737758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54B08D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5733E2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EE7F432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222EEBC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5EA0B4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524E032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7E641B27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23871AF5">
            <w:pPr>
              <w:rPr>
                <w:rFonts w:ascii="Arial"/>
                <w:sz w:val="21"/>
              </w:rPr>
            </w:pPr>
          </w:p>
        </w:tc>
      </w:tr>
      <w:tr w14:paraId="73CB9B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12071B9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3861349A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00DB8EE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6CCE30D0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tcBorders>
              <w:bottom w:val="single" w:color="231F20" w:sz="4" w:space="0"/>
            </w:tcBorders>
            <w:noWrap w:val="0"/>
            <w:vAlign w:val="top"/>
          </w:tcPr>
          <w:p w14:paraId="7FFCB671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BE0683">
            <w:pPr>
              <w:rPr>
                <w:rFonts w:ascii="Arial"/>
                <w:sz w:val="21"/>
              </w:rPr>
            </w:pPr>
          </w:p>
        </w:tc>
      </w:tr>
    </w:tbl>
    <w:p w14:paraId="272006D4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05AF9624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578E306A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6822C4C3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E0FC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479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A2D96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480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CDD4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481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6A5C6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482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143F5"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483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5A6E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A4E46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76DE2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975677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5136F69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5CCE7A55B6A64CA785D9E79B77FD1E49_13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