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70299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116.不正当竞争纠纷民事答辩状实例</w:t>
      </w:r>
    </w:p>
    <w:p w14:paraId="2C7A03F0">
      <w:pPr>
        <w:pStyle w:val="3"/>
        <w:spacing w:line="242" w:lineRule="auto"/>
      </w:pPr>
    </w:p>
    <w:p w14:paraId="71A64958">
      <w:pPr>
        <w:pStyle w:val="3"/>
        <w:spacing w:line="243" w:lineRule="auto"/>
      </w:pPr>
    </w:p>
    <w:p w14:paraId="3B333184">
      <w:pPr>
        <w:pStyle w:val="3"/>
        <w:spacing w:line="243" w:lineRule="auto"/>
      </w:pPr>
    </w:p>
    <w:p w14:paraId="3EE350EA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EFD603C">
      <w:pPr>
        <w:spacing w:before="148" w:line="248" w:lineRule="auto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（不正当竞争纠纷）</w:t>
      </w:r>
    </w:p>
    <w:p w14:paraId="281F87F4">
      <w:pPr>
        <w:spacing w:line="14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2045"/>
        <w:gridCol w:w="1079"/>
        <w:gridCol w:w="3950"/>
      </w:tblGrid>
      <w:tr w14:paraId="32F514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253B4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102E361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4D1233E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E2B97AE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2578966">
            <w:pPr>
              <w:pStyle w:val="8"/>
              <w:spacing w:before="43" w:line="239" w:lineRule="auto"/>
              <w:ind w:left="83" w:right="88" w:firstLine="419"/>
            </w:pPr>
            <w:r>
              <w:rPr>
                <w:color w:val="231F20"/>
                <w:spacing w:val="8"/>
              </w:rPr>
              <w:t xml:space="preserve">3. 本表有些内容可能与您的案件无关，您认为与案件无关的项目可以填“无”或不填；对于 </w:t>
            </w:r>
            <w:r>
              <w:rPr>
                <w:color w:val="231F20"/>
                <w:spacing w:val="5"/>
              </w:rPr>
              <w:t>本表中勾选项可以在对应项打“√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”;您认为另有重要内容需要列明的，</w:t>
            </w:r>
            <w:r>
              <w:rPr>
                <w:color w:val="231F20"/>
                <w:spacing w:val="4"/>
              </w:rPr>
              <w:t>可以另附页填写。</w:t>
            </w:r>
          </w:p>
          <w:p w14:paraId="67330359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64419055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0FA34D2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38FE94E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7EE6F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40C90D39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236" w:type="dxa"/>
            <w:gridSpan w:val="2"/>
            <w:noWrap w:val="0"/>
            <w:vAlign w:val="top"/>
          </w:tcPr>
          <w:p w14:paraId="3DEE4DA4">
            <w:pPr>
              <w:spacing w:before="80" w:line="230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（2022）京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×××× 号</w:t>
            </w:r>
          </w:p>
        </w:tc>
        <w:tc>
          <w:tcPr>
            <w:tcW w:w="1079" w:type="dxa"/>
            <w:noWrap w:val="0"/>
            <w:vAlign w:val="top"/>
          </w:tcPr>
          <w:p w14:paraId="57A4AD3B">
            <w:pPr>
              <w:pStyle w:val="8"/>
              <w:spacing w:before="86" w:line="208" w:lineRule="auto"/>
              <w:ind w:left="33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950" w:type="dxa"/>
            <w:tcBorders>
              <w:right w:val="single" w:color="231F20" w:sz="4" w:space="0"/>
            </w:tcBorders>
            <w:noWrap w:val="0"/>
            <w:vAlign w:val="top"/>
          </w:tcPr>
          <w:p w14:paraId="6F81F59C">
            <w:pPr>
              <w:spacing w:before="80" w:line="230" w:lineRule="auto"/>
              <w:ind w:left="125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不正当竞争纠纷</w:t>
            </w:r>
          </w:p>
        </w:tc>
      </w:tr>
      <w:tr w14:paraId="597EEA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05587A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DCC3C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5654E3D">
            <w:pPr>
              <w:spacing w:line="255" w:lineRule="auto"/>
              <w:rPr>
                <w:rFonts w:ascii="Arial"/>
                <w:sz w:val="21"/>
              </w:rPr>
            </w:pPr>
          </w:p>
          <w:p w14:paraId="6C8A9085">
            <w:pPr>
              <w:spacing w:line="255" w:lineRule="auto"/>
              <w:rPr>
                <w:rFonts w:ascii="Arial"/>
                <w:sz w:val="21"/>
              </w:rPr>
            </w:pPr>
          </w:p>
          <w:p w14:paraId="07A319AA">
            <w:pPr>
              <w:spacing w:line="255" w:lineRule="auto"/>
              <w:rPr>
                <w:rFonts w:ascii="Arial"/>
                <w:sz w:val="21"/>
              </w:rPr>
            </w:pPr>
          </w:p>
          <w:p w14:paraId="30BC9E85">
            <w:pPr>
              <w:spacing w:line="256" w:lineRule="auto"/>
              <w:rPr>
                <w:rFonts w:ascii="Arial"/>
                <w:sz w:val="21"/>
              </w:rPr>
            </w:pPr>
          </w:p>
          <w:p w14:paraId="3E3575D1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6ACA0ED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77B5F88C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E48C205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6E5245AE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 w14:paraId="47D31963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ED55BBE">
            <w:pPr>
              <w:pStyle w:val="8"/>
              <w:spacing w:before="44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5F04B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CC8292B">
            <w:pPr>
              <w:spacing w:line="242" w:lineRule="auto"/>
              <w:rPr>
                <w:rFonts w:ascii="Arial"/>
                <w:sz w:val="21"/>
              </w:rPr>
            </w:pPr>
          </w:p>
          <w:p w14:paraId="5C93E534">
            <w:pPr>
              <w:spacing w:line="242" w:lineRule="auto"/>
              <w:rPr>
                <w:rFonts w:ascii="Arial"/>
                <w:sz w:val="21"/>
              </w:rPr>
            </w:pPr>
          </w:p>
          <w:p w14:paraId="05F332B6">
            <w:pPr>
              <w:spacing w:line="243" w:lineRule="auto"/>
              <w:rPr>
                <w:rFonts w:ascii="Arial"/>
                <w:sz w:val="21"/>
              </w:rPr>
            </w:pPr>
          </w:p>
          <w:p w14:paraId="72CE5321">
            <w:pPr>
              <w:spacing w:line="243" w:lineRule="auto"/>
              <w:rPr>
                <w:rFonts w:ascii="Arial"/>
                <w:sz w:val="21"/>
              </w:rPr>
            </w:pPr>
          </w:p>
          <w:p w14:paraId="2EAB6935">
            <w:pPr>
              <w:spacing w:line="243" w:lineRule="auto"/>
              <w:rPr>
                <w:rFonts w:ascii="Arial"/>
                <w:sz w:val="21"/>
              </w:rPr>
            </w:pPr>
          </w:p>
          <w:p w14:paraId="6E39E34B">
            <w:pPr>
              <w:spacing w:line="243" w:lineRule="auto"/>
              <w:rPr>
                <w:rFonts w:ascii="Arial"/>
                <w:sz w:val="21"/>
              </w:rPr>
            </w:pPr>
          </w:p>
          <w:p w14:paraId="10D762BB">
            <w:pPr>
              <w:spacing w:line="243" w:lineRule="auto"/>
              <w:rPr>
                <w:rFonts w:ascii="Arial"/>
                <w:sz w:val="21"/>
              </w:rPr>
            </w:pPr>
          </w:p>
          <w:p w14:paraId="3CFD5503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0A9FA6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D321FB3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科技发展有限公司</w:t>
            </w:r>
          </w:p>
          <w:p w14:paraId="638B13DD">
            <w:pPr>
              <w:pStyle w:val="8"/>
              <w:spacing w:before="41" w:line="253" w:lineRule="auto"/>
              <w:ind w:left="88" w:right="34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江西省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县  ×× 号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室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4969D77">
            <w:pPr>
              <w:pStyle w:val="8"/>
              <w:spacing w:before="19" w:line="259" w:lineRule="auto"/>
              <w:ind w:left="84" w:right="282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6"/>
              </w:rPr>
              <w:t>职务：经理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5E4DFBA">
            <w:pPr>
              <w:pStyle w:val="8"/>
              <w:spacing w:before="6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6A7488FF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4C40627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BA2021F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30A99C0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E54A7E0">
      <w:pPr>
        <w:pStyle w:val="3"/>
      </w:pPr>
    </w:p>
    <w:p w14:paraId="22F8686E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2AA99DF">
      <w:pPr>
        <w:spacing w:before="41"/>
      </w:pPr>
    </w:p>
    <w:p w14:paraId="729DC6DC">
      <w:pPr>
        <w:spacing w:before="41"/>
      </w:pPr>
    </w:p>
    <w:p w14:paraId="213303D9">
      <w:pPr>
        <w:spacing w:before="41"/>
      </w:pPr>
    </w:p>
    <w:p w14:paraId="410082D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3791B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709248">
            <w:pPr>
              <w:spacing w:line="284" w:lineRule="auto"/>
              <w:rPr>
                <w:rFonts w:ascii="Arial"/>
                <w:sz w:val="21"/>
              </w:rPr>
            </w:pPr>
          </w:p>
          <w:p w14:paraId="63F222FF">
            <w:pPr>
              <w:spacing w:line="284" w:lineRule="auto"/>
              <w:rPr>
                <w:rFonts w:ascii="Arial"/>
                <w:sz w:val="21"/>
              </w:rPr>
            </w:pPr>
          </w:p>
          <w:p w14:paraId="342BD9BB">
            <w:pPr>
              <w:spacing w:line="284" w:lineRule="auto"/>
              <w:rPr>
                <w:rFonts w:ascii="Arial"/>
                <w:sz w:val="21"/>
              </w:rPr>
            </w:pPr>
          </w:p>
          <w:p w14:paraId="76F2F886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A60194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DCF86E4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D06E4D7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4A0F505F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7A95D98">
            <w:pPr>
              <w:pStyle w:val="8"/>
              <w:spacing w:before="53" w:line="207" w:lineRule="auto"/>
              <w:ind w:left="82" w:right="954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EE176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F37BA6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F736DA4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246D54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C1E544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DB10A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D0A8E1">
            <w:pPr>
              <w:pStyle w:val="8"/>
              <w:spacing w:before="266" w:line="208" w:lineRule="auto"/>
              <w:ind w:left="102"/>
            </w:pPr>
            <w:r>
              <w:rPr>
                <w:color w:val="231F20"/>
                <w:spacing w:val="-2"/>
              </w:rPr>
              <w:t>1. 对停止侵害有无异议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94AC1C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9619B46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不应当承担停止侵权责任等。</w:t>
            </w:r>
          </w:p>
        </w:tc>
      </w:tr>
      <w:tr w14:paraId="4726A4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634F5B">
            <w:pPr>
              <w:pStyle w:val="8"/>
              <w:spacing w:before="82" w:line="249" w:lineRule="auto"/>
              <w:ind w:left="80" w:firstLine="4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3"/>
              </w:rPr>
              <w:t>异议（包括对原告主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赔偿数额等有无异议）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D7510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BC14BF6">
            <w:pPr>
              <w:pStyle w:val="8"/>
              <w:spacing w:before="71" w:line="232" w:lineRule="auto"/>
              <w:ind w:left="742" w:right="79" w:hanging="65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不应当承担赔偿经济损失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的责任。被告注册后，根据其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年及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年度企业年报显示，营业收入为“×”，且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>亏损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</w:rPr>
              <w:t>万元。</w:t>
            </w:r>
          </w:p>
        </w:tc>
      </w:tr>
      <w:tr w14:paraId="6035E2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2A84DD">
            <w:pPr>
              <w:pStyle w:val="8"/>
              <w:spacing w:before="95" w:line="241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62FB8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84166A7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合理费用未实际支出、费用过高。</w:t>
            </w:r>
          </w:p>
        </w:tc>
      </w:tr>
      <w:tr w14:paraId="30F62F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348FEF">
            <w:pPr>
              <w:pStyle w:val="8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7C8CEB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946FE61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39FB5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F7926A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272FFCB8">
            <w:pPr>
              <w:spacing w:line="221" w:lineRule="auto"/>
              <w:ind w:left="276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（对起诉状事实与理由的确认或者异议）</w:t>
            </w:r>
          </w:p>
        </w:tc>
      </w:tr>
      <w:tr w14:paraId="0CA74D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C8488D">
            <w:pPr>
              <w:spacing w:before="81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科技发展有限公司被诉行为不构成不正当竞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争，不应当承担有关民事责任。</w:t>
            </w:r>
          </w:p>
        </w:tc>
      </w:tr>
      <w:tr w14:paraId="4F0044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56DB14">
            <w:pPr>
              <w:pStyle w:val="8"/>
              <w:spacing w:before="85" w:line="237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E33C70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538E693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BAA94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32F691">
            <w:pPr>
              <w:pStyle w:val="8"/>
              <w:spacing w:before="88" w:line="244" w:lineRule="auto"/>
              <w:ind w:left="83" w:right="84" w:firstLine="2"/>
              <w:jc w:val="both"/>
            </w:pPr>
            <w:r>
              <w:rPr>
                <w:color w:val="231F20"/>
                <w:spacing w:val="-1"/>
              </w:rPr>
              <w:t>2. 对原告主张的权益基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础或特定行为的损害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对象有无异议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0B8EF8">
            <w:pPr>
              <w:pStyle w:val="8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6273691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CDC08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2FDDA8">
            <w:pPr>
              <w:pStyle w:val="8"/>
              <w:spacing w:before="84" w:line="251" w:lineRule="auto"/>
              <w:ind w:left="83" w:firstLine="5"/>
              <w:jc w:val="both"/>
            </w:pPr>
            <w:r>
              <w:rPr>
                <w:color w:val="231F20"/>
                <w:spacing w:val="-1"/>
              </w:rPr>
              <w:t>3. 对被诉行为的具体事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实（包括时间、地点、 表现形式、具体内容、 </w:t>
            </w:r>
            <w:r>
              <w:rPr>
                <w:color w:val="231F20"/>
                <w:spacing w:val="21"/>
              </w:rPr>
              <w:t>主观故意程度、损害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后果等）有无异议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32ECF9">
            <w:pPr>
              <w:spacing w:line="256" w:lineRule="auto"/>
              <w:rPr>
                <w:rFonts w:ascii="Arial"/>
                <w:sz w:val="21"/>
              </w:rPr>
            </w:pPr>
          </w:p>
          <w:p w14:paraId="4B073BB2">
            <w:pPr>
              <w:spacing w:line="256" w:lineRule="auto"/>
              <w:rPr>
                <w:rFonts w:ascii="Arial"/>
                <w:sz w:val="21"/>
              </w:rPr>
            </w:pPr>
          </w:p>
          <w:p w14:paraId="25DF91A2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D69AF92">
            <w:pPr>
              <w:pStyle w:val="8"/>
              <w:spacing w:before="7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被告与原告的行业类别不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同，主营业务不同。</w:t>
            </w:r>
          </w:p>
        </w:tc>
      </w:tr>
      <w:tr w14:paraId="787F0E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D0691D">
            <w:pPr>
              <w:pStyle w:val="8"/>
              <w:spacing w:before="255" w:line="262" w:lineRule="auto"/>
              <w:ind w:left="81" w:right="84"/>
            </w:pPr>
            <w:r>
              <w:rPr>
                <w:color w:val="231F20"/>
                <w:spacing w:val="-1"/>
              </w:rPr>
              <w:t>4. 有无正当使用或合法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来源等抗辩事由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CB66B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6343D1E">
            <w:pPr>
              <w:pStyle w:val="8"/>
              <w:spacing w:before="72" w:line="213" w:lineRule="auto"/>
              <w:ind w:left="741" w:right="79" w:hanging="65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“××”是被告的注册商标，被告将自己的商标作为字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号使用符合法律规定。</w:t>
            </w:r>
          </w:p>
        </w:tc>
      </w:tr>
    </w:tbl>
    <w:p w14:paraId="3FCE1BFD">
      <w:pPr>
        <w:pStyle w:val="3"/>
      </w:pPr>
    </w:p>
    <w:p w14:paraId="4B45394D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19D07B1">
      <w:pPr>
        <w:spacing w:before="41"/>
      </w:pPr>
    </w:p>
    <w:p w14:paraId="2ECFBE42">
      <w:pPr>
        <w:spacing w:before="41"/>
      </w:pPr>
    </w:p>
    <w:p w14:paraId="61F7FE19">
      <w:pPr>
        <w:spacing w:before="41"/>
      </w:pPr>
    </w:p>
    <w:p w14:paraId="28DCC37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8F75E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19B563">
            <w:pPr>
              <w:pStyle w:val="8"/>
              <w:spacing w:before="85" w:line="238" w:lineRule="auto"/>
              <w:ind w:right="84" w:firstLine="117"/>
            </w:pPr>
            <w:r>
              <w:rPr>
                <w:color w:val="231F20"/>
                <w:spacing w:val="-6"/>
              </w:rPr>
              <w:t>5. 其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2303CB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BF7483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B1AA0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AA81BB">
            <w:pPr>
              <w:pStyle w:val="8"/>
              <w:spacing w:before="83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ADB159">
            <w:pPr>
              <w:pStyle w:val="8"/>
              <w:spacing w:before="85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62006E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5E087B">
            <w:pPr>
              <w:pStyle w:val="8"/>
              <w:spacing w:before="83" w:line="209" w:lineRule="auto"/>
              <w:jc w:val="right"/>
            </w:pPr>
            <w:r>
              <w:rPr>
                <w:color w:val="231F20"/>
                <w:spacing w:val="-10"/>
              </w:rPr>
              <w:t>7.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FBE448">
            <w:pPr>
              <w:pStyle w:val="8"/>
              <w:spacing w:before="85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03FEC9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AA148B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0D255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63C172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077539">
            <w:pPr>
              <w:spacing w:line="258" w:lineRule="auto"/>
              <w:rPr>
                <w:rFonts w:ascii="Arial"/>
                <w:sz w:val="21"/>
              </w:rPr>
            </w:pPr>
          </w:p>
          <w:p w14:paraId="1626F6E9">
            <w:pPr>
              <w:spacing w:line="259" w:lineRule="auto"/>
              <w:rPr>
                <w:rFonts w:ascii="Arial"/>
                <w:sz w:val="21"/>
              </w:rPr>
            </w:pPr>
          </w:p>
          <w:p w14:paraId="771BD296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A3632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FF8168">
            <w:pPr>
              <w:spacing w:line="263" w:lineRule="auto"/>
              <w:rPr>
                <w:rFonts w:ascii="Arial"/>
                <w:sz w:val="21"/>
              </w:rPr>
            </w:pPr>
          </w:p>
          <w:p w14:paraId="3A405A20">
            <w:pPr>
              <w:spacing w:line="263" w:lineRule="auto"/>
              <w:rPr>
                <w:rFonts w:ascii="Arial"/>
                <w:sz w:val="21"/>
              </w:rPr>
            </w:pPr>
          </w:p>
          <w:p w14:paraId="0D2C8A03">
            <w:pPr>
              <w:spacing w:line="264" w:lineRule="auto"/>
              <w:rPr>
                <w:rFonts w:ascii="Arial"/>
                <w:sz w:val="21"/>
              </w:rPr>
            </w:pPr>
          </w:p>
          <w:p w14:paraId="032A53CE">
            <w:pPr>
              <w:spacing w:line="264" w:lineRule="auto"/>
              <w:rPr>
                <w:rFonts w:ascii="Arial"/>
                <w:sz w:val="21"/>
              </w:rPr>
            </w:pPr>
          </w:p>
          <w:p w14:paraId="6B357CB9">
            <w:pPr>
              <w:spacing w:line="264" w:lineRule="auto"/>
              <w:rPr>
                <w:rFonts w:ascii="Arial"/>
                <w:sz w:val="21"/>
              </w:rPr>
            </w:pPr>
          </w:p>
          <w:p w14:paraId="1C7DA9BE">
            <w:pPr>
              <w:spacing w:line="264" w:lineRule="auto"/>
              <w:rPr>
                <w:rFonts w:ascii="Arial"/>
                <w:sz w:val="21"/>
              </w:rPr>
            </w:pPr>
          </w:p>
          <w:p w14:paraId="03841633">
            <w:pPr>
              <w:spacing w:line="264" w:lineRule="auto"/>
              <w:rPr>
                <w:rFonts w:ascii="Arial"/>
                <w:sz w:val="21"/>
              </w:rPr>
            </w:pPr>
          </w:p>
          <w:p w14:paraId="526EDFAF">
            <w:pPr>
              <w:spacing w:line="264" w:lineRule="auto"/>
              <w:rPr>
                <w:rFonts w:ascii="Arial"/>
                <w:sz w:val="21"/>
              </w:rPr>
            </w:pPr>
          </w:p>
          <w:p w14:paraId="1718ACA2">
            <w:pPr>
              <w:spacing w:line="264" w:lineRule="auto"/>
              <w:rPr>
                <w:rFonts w:ascii="Arial"/>
                <w:sz w:val="21"/>
              </w:rPr>
            </w:pPr>
          </w:p>
          <w:p w14:paraId="7F8D8DEB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845865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E43E44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315155B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83ECC7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2414D39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373FA2E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202D48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A90457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33EB9C5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C98867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4D9C7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949B5B6">
            <w:pPr>
              <w:spacing w:line="352" w:lineRule="auto"/>
              <w:rPr>
                <w:rFonts w:ascii="Arial"/>
                <w:sz w:val="21"/>
              </w:rPr>
            </w:pPr>
          </w:p>
          <w:p w14:paraId="4FC8294C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042497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ADB1E34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D01427F">
      <w:pPr>
        <w:spacing w:before="169" w:line="219" w:lineRule="auto"/>
        <w:ind w:left="5429" w:hanging="23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科技发展有限公司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F22D97E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C8987E7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665F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529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CAA00E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530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35C0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531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E398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81DAE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6604A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D6122FE"/>
    <w:rsid w:val="0EEEE2EE"/>
    <w:rsid w:val="1BB82A97"/>
    <w:rsid w:val="1DAE4148"/>
    <w:rsid w:val="2BBB4336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39A305E74E66453AA855912F9CFC4F48_13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