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994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123.商标申请驳回复审纠纷行政起诉状实例</w:t>
      </w:r>
    </w:p>
    <w:p w14:paraId="26AC960A">
      <w:pPr>
        <w:pStyle w:val="3"/>
        <w:spacing w:line="242" w:lineRule="auto"/>
      </w:pPr>
    </w:p>
    <w:p w14:paraId="240DA2F9">
      <w:pPr>
        <w:pStyle w:val="3"/>
        <w:spacing w:line="243" w:lineRule="auto"/>
      </w:pPr>
    </w:p>
    <w:p w14:paraId="755A8589">
      <w:pPr>
        <w:pStyle w:val="3"/>
        <w:spacing w:line="243" w:lineRule="auto"/>
      </w:pPr>
    </w:p>
    <w:p w14:paraId="7A7B977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7391981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052E7D03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（商标申请驳回复审纠纷）</w:t>
      </w:r>
    </w:p>
    <w:p w14:paraId="3391933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E845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2F1F1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48F2C6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26E03E8">
            <w:pPr>
              <w:pStyle w:val="8"/>
              <w:spacing w:before="46" w:line="227" w:lineRule="auto"/>
              <w:ind w:left="80" w:right="83" w:firstLine="435"/>
            </w:pPr>
            <w:r>
              <w:rPr>
                <w:color w:val="231F20"/>
                <w:spacing w:val="3"/>
              </w:rPr>
              <w:t>1. 起诉时需向人民法院提交证明您身份的材料，如身份证复印件、营业执照复印件等</w:t>
            </w:r>
            <w:r>
              <w:rPr>
                <w:color w:val="231F20"/>
                <w:spacing w:val="2"/>
              </w:rPr>
              <w:t>。涉外诉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讼参加人应提交公证手续。</w:t>
            </w:r>
          </w:p>
          <w:p w14:paraId="1B09591C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20C631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07BD4DD">
            <w:pPr>
              <w:pStyle w:val="8"/>
              <w:spacing w:before="15" w:line="234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E9E5BD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0A05118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0D4975C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91819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48BCB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4CD3B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C9B77">
            <w:pPr>
              <w:spacing w:line="280" w:lineRule="auto"/>
              <w:rPr>
                <w:rFonts w:ascii="Arial"/>
                <w:sz w:val="21"/>
              </w:rPr>
            </w:pPr>
          </w:p>
          <w:p w14:paraId="23C517F5">
            <w:pPr>
              <w:spacing w:line="281" w:lineRule="auto"/>
              <w:rPr>
                <w:rFonts w:ascii="Arial"/>
                <w:sz w:val="21"/>
              </w:rPr>
            </w:pPr>
          </w:p>
          <w:p w14:paraId="06763C26">
            <w:pPr>
              <w:spacing w:line="281" w:lineRule="auto"/>
              <w:rPr>
                <w:rFonts w:ascii="Arial"/>
                <w:sz w:val="21"/>
              </w:rPr>
            </w:pPr>
          </w:p>
          <w:p w14:paraId="25D6EF75">
            <w:pPr>
              <w:spacing w:line="281" w:lineRule="auto"/>
              <w:rPr>
                <w:rFonts w:ascii="Arial"/>
                <w:sz w:val="21"/>
              </w:rPr>
            </w:pPr>
          </w:p>
          <w:p w14:paraId="25652DF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43B0C9C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A466E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39F5D1E7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1A2AD9D">
            <w:pPr>
              <w:pStyle w:val="8"/>
              <w:spacing w:before="2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1C493997">
            <w:pPr>
              <w:pStyle w:val="8"/>
              <w:spacing w:before="2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2F1EFD9">
            <w:pPr>
              <w:pStyle w:val="8"/>
              <w:spacing w:before="20" w:line="231" w:lineRule="auto"/>
              <w:ind w:left="1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2B08594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26E6A66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1E4D72DA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1F4961F">
            <w:pPr>
              <w:pStyle w:val="8"/>
              <w:spacing w:before="2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AEF14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312701">
            <w:pPr>
              <w:spacing w:line="267" w:lineRule="auto"/>
              <w:rPr>
                <w:rFonts w:ascii="Arial"/>
                <w:sz w:val="21"/>
              </w:rPr>
            </w:pPr>
          </w:p>
          <w:p w14:paraId="0E4D7D14">
            <w:pPr>
              <w:spacing w:line="267" w:lineRule="auto"/>
              <w:rPr>
                <w:rFonts w:ascii="Arial"/>
                <w:sz w:val="21"/>
              </w:rPr>
            </w:pPr>
          </w:p>
          <w:p w14:paraId="58F44F86">
            <w:pPr>
              <w:spacing w:line="267" w:lineRule="auto"/>
              <w:rPr>
                <w:rFonts w:ascii="Arial"/>
                <w:sz w:val="21"/>
              </w:rPr>
            </w:pPr>
          </w:p>
          <w:p w14:paraId="7C40B167">
            <w:pPr>
              <w:spacing w:line="267" w:lineRule="auto"/>
              <w:rPr>
                <w:rFonts w:ascii="Arial"/>
                <w:sz w:val="21"/>
              </w:rPr>
            </w:pPr>
          </w:p>
          <w:p w14:paraId="5DCE74B4">
            <w:pPr>
              <w:spacing w:line="267" w:lineRule="auto"/>
              <w:rPr>
                <w:rFonts w:ascii="Arial"/>
                <w:sz w:val="21"/>
              </w:rPr>
            </w:pPr>
          </w:p>
          <w:p w14:paraId="54ED3462">
            <w:pPr>
              <w:spacing w:line="268" w:lineRule="auto"/>
              <w:rPr>
                <w:rFonts w:ascii="Arial"/>
                <w:sz w:val="21"/>
              </w:rPr>
            </w:pPr>
          </w:p>
          <w:p w14:paraId="03F8C9A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DD90E75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B4E0F5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8119B23">
            <w:pPr>
              <w:pStyle w:val="8"/>
              <w:spacing w:before="21" w:line="239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88BA2A0">
            <w:pPr>
              <w:pStyle w:val="8"/>
              <w:spacing w:before="2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2377F780">
            <w:pPr>
              <w:pStyle w:val="8"/>
              <w:spacing w:before="42" w:line="231" w:lineRule="auto"/>
              <w:ind w:left="1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69024F">
            <w:pPr>
              <w:pStyle w:val="8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0402722A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5F5F921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D7C9DA9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  <w:spacing w:val="-2"/>
              </w:rPr>
              <w:t>城镇农村的合作经济组织法人□    基层群众性自治组织法人□</w:t>
            </w:r>
          </w:p>
          <w:p w14:paraId="33471EC6">
            <w:pPr>
              <w:pStyle w:val="8"/>
              <w:spacing w:before="47" w:line="229" w:lineRule="auto"/>
              <w:ind w:left="83" w:right="316" w:firstLine="629"/>
            </w:pPr>
            <w:r>
              <w:rPr>
                <w:color w:val="231F20"/>
                <w:spacing w:val="-1"/>
              </w:rPr>
              <w:t xml:space="preserve">个人独资企业□    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 w14:paraId="1D310833">
      <w:pPr>
        <w:pStyle w:val="3"/>
      </w:pPr>
    </w:p>
    <w:p w14:paraId="646B0DB8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159BFF3">
      <w:pPr>
        <w:spacing w:before="41"/>
      </w:pPr>
    </w:p>
    <w:p w14:paraId="70469B9A">
      <w:pPr>
        <w:spacing w:before="41"/>
      </w:pPr>
    </w:p>
    <w:p w14:paraId="7F1AC7C7">
      <w:pPr>
        <w:spacing w:before="41"/>
      </w:pPr>
    </w:p>
    <w:p w14:paraId="0E10A71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50E0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F9B7C3">
            <w:pPr>
              <w:spacing w:line="341" w:lineRule="auto"/>
              <w:rPr>
                <w:rFonts w:ascii="Arial"/>
                <w:sz w:val="21"/>
              </w:rPr>
            </w:pPr>
          </w:p>
          <w:p w14:paraId="762B0027">
            <w:pPr>
              <w:spacing w:line="342" w:lineRule="auto"/>
              <w:rPr>
                <w:rFonts w:ascii="Arial"/>
                <w:sz w:val="21"/>
              </w:rPr>
            </w:pPr>
          </w:p>
          <w:p w14:paraId="5015D9F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0B24959E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9B1DB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D5E1EC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DF9BEB7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 w14:paraId="3131F297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947553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625EC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869E7">
            <w:pPr>
              <w:spacing w:line="345" w:lineRule="auto"/>
              <w:rPr>
                <w:rFonts w:ascii="Arial"/>
                <w:sz w:val="21"/>
              </w:rPr>
            </w:pPr>
          </w:p>
          <w:p w14:paraId="1DACBCED">
            <w:pPr>
              <w:spacing w:line="346" w:lineRule="auto"/>
              <w:rPr>
                <w:rFonts w:ascii="Arial"/>
                <w:sz w:val="21"/>
              </w:rPr>
            </w:pPr>
          </w:p>
          <w:p w14:paraId="3357CC7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B45CF40">
            <w:pPr>
              <w:pStyle w:val="8"/>
              <w:spacing w:before="68" w:line="208" w:lineRule="auto"/>
              <w:ind w:left="17"/>
            </w:pPr>
            <w:r>
              <w:rPr>
                <w:color w:val="231F20"/>
              </w:rPr>
              <w:t>（实习律师、公司员工</w:t>
            </w:r>
          </w:p>
          <w:p w14:paraId="06C67E13">
            <w:pPr>
              <w:pStyle w:val="8"/>
              <w:spacing w:before="67" w:line="209" w:lineRule="auto"/>
              <w:ind w:left="763"/>
            </w:pPr>
            <w:r>
              <w:rPr>
                <w:color w:val="231F20"/>
                <w:spacing w:val="1"/>
              </w:rPr>
              <w:t>及其他）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C4581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59FF2D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3A2CB12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366D5DC">
            <w:pPr>
              <w:pStyle w:val="8"/>
              <w:spacing w:before="62"/>
              <w:ind w:left="519"/>
            </w:pPr>
            <w:r>
              <w:rPr>
                <w:color w:val="231F20"/>
                <w:spacing w:val="-2"/>
              </w:rPr>
              <w:t>出生日期：                       民族：</w:t>
            </w:r>
          </w:p>
          <w:p w14:paraId="170CE073">
            <w:pPr>
              <w:pStyle w:val="8"/>
              <w:spacing w:before="26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79ADB77">
            <w:pPr>
              <w:pStyle w:val="8"/>
              <w:spacing w:before="32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B0555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7DCA6B">
            <w:pPr>
              <w:spacing w:line="258" w:lineRule="auto"/>
              <w:rPr>
                <w:rFonts w:ascii="Arial"/>
                <w:sz w:val="21"/>
              </w:rPr>
            </w:pPr>
          </w:p>
          <w:p w14:paraId="6580C754">
            <w:pPr>
              <w:spacing w:line="259" w:lineRule="auto"/>
              <w:rPr>
                <w:rFonts w:ascii="Arial"/>
                <w:sz w:val="21"/>
              </w:rPr>
            </w:pPr>
          </w:p>
          <w:p w14:paraId="08AA44D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E7540A5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ACDEA2">
            <w:pPr>
              <w:pStyle w:val="8"/>
              <w:spacing w:before="96" w:line="171" w:lineRule="auto"/>
              <w:ind w:left="10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国家知识产权局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40542EFF">
            <w:pPr>
              <w:pStyle w:val="8"/>
              <w:spacing w:before="46" w:line="259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7F6ED718">
            <w:pPr>
              <w:pStyle w:val="8"/>
              <w:spacing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 号</w:t>
            </w:r>
          </w:p>
          <w:p w14:paraId="3613020F">
            <w:pPr>
              <w:pStyle w:val="8"/>
              <w:spacing w:before="38" w:line="217" w:lineRule="auto"/>
              <w:ind w:left="85"/>
            </w:pPr>
            <w:r>
              <w:rPr>
                <w:color w:val="231F20"/>
                <w:spacing w:val="-5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5"/>
              </w:rPr>
              <w:t>联系电话：</w:t>
            </w:r>
          </w:p>
        </w:tc>
      </w:tr>
      <w:tr w14:paraId="25062D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2E695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01646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5E3E34">
            <w:pPr>
              <w:spacing w:before="82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撤销被告作出的被诉决定；2. 判令被告重新作出决定。</w:t>
            </w:r>
          </w:p>
        </w:tc>
      </w:tr>
      <w:tr w14:paraId="0A0E77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8F4FCA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716C60">
            <w:pPr>
              <w:pStyle w:val="8"/>
              <w:spacing w:before="83" w:line="238" w:lineRule="auto"/>
              <w:ind w:left="88" w:right="79" w:hanging="3"/>
            </w:pPr>
            <w:r>
              <w:rPr>
                <w:color w:val="231F20"/>
                <w:spacing w:val="2"/>
              </w:rPr>
              <w:t>商评字［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2022</w:t>
            </w:r>
            <w:r>
              <w:rPr>
                <w:color w:val="231F20"/>
                <w:spacing w:val="2"/>
              </w:rPr>
              <w:t xml:space="preserve">］第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22×××× </w:t>
            </w:r>
            <w:r>
              <w:rPr>
                <w:color w:val="231F20"/>
                <w:spacing w:val="2"/>
              </w:rPr>
              <w:t xml:space="preserve">号关于第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5××××××× </w:t>
            </w:r>
            <w:r>
              <w:rPr>
                <w:color w:val="231F20"/>
                <w:spacing w:val="2"/>
              </w:rPr>
              <w:t>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图形</w:t>
            </w:r>
            <w:r>
              <w:rPr>
                <w:color w:val="231F20"/>
                <w:spacing w:val="2"/>
              </w:rPr>
              <w:t>商标驳回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复审决定</w:t>
            </w:r>
          </w:p>
        </w:tc>
      </w:tr>
      <w:tr w14:paraId="536D58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ECF420">
            <w:pPr>
              <w:pStyle w:val="8"/>
              <w:spacing w:before="238" w:line="208" w:lineRule="auto"/>
              <w:ind w:left="85"/>
            </w:pPr>
            <w:r>
              <w:rPr>
                <w:color w:val="231F20"/>
                <w:spacing w:val="-1"/>
              </w:rPr>
              <w:t>2.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82BB31">
            <w:pPr>
              <w:pStyle w:val="8"/>
              <w:spacing w:before="233" w:line="230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20××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 </w:t>
            </w:r>
            <w:r>
              <w:rPr>
                <w:color w:val="231F20"/>
                <w:spacing w:val="-9"/>
              </w:rPr>
              <w:t>日</w:t>
            </w:r>
          </w:p>
        </w:tc>
      </w:tr>
      <w:tr w14:paraId="2E481D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7D6C8">
            <w:pPr>
              <w:pStyle w:val="8"/>
              <w:spacing w:before="236" w:line="210" w:lineRule="auto"/>
              <w:ind w:left="89"/>
            </w:pPr>
            <w:r>
              <w:rPr>
                <w:color w:val="231F20"/>
                <w:spacing w:val="-1"/>
              </w:rPr>
              <w:t>3. 争议法条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F0BEC7">
            <w:pPr>
              <w:pStyle w:val="8"/>
              <w:spacing w:before="233" w:line="22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2019 </w:t>
            </w:r>
            <w:r>
              <w:rPr>
                <w:color w:val="231F20"/>
                <w:spacing w:val="-1"/>
              </w:rPr>
              <w:t>年商标法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第三十条</w:t>
            </w:r>
          </w:p>
        </w:tc>
      </w:tr>
      <w:tr w14:paraId="0C2432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ADB8D8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31B6B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B4B864">
            <w:pPr>
              <w:spacing w:before="84" w:line="252" w:lineRule="auto"/>
              <w:ind w:left="88" w:right="1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诉争商标指定使用的“×× 饮料”商品，与第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36×××× 号图形商标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核定使用的“茶叶代用品；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茶”商品不构成同一种或类似商品，不违反 2019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年商标法第三十条。</w:t>
            </w:r>
          </w:p>
        </w:tc>
      </w:tr>
    </w:tbl>
    <w:p w14:paraId="027DE1F1">
      <w:pPr>
        <w:pStyle w:val="3"/>
      </w:pPr>
    </w:p>
    <w:p w14:paraId="290432C7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C333C51">
      <w:pPr>
        <w:spacing w:before="41"/>
      </w:pPr>
    </w:p>
    <w:p w14:paraId="0D70995E">
      <w:pPr>
        <w:spacing w:before="41"/>
      </w:pPr>
    </w:p>
    <w:p w14:paraId="67C5D183">
      <w:pPr>
        <w:spacing w:before="41"/>
      </w:pPr>
    </w:p>
    <w:p w14:paraId="704B128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E48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D3EE77">
            <w:pPr>
              <w:spacing w:before="85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商标信息</w:t>
            </w:r>
          </w:p>
        </w:tc>
      </w:tr>
      <w:tr w14:paraId="18CE0F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323562">
            <w:pPr>
              <w:spacing w:line="268" w:lineRule="auto"/>
              <w:rPr>
                <w:rFonts w:ascii="Arial"/>
                <w:sz w:val="21"/>
              </w:rPr>
            </w:pPr>
          </w:p>
          <w:p w14:paraId="166B1714">
            <w:pPr>
              <w:spacing w:line="268" w:lineRule="auto"/>
              <w:rPr>
                <w:rFonts w:ascii="Arial"/>
                <w:sz w:val="21"/>
              </w:rPr>
            </w:pPr>
          </w:p>
          <w:p w14:paraId="2FC34932">
            <w:pPr>
              <w:spacing w:line="268" w:lineRule="auto"/>
              <w:rPr>
                <w:rFonts w:ascii="Arial"/>
                <w:sz w:val="21"/>
              </w:rPr>
            </w:pPr>
          </w:p>
          <w:p w14:paraId="32453E85">
            <w:pPr>
              <w:spacing w:line="268" w:lineRule="auto"/>
              <w:rPr>
                <w:rFonts w:ascii="Arial"/>
                <w:sz w:val="21"/>
              </w:rPr>
            </w:pPr>
          </w:p>
          <w:p w14:paraId="1CF48779">
            <w:pPr>
              <w:spacing w:line="268" w:lineRule="auto"/>
              <w:rPr>
                <w:rFonts w:ascii="Arial"/>
                <w:sz w:val="21"/>
              </w:rPr>
            </w:pPr>
          </w:p>
          <w:p w14:paraId="4074BD1D">
            <w:pPr>
              <w:spacing w:line="269" w:lineRule="auto"/>
              <w:rPr>
                <w:rFonts w:ascii="Arial"/>
                <w:sz w:val="21"/>
              </w:rPr>
            </w:pPr>
          </w:p>
          <w:p w14:paraId="65621BBA">
            <w:pPr>
              <w:spacing w:line="269" w:lineRule="auto"/>
              <w:rPr>
                <w:rFonts w:ascii="Arial"/>
                <w:sz w:val="21"/>
              </w:rPr>
            </w:pPr>
          </w:p>
          <w:p w14:paraId="3AFE5E74">
            <w:pPr>
              <w:spacing w:line="269" w:lineRule="auto"/>
              <w:rPr>
                <w:rFonts w:ascii="Arial"/>
                <w:sz w:val="21"/>
              </w:rPr>
            </w:pPr>
          </w:p>
          <w:p w14:paraId="1DF03007">
            <w:pPr>
              <w:pStyle w:val="8"/>
              <w:spacing w:before="79" w:line="209" w:lineRule="auto"/>
              <w:ind w:left="102"/>
            </w:pPr>
            <w:r>
              <w:rPr>
                <w:color w:val="231F20"/>
                <w:spacing w:val="-4"/>
              </w:rPr>
              <w:t>1. 诉争商标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16BB4A">
            <w:pPr>
              <w:pStyle w:val="8"/>
              <w:spacing w:before="79" w:line="22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申请人：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原告</w:t>
            </w:r>
          </w:p>
          <w:p w14:paraId="48056550">
            <w:pPr>
              <w:pStyle w:val="8"/>
              <w:spacing w:before="44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3"/>
              </w:rPr>
              <w:t>申请号：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5×××××××</w:t>
            </w:r>
          </w:p>
          <w:p w14:paraId="72126D5B">
            <w:pPr>
              <w:pStyle w:val="8"/>
              <w:spacing w:before="62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申请日期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20××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13  日</w:t>
            </w:r>
          </w:p>
          <w:p w14:paraId="737DECD2">
            <w:pPr>
              <w:pStyle w:val="8"/>
              <w:spacing w:before="46" w:line="209" w:lineRule="auto"/>
              <w:jc w:val="right"/>
            </w:pPr>
            <w:r>
              <w:rPr>
                <w:color w:val="231F20"/>
                <w:spacing w:val="-13"/>
              </w:rPr>
              <w:t>4. 标志</w:t>
            </w:r>
            <w:r>
              <w:rPr>
                <w:color w:val="231F20"/>
                <w:spacing w:val="-31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6D60E1DE">
            <w:pPr>
              <w:spacing w:before="63" w:line="2903" w:lineRule="exact"/>
              <w:ind w:firstLine="80"/>
            </w:pPr>
            <w:r>
              <w:rPr>
                <w:position w:val="-58"/>
              </w:rPr>
              <w:pict>
                <v:shape id="_x0000_i1025" o:spt="75" type="#_x0000_t75" style="height:145.1pt;width:231.7pt;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f"/>
                  <w10:wrap type="none"/>
                  <w10:anchorlock/>
                </v:shape>
              </w:pict>
            </w:r>
          </w:p>
          <w:p w14:paraId="636D18C6">
            <w:pPr>
              <w:pStyle w:val="8"/>
              <w:spacing w:before="47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5. 指定使用商品 / 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（第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30 类，类似群 3002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茶饮料；茶。</w:t>
            </w:r>
          </w:p>
        </w:tc>
      </w:tr>
      <w:tr w14:paraId="78393D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DEB23B">
            <w:pPr>
              <w:spacing w:line="249" w:lineRule="auto"/>
              <w:rPr>
                <w:rFonts w:ascii="Arial"/>
                <w:sz w:val="21"/>
              </w:rPr>
            </w:pPr>
          </w:p>
          <w:p w14:paraId="47DECB1B">
            <w:pPr>
              <w:spacing w:line="249" w:lineRule="auto"/>
              <w:rPr>
                <w:rFonts w:ascii="Arial"/>
                <w:sz w:val="21"/>
              </w:rPr>
            </w:pPr>
          </w:p>
          <w:p w14:paraId="0162180A">
            <w:pPr>
              <w:spacing w:line="249" w:lineRule="auto"/>
              <w:rPr>
                <w:rFonts w:ascii="Arial"/>
                <w:sz w:val="21"/>
              </w:rPr>
            </w:pPr>
          </w:p>
          <w:p w14:paraId="64EB10B3">
            <w:pPr>
              <w:spacing w:line="249" w:lineRule="auto"/>
              <w:rPr>
                <w:rFonts w:ascii="Arial"/>
                <w:sz w:val="21"/>
              </w:rPr>
            </w:pPr>
          </w:p>
          <w:p w14:paraId="4E5356E9">
            <w:pPr>
              <w:spacing w:line="249" w:lineRule="auto"/>
              <w:rPr>
                <w:rFonts w:ascii="Arial"/>
                <w:sz w:val="21"/>
              </w:rPr>
            </w:pPr>
          </w:p>
          <w:p w14:paraId="36719D42">
            <w:pPr>
              <w:spacing w:line="250" w:lineRule="auto"/>
              <w:rPr>
                <w:rFonts w:ascii="Arial"/>
                <w:sz w:val="21"/>
              </w:rPr>
            </w:pPr>
          </w:p>
          <w:p w14:paraId="3EDFB76D">
            <w:pPr>
              <w:spacing w:line="250" w:lineRule="auto"/>
              <w:rPr>
                <w:rFonts w:ascii="Arial"/>
                <w:sz w:val="21"/>
              </w:rPr>
            </w:pPr>
          </w:p>
          <w:p w14:paraId="652668D2">
            <w:pPr>
              <w:spacing w:line="250" w:lineRule="auto"/>
              <w:rPr>
                <w:rFonts w:ascii="Arial"/>
                <w:sz w:val="21"/>
              </w:rPr>
            </w:pPr>
          </w:p>
          <w:p w14:paraId="7A48EC96">
            <w:pPr>
              <w:spacing w:line="250" w:lineRule="auto"/>
              <w:rPr>
                <w:rFonts w:ascii="Arial"/>
                <w:sz w:val="21"/>
              </w:rPr>
            </w:pPr>
          </w:p>
          <w:p w14:paraId="6AFDC743">
            <w:pPr>
              <w:spacing w:line="250" w:lineRule="auto"/>
              <w:rPr>
                <w:rFonts w:ascii="Arial"/>
                <w:sz w:val="21"/>
              </w:rPr>
            </w:pPr>
          </w:p>
          <w:p w14:paraId="1A387AAD">
            <w:pPr>
              <w:spacing w:line="250" w:lineRule="auto"/>
              <w:rPr>
                <w:rFonts w:ascii="Arial"/>
                <w:sz w:val="21"/>
              </w:rPr>
            </w:pPr>
          </w:p>
          <w:p w14:paraId="6EFF854A">
            <w:pPr>
              <w:spacing w:line="250" w:lineRule="auto"/>
              <w:rPr>
                <w:rFonts w:ascii="Arial"/>
                <w:sz w:val="21"/>
              </w:rPr>
            </w:pPr>
          </w:p>
          <w:p w14:paraId="00DC44C3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引证商标（多个引证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商标逐一列明）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C335D0">
            <w:pPr>
              <w:pStyle w:val="8"/>
              <w:spacing w:before="81" w:line="239" w:lineRule="auto"/>
            </w:pPr>
            <w:r>
              <w:rPr>
                <w:color w:val="231F20"/>
                <w:spacing w:val="-3"/>
              </w:rPr>
              <w:t>（一）引证商标一：</w:t>
            </w:r>
          </w:p>
          <w:p w14:paraId="0C194FFD">
            <w:pPr>
              <w:pStyle w:val="8"/>
              <w:spacing w:before="28" w:line="228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1. 注册人：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食品有限公司</w:t>
            </w:r>
          </w:p>
          <w:p w14:paraId="55727BEA">
            <w:pPr>
              <w:pStyle w:val="8"/>
              <w:spacing w:before="51" w:line="20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2. 注册号：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36××××</w:t>
            </w:r>
          </w:p>
          <w:p w14:paraId="67A5AC6E">
            <w:pPr>
              <w:pStyle w:val="8"/>
              <w:spacing w:before="63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 xml:space="preserve">申请日期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28  日</w:t>
            </w:r>
          </w:p>
          <w:p w14:paraId="7D8F8870">
            <w:pPr>
              <w:pStyle w:val="8"/>
              <w:spacing w:before="44" w:line="210" w:lineRule="auto"/>
              <w:ind w:left="82"/>
            </w:pPr>
            <w:r>
              <w:rPr>
                <w:color w:val="231F20"/>
                <w:spacing w:val="-1"/>
              </w:rPr>
              <w:t>4. 初审日期        年     月      日（若涉及商标法三十一条案件请注明此项）</w:t>
            </w:r>
          </w:p>
          <w:p w14:paraId="6DCDEBB9">
            <w:pPr>
              <w:pStyle w:val="8"/>
              <w:spacing w:before="6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5. 专用权期限至：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20××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13  日</w:t>
            </w:r>
          </w:p>
          <w:p w14:paraId="56F8671E">
            <w:pPr>
              <w:pStyle w:val="8"/>
              <w:spacing w:before="47" w:line="209" w:lineRule="auto"/>
              <w:jc w:val="right"/>
            </w:pPr>
            <w:r>
              <w:rPr>
                <w:color w:val="231F20"/>
                <w:spacing w:val="-13"/>
              </w:rPr>
              <w:t>6. 标志</w:t>
            </w:r>
            <w:r>
              <w:rPr>
                <w:color w:val="231F20"/>
                <w:spacing w:val="-33"/>
              </w:rPr>
              <w:t>：（</w:t>
            </w:r>
            <w:r>
              <w:rPr>
                <w:color w:val="231F20"/>
                <w:spacing w:val="-13"/>
              </w:rPr>
              <w:t>浮于文字上方，居中，纵横比与商标局网站查询图样一致，宽度 5cm）</w:t>
            </w:r>
          </w:p>
          <w:p w14:paraId="62787C30">
            <w:pPr>
              <w:spacing w:before="63" w:line="2903" w:lineRule="exact"/>
              <w:ind w:firstLine="80"/>
            </w:pPr>
            <w:r>
              <w:rPr>
                <w:position w:val="-58"/>
              </w:rPr>
              <w:pict>
                <v:shape id="_x0000_i1031" o:spt="75" type="#_x0000_t75" style="height:145.1pt;width:231.7pt;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f"/>
                  <w10:wrap type="none"/>
                  <w10:anchorlock/>
                </v:shape>
              </w:pict>
            </w:r>
          </w:p>
          <w:p w14:paraId="37FA90B0">
            <w:pPr>
              <w:pStyle w:val="8"/>
              <w:spacing w:before="47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7. 核定使用商品 / 服务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（第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 类，类似群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001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茶；茶叶代用品</w:t>
            </w:r>
          </w:p>
          <w:p w14:paraId="49B8FC97">
            <w:pPr>
              <w:pStyle w:val="8"/>
              <w:spacing w:before="50" w:line="260" w:lineRule="auto"/>
              <w:ind w:right="87" w:firstLine="1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商标状态（如撤销复审中、无效宣告程序中</w:t>
            </w:r>
            <w:r>
              <w:rPr>
                <w:color w:val="231F20"/>
                <w:spacing w:val="4"/>
              </w:rPr>
              <w:t>等，行政诉讼中，无变化的填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“无变化”</w:t>
            </w:r>
            <w:r>
              <w:rPr>
                <w:color w:val="231F20"/>
                <w:spacing w:val="-91"/>
                <w:w w:val="95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无变化</w:t>
            </w:r>
          </w:p>
          <w:p w14:paraId="1BB8A49F">
            <w:pPr>
              <w:pStyle w:val="8"/>
              <w:spacing w:line="209" w:lineRule="auto"/>
            </w:pPr>
            <w:r>
              <w:rPr>
                <w:color w:val="231F20"/>
                <w:spacing w:val="1"/>
              </w:rPr>
              <w:t xml:space="preserve">（二）引证商标    </w:t>
            </w:r>
            <w:r>
              <w:rPr>
                <w:color w:val="231F20"/>
                <w:spacing w:val="-68"/>
              </w:rPr>
              <w:t>：（</w:t>
            </w:r>
            <w:r>
              <w:rPr>
                <w:color w:val="231F20"/>
                <w:spacing w:val="1"/>
              </w:rPr>
              <w:t>格式同上）</w:t>
            </w:r>
          </w:p>
        </w:tc>
      </w:tr>
    </w:tbl>
    <w:p w14:paraId="0AC011DF">
      <w:pPr>
        <w:pStyle w:val="3"/>
      </w:pPr>
    </w:p>
    <w:p w14:paraId="26C5BE2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F486B2D">
      <w:pPr>
        <w:spacing w:before="41"/>
      </w:pPr>
    </w:p>
    <w:p w14:paraId="2414B97B">
      <w:pPr>
        <w:spacing w:before="41"/>
      </w:pPr>
    </w:p>
    <w:p w14:paraId="4366262A">
      <w:pPr>
        <w:spacing w:before="41"/>
      </w:pPr>
    </w:p>
    <w:p w14:paraId="561BC53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74D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F88913">
            <w:pPr>
              <w:spacing w:before="69" w:line="20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其他需要确认的事实</w:t>
            </w:r>
          </w:p>
        </w:tc>
      </w:tr>
      <w:tr w14:paraId="5E7A6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8F6B90">
            <w:pPr>
              <w:spacing w:line="254" w:lineRule="auto"/>
              <w:rPr>
                <w:rFonts w:ascii="Arial"/>
                <w:sz w:val="21"/>
              </w:rPr>
            </w:pPr>
          </w:p>
          <w:p w14:paraId="43295BC7">
            <w:pPr>
              <w:spacing w:line="254" w:lineRule="auto"/>
              <w:rPr>
                <w:rFonts w:ascii="Arial"/>
                <w:sz w:val="21"/>
              </w:rPr>
            </w:pPr>
          </w:p>
          <w:p w14:paraId="3760B276">
            <w:pPr>
              <w:pStyle w:val="8"/>
              <w:spacing w:before="79" w:line="261" w:lineRule="auto"/>
              <w:ind w:left="80" w:right="84" w:firstLine="22"/>
              <w:jc w:val="both"/>
            </w:pPr>
            <w:r>
              <w:rPr>
                <w:color w:val="231F20"/>
                <w:spacing w:val="-2"/>
              </w:rPr>
              <w:t>1. 对诉争商标指定使用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的复审商品 / 服务与各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3"/>
              </w:rPr>
              <w:t>引证商标核定使用商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品 / 服务构成类似商品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/ 服务是否有异议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0D1CC8">
            <w:pPr>
              <w:pStyle w:val="8"/>
              <w:spacing w:before="96" w:line="170" w:lineRule="auto"/>
              <w:ind w:left="82"/>
            </w:pPr>
            <w:r>
              <w:rPr>
                <w:color w:val="231F20"/>
                <w:spacing w:val="-2"/>
              </w:rPr>
              <w:t>无异议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3"/>
              </w:rPr>
              <w:t>有异议□</w:t>
            </w:r>
          </w:p>
          <w:p w14:paraId="629057F5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1181E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9CDAA8">
            <w:pPr>
              <w:spacing w:line="283" w:lineRule="auto"/>
              <w:rPr>
                <w:rFonts w:ascii="Arial"/>
                <w:sz w:val="21"/>
              </w:rPr>
            </w:pPr>
          </w:p>
          <w:p w14:paraId="290EA5BD">
            <w:pPr>
              <w:spacing w:line="284" w:lineRule="auto"/>
              <w:rPr>
                <w:rFonts w:ascii="Arial"/>
                <w:sz w:val="21"/>
              </w:rPr>
            </w:pPr>
          </w:p>
          <w:p w14:paraId="32F47D82">
            <w:pPr>
              <w:spacing w:line="284" w:lineRule="auto"/>
              <w:rPr>
                <w:rFonts w:ascii="Arial"/>
                <w:sz w:val="21"/>
              </w:rPr>
            </w:pPr>
          </w:p>
          <w:p w14:paraId="7A7CD1AC">
            <w:pPr>
              <w:pStyle w:val="8"/>
              <w:spacing w:before="78" w:line="261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对诉争商标与各引证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商标标志构成近似是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24C0A">
            <w:pPr>
              <w:pStyle w:val="8"/>
              <w:spacing w:before="98" w:line="170" w:lineRule="auto"/>
              <w:ind w:left="82"/>
            </w:pPr>
            <w:r>
              <w:rPr>
                <w:color w:val="231F20"/>
                <w:spacing w:val="-2"/>
              </w:rPr>
              <w:t>无异议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3"/>
              </w:rPr>
              <w:t>有异议□</w:t>
            </w:r>
          </w:p>
          <w:p w14:paraId="734D808A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简要理由：</w:t>
            </w:r>
          </w:p>
        </w:tc>
      </w:tr>
      <w:tr w14:paraId="54C01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762848">
            <w:pPr>
              <w:spacing w:line="241" w:lineRule="auto"/>
              <w:rPr>
                <w:rFonts w:ascii="Arial"/>
                <w:sz w:val="21"/>
              </w:rPr>
            </w:pPr>
          </w:p>
          <w:p w14:paraId="43FA9BA2">
            <w:pPr>
              <w:spacing w:line="241" w:lineRule="auto"/>
              <w:rPr>
                <w:rFonts w:ascii="Arial"/>
                <w:sz w:val="21"/>
              </w:rPr>
            </w:pPr>
          </w:p>
          <w:p w14:paraId="5F1A37F4">
            <w:pPr>
              <w:spacing w:line="242" w:lineRule="auto"/>
              <w:rPr>
                <w:rFonts w:ascii="Arial"/>
                <w:sz w:val="21"/>
              </w:rPr>
            </w:pPr>
          </w:p>
          <w:p w14:paraId="566C2715">
            <w:pPr>
              <w:spacing w:line="242" w:lineRule="auto"/>
              <w:rPr>
                <w:rFonts w:ascii="Arial"/>
                <w:sz w:val="21"/>
              </w:rPr>
            </w:pPr>
          </w:p>
          <w:p w14:paraId="2A4FEC1B">
            <w:pPr>
              <w:spacing w:line="242" w:lineRule="auto"/>
              <w:rPr>
                <w:rFonts w:ascii="Arial"/>
                <w:sz w:val="21"/>
              </w:rPr>
            </w:pPr>
          </w:p>
          <w:p w14:paraId="58133F94">
            <w:pPr>
              <w:spacing w:line="242" w:lineRule="auto"/>
              <w:rPr>
                <w:rFonts w:ascii="Arial"/>
                <w:sz w:val="21"/>
              </w:rPr>
            </w:pPr>
          </w:p>
          <w:p w14:paraId="3634E0BD">
            <w:pPr>
              <w:spacing w:line="242" w:lineRule="auto"/>
              <w:rPr>
                <w:rFonts w:ascii="Arial"/>
                <w:sz w:val="21"/>
              </w:rPr>
            </w:pPr>
          </w:p>
          <w:p w14:paraId="7A19E04A">
            <w:pPr>
              <w:spacing w:line="242" w:lineRule="auto"/>
              <w:rPr>
                <w:rFonts w:ascii="Arial"/>
                <w:sz w:val="21"/>
              </w:rPr>
            </w:pPr>
          </w:p>
          <w:p w14:paraId="632CE032">
            <w:pPr>
              <w:spacing w:line="242" w:lineRule="auto"/>
              <w:rPr>
                <w:rFonts w:ascii="Arial"/>
                <w:sz w:val="21"/>
              </w:rPr>
            </w:pPr>
          </w:p>
          <w:p w14:paraId="2BFDD498">
            <w:pPr>
              <w:spacing w:line="242" w:lineRule="auto"/>
              <w:rPr>
                <w:rFonts w:ascii="Arial"/>
                <w:sz w:val="21"/>
              </w:rPr>
            </w:pPr>
          </w:p>
          <w:p w14:paraId="57738BCD">
            <w:pPr>
              <w:spacing w:line="242" w:lineRule="auto"/>
              <w:rPr>
                <w:rFonts w:ascii="Arial"/>
                <w:sz w:val="21"/>
              </w:rPr>
            </w:pPr>
          </w:p>
          <w:p w14:paraId="5A13F2CA">
            <w:pPr>
              <w:spacing w:line="242" w:lineRule="auto"/>
              <w:rPr>
                <w:rFonts w:ascii="Arial"/>
                <w:sz w:val="21"/>
              </w:rPr>
            </w:pPr>
          </w:p>
          <w:p w14:paraId="6493524E">
            <w:pPr>
              <w:spacing w:line="242" w:lineRule="auto"/>
              <w:rPr>
                <w:rFonts w:ascii="Arial"/>
                <w:sz w:val="21"/>
              </w:rPr>
            </w:pPr>
          </w:p>
          <w:p w14:paraId="5F564F82">
            <w:pPr>
              <w:spacing w:line="242" w:lineRule="auto"/>
              <w:rPr>
                <w:rFonts w:ascii="Arial"/>
                <w:sz w:val="21"/>
              </w:rPr>
            </w:pPr>
          </w:p>
          <w:p w14:paraId="0575DFB5">
            <w:pPr>
              <w:pStyle w:val="8"/>
              <w:spacing w:before="78" w:line="262" w:lineRule="auto"/>
              <w:ind w:left="82" w:right="84" w:firstLine="6"/>
            </w:pPr>
            <w:r>
              <w:rPr>
                <w:color w:val="231F20"/>
                <w:spacing w:val="-1"/>
              </w:rPr>
              <w:t>3. 引证商标的权利变化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2C6EFD">
            <w:pPr>
              <w:pStyle w:val="8"/>
              <w:spacing w:before="97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6C5255C7">
            <w:pPr>
              <w:pStyle w:val="8"/>
              <w:spacing w:before="46" w:line="260" w:lineRule="auto"/>
              <w:ind w:left="83" w:right="1783" w:firstLine="8"/>
            </w:pPr>
            <w:r>
              <w:rPr>
                <w:color w:val="231F20"/>
                <w:spacing w:val="-1"/>
              </w:rPr>
              <w:t>引证商标权利变化，是否对裁判结果有影响：是□ / 否□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具体对商品类似、商标近似的影响：</w:t>
            </w:r>
          </w:p>
          <w:p w14:paraId="2FBC5E5E">
            <w:pPr>
              <w:pStyle w:val="8"/>
              <w:spacing w:before="2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31472E3F">
            <w:pPr>
              <w:pStyle w:val="8"/>
              <w:spacing w:before="62" w:line="238" w:lineRule="auto"/>
            </w:pPr>
            <w:r>
              <w:rPr>
                <w:color w:val="231F20"/>
              </w:rPr>
              <w:t xml:space="preserve">【引证商标已被宣告无效】引证商标        于        年         月     </w:t>
            </w:r>
            <w:r>
              <w:rPr>
                <w:color w:val="231F20"/>
                <w:spacing w:val="-1"/>
              </w:rPr>
              <w:t xml:space="preserve">    日在        商品</w:t>
            </w:r>
          </w:p>
          <w:p w14:paraId="132308FC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3"/>
              </w:rPr>
              <w:t xml:space="preserve">上的注册已被宣告无效（第        期商标公告，      年     </w:t>
            </w:r>
            <w:r>
              <w:rPr>
                <w:color w:val="231F20"/>
                <w:spacing w:val="-4"/>
              </w:rPr>
              <w:t xml:space="preserve">    月         日）。</w:t>
            </w:r>
          </w:p>
          <w:p w14:paraId="69158273">
            <w:pPr>
              <w:pStyle w:val="8"/>
              <w:spacing w:before="64" w:line="256" w:lineRule="auto"/>
              <w:ind w:left="113" w:right="79" w:hanging="114"/>
              <w:jc w:val="both"/>
            </w:pPr>
            <w:r>
              <w:rPr>
                <w:color w:val="231F20"/>
                <w:spacing w:val="13"/>
              </w:rPr>
              <w:t>【引证商标已被撤销】引证商标        因注册商标连续三年不使用在全部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/ 部分核定使用商品 / 服务上的注册被撤销并已</w:t>
            </w:r>
            <w:r>
              <w:rPr>
                <w:color w:val="231F20"/>
                <w:spacing w:val="14"/>
              </w:rPr>
              <w:t>公告（第       期商标公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0"/>
              </w:rPr>
              <w:t>年         月          日）。</w:t>
            </w:r>
          </w:p>
          <w:p w14:paraId="14A84B60">
            <w:pPr>
              <w:pStyle w:val="8"/>
              <w:spacing w:before="16" w:line="245" w:lineRule="auto"/>
              <w:ind w:left="118" w:right="89" w:hanging="119"/>
            </w:pPr>
            <w:r>
              <w:rPr>
                <w:color w:val="231F20"/>
                <w:spacing w:val="1"/>
              </w:rPr>
              <w:t>【引证商标未续展】引证商标        因专用权期限届满未续展，已丧失商标专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用权，不再构成诉争商标申请注册的权利障碍。</w:t>
            </w:r>
          </w:p>
          <w:p w14:paraId="1C52CB13">
            <w:pPr>
              <w:pStyle w:val="8"/>
              <w:spacing w:before="40" w:line="238" w:lineRule="auto"/>
            </w:pPr>
            <w:r>
              <w:rPr>
                <w:color w:val="231F20"/>
                <w:spacing w:val="1"/>
              </w:rPr>
              <w:t xml:space="preserve">【引证商标权利人注销】引证商标        权利人        </w:t>
            </w:r>
            <w:r>
              <w:rPr>
                <w:color w:val="231F20"/>
              </w:rPr>
              <w:t>已于         年        月         日</w:t>
            </w:r>
          </w:p>
          <w:p w14:paraId="062EBD61">
            <w:pPr>
              <w:pStyle w:val="8"/>
              <w:spacing w:before="33" w:line="209" w:lineRule="auto"/>
              <w:ind w:left="85"/>
            </w:pPr>
            <w:r>
              <w:rPr>
                <w:color w:val="231F20"/>
                <w:spacing w:val="-4"/>
              </w:rPr>
              <w:t>被注销。（需提交引证商标权利人注销的相关工商档案材料）</w:t>
            </w:r>
          </w:p>
          <w:p w14:paraId="693B784E">
            <w:pPr>
              <w:pStyle w:val="8"/>
              <w:spacing w:before="63" w:line="238" w:lineRule="auto"/>
            </w:pPr>
            <w:r>
              <w:rPr>
                <w:color w:val="231F20"/>
                <w:spacing w:val="8"/>
              </w:rPr>
              <w:t>【引证商标被转让】引证商标于        年        月         日经核准由        转让</w:t>
            </w:r>
          </w:p>
          <w:p w14:paraId="2E48846D">
            <w:pPr>
              <w:pStyle w:val="8"/>
              <w:spacing w:before="33" w:line="209" w:lineRule="auto"/>
              <w:ind w:left="91"/>
            </w:pPr>
            <w:r>
              <w:rPr>
                <w:color w:val="231F20"/>
                <w:spacing w:val="-7"/>
              </w:rPr>
              <w:t>于      （第         期商标公告，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7"/>
              </w:rPr>
              <w:t>日）。</w:t>
            </w:r>
          </w:p>
          <w:p w14:paraId="1EEBEF73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1"/>
              </w:rPr>
              <w:t>其他：无</w:t>
            </w:r>
          </w:p>
        </w:tc>
      </w:tr>
    </w:tbl>
    <w:p w14:paraId="70922DD7">
      <w:pPr>
        <w:pStyle w:val="3"/>
      </w:pPr>
    </w:p>
    <w:p w14:paraId="2687681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EA9618">
      <w:pPr>
        <w:spacing w:before="41"/>
      </w:pPr>
    </w:p>
    <w:p w14:paraId="0C7A38F8">
      <w:pPr>
        <w:spacing w:before="41"/>
      </w:pPr>
    </w:p>
    <w:p w14:paraId="0FFC7A42">
      <w:pPr>
        <w:spacing w:before="41"/>
      </w:pPr>
    </w:p>
    <w:p w14:paraId="2775F78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09F5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BEAB29">
            <w:pPr>
              <w:spacing w:line="271" w:lineRule="auto"/>
              <w:rPr>
                <w:rFonts w:ascii="Arial"/>
                <w:sz w:val="21"/>
              </w:rPr>
            </w:pPr>
          </w:p>
          <w:p w14:paraId="546CE40B">
            <w:pPr>
              <w:spacing w:line="271" w:lineRule="auto"/>
              <w:rPr>
                <w:rFonts w:ascii="Arial"/>
                <w:sz w:val="21"/>
              </w:rPr>
            </w:pPr>
          </w:p>
          <w:p w14:paraId="0D1C6189">
            <w:pPr>
              <w:spacing w:line="271" w:lineRule="auto"/>
              <w:rPr>
                <w:rFonts w:ascii="Arial"/>
                <w:sz w:val="21"/>
              </w:rPr>
            </w:pPr>
          </w:p>
          <w:p w14:paraId="508D466F">
            <w:pPr>
              <w:spacing w:line="272" w:lineRule="auto"/>
              <w:rPr>
                <w:rFonts w:ascii="Arial"/>
                <w:sz w:val="21"/>
              </w:rPr>
            </w:pPr>
          </w:p>
          <w:p w14:paraId="395714B8">
            <w:pPr>
              <w:spacing w:line="272" w:lineRule="auto"/>
              <w:rPr>
                <w:rFonts w:ascii="Arial"/>
                <w:sz w:val="21"/>
              </w:rPr>
            </w:pPr>
          </w:p>
          <w:p w14:paraId="2F529D66">
            <w:pPr>
              <w:pStyle w:val="8"/>
              <w:spacing w:before="79" w:line="262" w:lineRule="auto"/>
              <w:ind w:left="100" w:right="84" w:hanging="18"/>
            </w:pPr>
            <w:r>
              <w:rPr>
                <w:color w:val="231F20"/>
                <w:spacing w:val="-1"/>
              </w:rPr>
              <w:t>4. 是否有其他需要说明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396FB0">
            <w:pPr>
              <w:pStyle w:val="8"/>
              <w:spacing w:before="97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5869FA93">
            <w:pPr>
              <w:pStyle w:val="8"/>
              <w:spacing w:before="48" w:line="208" w:lineRule="auto"/>
              <w:ind w:left="88"/>
            </w:pPr>
            <w:r>
              <w:rPr>
                <w:color w:val="231F20"/>
                <w:spacing w:val="-8"/>
              </w:rPr>
              <w:t>简要说明：</w:t>
            </w:r>
          </w:p>
          <w:p w14:paraId="29D67905">
            <w:pPr>
              <w:pStyle w:val="8"/>
              <w:spacing w:before="65" w:line="210" w:lineRule="auto"/>
              <w:jc w:val="right"/>
            </w:pPr>
            <w:r>
              <w:rPr>
                <w:color w:val="231F20"/>
                <w:spacing w:val="1"/>
              </w:rPr>
              <w:t>1.【原告名称变更】原告名称于        年        月         日经核准由“                ”</w:t>
            </w:r>
          </w:p>
          <w:p w14:paraId="257F2E37">
            <w:pPr>
              <w:pStyle w:val="8"/>
              <w:spacing w:before="63"/>
              <w:ind w:left="86"/>
            </w:pPr>
            <w:r>
              <w:rPr>
                <w:color w:val="231F20"/>
                <w:spacing w:val="-4"/>
              </w:rPr>
              <w:t>变更为“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”。</w:t>
            </w:r>
          </w:p>
          <w:p w14:paraId="2C2D6502">
            <w:pPr>
              <w:pStyle w:val="8"/>
              <w:spacing w:before="28" w:line="210" w:lineRule="auto"/>
              <w:ind w:left="85"/>
            </w:pPr>
            <w:r>
              <w:rPr>
                <w:color w:val="231F20"/>
                <w:spacing w:val="2"/>
              </w:rPr>
              <w:t>2.【诉争商标转让】诉争商标于        年        月         日经核</w:t>
            </w:r>
            <w:r>
              <w:rPr>
                <w:color w:val="231F20"/>
                <w:spacing w:val="1"/>
              </w:rPr>
              <w:t>准由          转让于</w:t>
            </w:r>
          </w:p>
          <w:p w14:paraId="1AC3896A">
            <w:pPr>
              <w:pStyle w:val="8"/>
              <w:spacing w:before="67" w:line="209" w:lineRule="auto"/>
            </w:pPr>
            <w:r>
              <w:rPr>
                <w:color w:val="231F20"/>
                <w:spacing w:val="-15"/>
              </w:rPr>
              <w:t>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5"/>
              </w:rPr>
              <w:t>期商标公告，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074D2D99">
            <w:pPr>
              <w:pStyle w:val="8"/>
              <w:spacing w:before="66" w:line="210" w:lineRule="auto"/>
              <w:ind w:left="89"/>
            </w:pPr>
            <w:r>
              <w:rPr>
                <w:color w:val="231F20"/>
                <w:spacing w:val="4"/>
              </w:rPr>
              <w:t xml:space="preserve">3.【原告公司存续情况】        年        月  </w:t>
            </w:r>
            <w:r>
              <w:rPr>
                <w:color w:val="231F20"/>
                <w:spacing w:val="3"/>
              </w:rPr>
              <w:t xml:space="preserve">       日经查询，原告公司是否存续</w:t>
            </w:r>
          </w:p>
          <w:p w14:paraId="2B96E5E7">
            <w:pPr>
              <w:pStyle w:val="8"/>
              <w:spacing w:before="66" w:line="210" w:lineRule="auto"/>
            </w:pPr>
            <w:r>
              <w:rPr>
                <w:color w:val="231F20"/>
                <w:spacing w:val="-1"/>
              </w:rPr>
              <w:t>（若注销，请填写注销时间及注销原因）</w:t>
            </w:r>
          </w:p>
          <w:p w14:paraId="3CCED313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1"/>
              </w:rPr>
              <w:t>4.【指导性案例、人民法院案例库案例等权利】      年         月         日，      法</w:t>
            </w:r>
          </w:p>
          <w:p w14:paraId="4CDFEBA6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1"/>
              </w:rPr>
              <w:t>院作出的        号判决书 / 裁定书</w:t>
            </w:r>
          </w:p>
        </w:tc>
      </w:tr>
      <w:tr w14:paraId="61553B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8B8A64">
            <w:pPr>
              <w:spacing w:line="272" w:lineRule="auto"/>
              <w:rPr>
                <w:rFonts w:ascii="Arial"/>
                <w:sz w:val="21"/>
              </w:rPr>
            </w:pPr>
          </w:p>
          <w:p w14:paraId="3A4C239C">
            <w:pPr>
              <w:spacing w:line="272" w:lineRule="auto"/>
              <w:rPr>
                <w:rFonts w:ascii="Arial"/>
                <w:sz w:val="21"/>
              </w:rPr>
            </w:pPr>
          </w:p>
          <w:p w14:paraId="49193D00">
            <w:pPr>
              <w:spacing w:line="272" w:lineRule="auto"/>
              <w:rPr>
                <w:rFonts w:ascii="Arial"/>
                <w:sz w:val="21"/>
              </w:rPr>
            </w:pPr>
          </w:p>
          <w:p w14:paraId="322A2C2B">
            <w:pPr>
              <w:spacing w:line="272" w:lineRule="auto"/>
              <w:rPr>
                <w:rFonts w:ascii="Arial"/>
                <w:sz w:val="21"/>
              </w:rPr>
            </w:pPr>
          </w:p>
          <w:p w14:paraId="38E6A8A6">
            <w:pPr>
              <w:spacing w:line="272" w:lineRule="auto"/>
              <w:rPr>
                <w:rFonts w:ascii="Arial"/>
                <w:sz w:val="21"/>
              </w:rPr>
            </w:pPr>
          </w:p>
          <w:p w14:paraId="5A45F860">
            <w:pPr>
              <w:pStyle w:val="8"/>
              <w:spacing w:before="78" w:line="263" w:lineRule="auto"/>
              <w:ind w:left="82" w:right="84" w:firstLine="3"/>
            </w:pPr>
            <w:r>
              <w:rPr>
                <w:color w:val="231F20"/>
                <w:spacing w:val="-1"/>
              </w:rPr>
              <w:t>5. 与本案有关联的案件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106720">
            <w:pPr>
              <w:pStyle w:val="8"/>
              <w:spacing w:before="98" w:line="171" w:lineRule="auto"/>
              <w:ind w:left="82"/>
            </w:pPr>
            <w:r>
              <w:rPr>
                <w:color w:val="231F20"/>
                <w:spacing w:val="-5"/>
              </w:rPr>
              <w:t>无此种情况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5"/>
              </w:rPr>
              <w:t>有此种情况□</w:t>
            </w:r>
          </w:p>
          <w:p w14:paraId="1C8F20AE">
            <w:pPr>
              <w:pStyle w:val="8"/>
              <w:spacing w:before="4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□关联行政案件未作出决定：商标号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产权局案件编号</w:t>
            </w:r>
          </w:p>
          <w:p w14:paraId="73D3C1EC">
            <w:pPr>
              <w:pStyle w:val="8"/>
              <w:spacing w:before="66" w:line="235" w:lineRule="auto"/>
              <w:ind w:left="85" w:right="86" w:firstLine="15"/>
            </w:pPr>
            <w:r>
              <w:rPr>
                <w:color w:val="231F20"/>
                <w:spacing w:val="-1"/>
              </w:rPr>
              <w:t>□关联行政案件已作出决定：商标号 /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申请号、无效宣告请求人、国家知识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产权决定号、决定结论、是否生效</w:t>
            </w:r>
          </w:p>
          <w:p w14:paraId="53466877">
            <w:pPr>
              <w:pStyle w:val="8"/>
              <w:spacing w:before="65" w:line="235" w:lineRule="auto"/>
              <w:ind w:left="83" w:right="88" w:firstLine="17"/>
            </w:pPr>
            <w:r>
              <w:rPr>
                <w:color w:val="231F20"/>
                <w:spacing w:val="-1"/>
              </w:rPr>
              <w:t>□关联行政案件已进入诉讼程序：案号、承办人、商标号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申请号、案件结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果、是否已生效</w:t>
            </w:r>
          </w:p>
          <w:p w14:paraId="092849E6">
            <w:pPr>
              <w:pStyle w:val="8"/>
              <w:spacing w:before="66" w:line="235" w:lineRule="auto"/>
              <w:ind w:left="85" w:firstLine="14"/>
            </w:pPr>
            <w:r>
              <w:rPr>
                <w:color w:val="231F20"/>
                <w:spacing w:val="1"/>
              </w:rPr>
              <w:t xml:space="preserve">□关联民事案件：受理法院、案号、联系方式、各方当事人名称、商标号、 </w:t>
            </w:r>
            <w:r>
              <w:rPr>
                <w:color w:val="231F20"/>
                <w:spacing w:val="-1"/>
              </w:rPr>
              <w:t>商标名称、商标权人、原告诉求、案件状态、裁判文书</w:t>
            </w:r>
          </w:p>
          <w:p w14:paraId="30BF3077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以上均可详细描述案件情况，若有相关文书需以附件形式提交相关文本</w:t>
            </w:r>
          </w:p>
        </w:tc>
      </w:tr>
      <w:tr w14:paraId="6A3FA2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9CA0AA">
            <w:pPr>
              <w:spacing w:line="242" w:lineRule="auto"/>
              <w:rPr>
                <w:rFonts w:ascii="Arial"/>
                <w:sz w:val="21"/>
              </w:rPr>
            </w:pPr>
          </w:p>
          <w:p w14:paraId="1B68377E">
            <w:pPr>
              <w:spacing w:line="242" w:lineRule="auto"/>
              <w:rPr>
                <w:rFonts w:ascii="Arial"/>
                <w:sz w:val="21"/>
              </w:rPr>
            </w:pPr>
          </w:p>
          <w:p w14:paraId="4A3A7BCB">
            <w:pPr>
              <w:spacing w:line="243" w:lineRule="auto"/>
              <w:rPr>
                <w:rFonts w:ascii="Arial"/>
                <w:sz w:val="21"/>
              </w:rPr>
            </w:pPr>
          </w:p>
          <w:p w14:paraId="1878C597">
            <w:pPr>
              <w:spacing w:line="243" w:lineRule="auto"/>
              <w:rPr>
                <w:rFonts w:ascii="Arial"/>
                <w:sz w:val="21"/>
              </w:rPr>
            </w:pPr>
          </w:p>
          <w:p w14:paraId="532CBFAD">
            <w:pPr>
              <w:spacing w:line="243" w:lineRule="auto"/>
              <w:rPr>
                <w:rFonts w:ascii="Arial"/>
                <w:sz w:val="21"/>
              </w:rPr>
            </w:pPr>
          </w:p>
          <w:p w14:paraId="6417B516">
            <w:pPr>
              <w:spacing w:line="243" w:lineRule="auto"/>
              <w:rPr>
                <w:rFonts w:ascii="Arial"/>
                <w:sz w:val="21"/>
              </w:rPr>
            </w:pPr>
          </w:p>
          <w:p w14:paraId="235C6A55">
            <w:pPr>
              <w:spacing w:line="243" w:lineRule="auto"/>
              <w:rPr>
                <w:rFonts w:ascii="Arial"/>
                <w:sz w:val="21"/>
              </w:rPr>
            </w:pPr>
          </w:p>
          <w:p w14:paraId="30E8977D">
            <w:pPr>
              <w:pStyle w:val="8"/>
              <w:spacing w:before="79" w:line="263" w:lineRule="auto"/>
              <w:ind w:left="99" w:right="85" w:hanging="13"/>
            </w:pPr>
            <w:r>
              <w:rPr>
                <w:color w:val="231F20"/>
                <w:spacing w:val="18"/>
              </w:rPr>
              <w:t>6. 与本案相关的程序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问题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2FD390">
            <w:pPr>
              <w:pStyle w:val="8"/>
              <w:spacing w:before="99" w:line="175" w:lineRule="auto"/>
              <w:ind w:left="103"/>
            </w:pPr>
            <w:r>
              <w:rPr>
                <w:color w:val="231F20"/>
                <w:spacing w:val="-2"/>
              </w:rPr>
              <w:t>1. 对作出被诉决定的行政程序是否有异议？否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2"/>
              </w:rPr>
              <w:t>是□    请说明理由</w:t>
            </w:r>
          </w:p>
          <w:p w14:paraId="66FB881C">
            <w:pPr>
              <w:pStyle w:val="8"/>
              <w:spacing w:before="42" w:line="209" w:lineRule="auto"/>
              <w:ind w:left="85"/>
            </w:pPr>
            <w:r>
              <w:rPr>
                <w:color w:val="231F20"/>
                <w:spacing w:val="-7"/>
              </w:rPr>
              <w:t>2. 本案是否同意适用简易程序审理？</w:t>
            </w:r>
          </w:p>
          <w:p w14:paraId="0AF58A8B">
            <w:pPr>
              <w:pStyle w:val="8"/>
              <w:spacing w:before="77"/>
              <w:ind w:left="83" w:right="78" w:firstLine="15"/>
            </w:pPr>
            <w:r>
              <w:rPr>
                <w:rFonts w:hint="default" w:ascii="Wingdings 2" w:hAnsi="Wingdings 2" w:eastAsia="微软雅黑" w:cs="Wingdings 2"/>
                <w:color w:val="231F20"/>
                <w:spacing w:val="3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同意本案适用简易程序审理，本案不申请审前化解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3"/>
              </w:rPr>
              <w:t>申请审前化</w:t>
            </w:r>
            <w:r>
              <w:rPr>
                <w:color w:val="231F20"/>
                <w:spacing w:val="2"/>
              </w:rPr>
              <w:t>解（若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同意简易程序审理，可进一步申请审前化解，符合申请审前化解的案件需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为引证商标预计在 3 个月内被公告无效、撤销、转让，或引证商标因</w:t>
            </w:r>
            <w:r>
              <w:rPr>
                <w:color w:val="231F20"/>
                <w:spacing w:val="4"/>
              </w:rPr>
              <w:t>专用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权期限届满并在 3 个月内将过宽展期的案件，申请审前化解请以起诉状附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件形式一并提交初步证明材料，附件形式请参考下述示例。同意适用简易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程序且经审查符合审前化解条件的案件可暂缓审理 3 个月）</w:t>
            </w:r>
          </w:p>
          <w:p w14:paraId="24D4ADB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□不同意本案适用简易程序审理</w:t>
            </w:r>
          </w:p>
          <w:p w14:paraId="362F02D3">
            <w:pPr>
              <w:pStyle w:val="8"/>
              <w:spacing w:before="67" w:line="244" w:lineRule="auto"/>
              <w:ind w:left="85" w:right="80"/>
              <w:jc w:val="both"/>
            </w:pPr>
            <w:r>
              <w:rPr>
                <w:color w:val="231F20"/>
                <w:spacing w:val="5"/>
              </w:rPr>
              <w:t>理由（需于提交起诉书之日起五日内，向本院指定邮箱提交书面异议。期</w:t>
            </w:r>
            <w:r>
              <w:rPr>
                <w:color w:val="231F20"/>
                <w:spacing w:val="4"/>
              </w:rPr>
              <w:t xml:space="preserve"> 限内未提出异议的，本院可以按照简易程序进行审理。邮箱：</w:t>
            </w:r>
            <w:r>
              <w:rPr>
                <w:color w:val="231F20"/>
              </w:rPr>
              <w:t>jzys</w:t>
            </w:r>
            <w:r>
              <w:rPr>
                <w:color w:val="231F20"/>
                <w:spacing w:val="4"/>
              </w:rPr>
              <w:t>@</w:t>
            </w:r>
            <w:r>
              <w:rPr>
                <w:color w:val="231F20"/>
              </w:rPr>
              <w:t>bjcourt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gov.cn）</w:t>
            </w:r>
          </w:p>
        </w:tc>
      </w:tr>
    </w:tbl>
    <w:p w14:paraId="75DDBBB5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       北京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0F72314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FB1B00A">
      <w:pPr>
        <w:pStyle w:val="3"/>
        <w:spacing w:line="248" w:lineRule="auto"/>
      </w:pPr>
    </w:p>
    <w:p w14:paraId="60E4F3F5">
      <w:pPr>
        <w:pStyle w:val="3"/>
        <w:spacing w:line="249" w:lineRule="auto"/>
      </w:pPr>
    </w:p>
    <w:p w14:paraId="250B1C51">
      <w:pPr>
        <w:pStyle w:val="3"/>
        <w:spacing w:line="249" w:lineRule="auto"/>
      </w:pPr>
    </w:p>
    <w:p w14:paraId="6176335A">
      <w:pPr>
        <w:pStyle w:val="3"/>
        <w:spacing w:line="249" w:lineRule="auto"/>
      </w:pPr>
    </w:p>
    <w:p w14:paraId="219FDFB6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7893F4BB">
      <w:pPr>
        <w:spacing w:before="202" w:line="230" w:lineRule="auto"/>
        <w:ind w:left="3221" w:right="3233" w:firstLine="383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 xml:space="preserve">     </w:t>
      </w:r>
      <w:r>
        <w:rPr>
          <w:rFonts w:ascii="方正楷体_GBK" w:hAnsi="方正楷体_GBK" w:eastAsia="方正楷体_GBK" w:cs="方正楷体_GBK"/>
          <w:color w:val="231F20"/>
          <w:spacing w:val="3"/>
          <w:sz w:val="36"/>
          <w:szCs w:val="36"/>
        </w:rPr>
        <w:t>（限于一审阶段）</w:t>
      </w:r>
    </w:p>
    <w:p w14:paraId="620C24C1">
      <w:pPr>
        <w:spacing w:line="18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67DF4B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F5AE464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063FBA4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58F102A7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44FF6FA7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B4DA96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B6A0C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F2C1E3F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7EF09FA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6847086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0A50A2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C305100">
            <w:pPr>
              <w:rPr>
                <w:rFonts w:ascii="Arial"/>
                <w:sz w:val="21"/>
              </w:rPr>
            </w:pPr>
          </w:p>
        </w:tc>
      </w:tr>
      <w:tr w14:paraId="0876D8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67A7251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25309B7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02495AF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DFFBD8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5FB751E">
            <w:pPr>
              <w:rPr>
                <w:rFonts w:ascii="Arial"/>
                <w:sz w:val="21"/>
              </w:rPr>
            </w:pPr>
          </w:p>
        </w:tc>
      </w:tr>
      <w:tr w14:paraId="11BAAB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B6F7F36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72342CD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00E746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1DB17D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AB0C0DA">
            <w:pPr>
              <w:rPr>
                <w:rFonts w:ascii="Arial"/>
                <w:sz w:val="21"/>
              </w:rPr>
            </w:pPr>
          </w:p>
        </w:tc>
      </w:tr>
      <w:tr w14:paraId="5C21F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55E68E7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6161673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2074A8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79B69B4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7600C1F">
            <w:pPr>
              <w:rPr>
                <w:rFonts w:ascii="Arial"/>
                <w:sz w:val="21"/>
              </w:rPr>
            </w:pPr>
          </w:p>
        </w:tc>
      </w:tr>
      <w:tr w14:paraId="5DBF3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728CF4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02D8E30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26AD7EE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20BE30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0E0CC33">
            <w:pPr>
              <w:rPr>
                <w:rFonts w:ascii="Arial"/>
                <w:sz w:val="21"/>
              </w:rPr>
            </w:pPr>
          </w:p>
        </w:tc>
      </w:tr>
      <w:tr w14:paraId="1F6D2E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C4117C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7A98AA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B0A1536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070B09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680898B">
            <w:pPr>
              <w:rPr>
                <w:rFonts w:ascii="Arial"/>
                <w:sz w:val="21"/>
              </w:rPr>
            </w:pPr>
          </w:p>
        </w:tc>
      </w:tr>
      <w:tr w14:paraId="1BE2D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2994CF0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04C3C90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5AF91A2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14E1FDA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DAB24AA">
            <w:pPr>
              <w:rPr>
                <w:rFonts w:ascii="Arial"/>
                <w:sz w:val="21"/>
              </w:rPr>
            </w:pPr>
          </w:p>
        </w:tc>
      </w:tr>
      <w:tr w14:paraId="6CB94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1A54877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3F0768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C6E37CA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28C5CBC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0B5EDA">
            <w:pPr>
              <w:rPr>
                <w:rFonts w:ascii="Arial"/>
                <w:sz w:val="21"/>
              </w:rPr>
            </w:pPr>
          </w:p>
        </w:tc>
      </w:tr>
    </w:tbl>
    <w:p w14:paraId="17E73419">
      <w:pPr>
        <w:spacing w:before="176" w:line="233" w:lineRule="auto"/>
        <w:ind w:left="4789" w:right="9" w:firstLine="2700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5"/>
          <w:sz w:val="30"/>
          <w:szCs w:val="30"/>
        </w:rPr>
        <w:t>提交人：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9"/>
          <w:sz w:val="30"/>
          <w:szCs w:val="30"/>
        </w:rPr>
        <w:t xml:space="preserve">提交时间：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 w14:paraId="73BA68C7">
      <w:pPr>
        <w:spacing w:line="23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0F4A77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C1C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567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A623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568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9DF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569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2E4B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09B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571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1F478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F9C6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F9CA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BF33928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B9874E2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FA6961AD4BCC4887938E66E7F3029580_13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