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C841BD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138.专利无效行政纠纷第三人意见陈述书实例</w:t>
      </w:r>
    </w:p>
    <w:p w14:paraId="6830827C">
      <w:pPr>
        <w:pStyle w:val="3"/>
        <w:spacing w:line="242" w:lineRule="auto"/>
      </w:pPr>
    </w:p>
    <w:p w14:paraId="244E4C79">
      <w:pPr>
        <w:pStyle w:val="3"/>
        <w:spacing w:line="243" w:lineRule="auto"/>
      </w:pPr>
    </w:p>
    <w:p w14:paraId="52A2731C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61F20A92">
      <w:pPr>
        <w:spacing w:before="147" w:line="241" w:lineRule="auto"/>
        <w:ind w:left="2857" w:right="2857" w:firstLine="7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第三人意见陈述书</w:t>
      </w:r>
      <w:r>
        <w:rPr>
          <w:rFonts w:ascii="方正大标宋_GBK" w:hAnsi="方正大标宋_GBK" w:eastAsia="方正大标宋_GBK" w:cs="方正大标宋_GBK"/>
          <w:color w:val="231F20"/>
          <w:spacing w:val="4"/>
          <w:sz w:val="44"/>
          <w:szCs w:val="44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（专利无效行政纠纷）</w:t>
      </w:r>
    </w:p>
    <w:p w14:paraId="7C034258">
      <w:pPr>
        <w:spacing w:line="184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19"/>
        <w:gridCol w:w="1251"/>
        <w:gridCol w:w="1685"/>
        <w:gridCol w:w="959"/>
        <w:gridCol w:w="4430"/>
      </w:tblGrid>
      <w:tr w14:paraId="0D8405D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3" w:hRule="atLeast"/>
        </w:trPr>
        <w:tc>
          <w:tcPr>
            <w:tcW w:w="934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225A926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515648E8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2D45799B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4123F33B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67965C33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0E70AF42">
            <w:pPr>
              <w:pStyle w:val="8"/>
              <w:spacing w:before="19" w:line="210" w:lineRule="auto"/>
              <w:ind w:left="496"/>
            </w:pPr>
            <w:r>
              <w:rPr>
                <w:color w:val="231F20"/>
                <w:spacing w:val="-1"/>
              </w:rPr>
              <w:t>4. 本表以意见陈述人为无效宣告请求人为示例，意见陈述人为专利权人的亦可参考。</w:t>
            </w:r>
          </w:p>
          <w:p w14:paraId="105C1DAF">
            <w:pPr>
              <w:pStyle w:val="8"/>
              <w:spacing w:before="62" w:line="255" w:lineRule="auto"/>
              <w:ind w:left="85" w:right="89" w:firstLine="413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5.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14:paraId="26A6BB42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0A5388CD">
            <w:pPr>
              <w:pStyle w:val="8"/>
              <w:spacing w:before="65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53869614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7E8D965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19" w:type="dxa"/>
            <w:tcBorders>
              <w:left w:val="single" w:color="231F20" w:sz="4" w:space="0"/>
            </w:tcBorders>
            <w:noWrap w:val="0"/>
            <w:vAlign w:val="top"/>
          </w:tcPr>
          <w:p w14:paraId="660BD856">
            <w:pPr>
              <w:pStyle w:val="8"/>
              <w:spacing w:before="86" w:line="208" w:lineRule="auto"/>
              <w:ind w:left="298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936" w:type="dxa"/>
            <w:gridSpan w:val="2"/>
            <w:noWrap w:val="0"/>
            <w:vAlign w:val="top"/>
          </w:tcPr>
          <w:p w14:paraId="26176FCC">
            <w:pPr>
              <w:spacing w:before="80" w:line="230" w:lineRule="auto"/>
              <w:ind w:left="14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（2023）苏  ×× 行初  × 号</w:t>
            </w:r>
          </w:p>
        </w:tc>
        <w:tc>
          <w:tcPr>
            <w:tcW w:w="959" w:type="dxa"/>
            <w:noWrap w:val="0"/>
            <w:vAlign w:val="top"/>
          </w:tcPr>
          <w:p w14:paraId="64BA589D">
            <w:pPr>
              <w:pStyle w:val="8"/>
              <w:spacing w:before="86" w:line="208" w:lineRule="auto"/>
              <w:ind w:left="273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430" w:type="dxa"/>
            <w:tcBorders>
              <w:right w:val="single" w:color="231F20" w:sz="4" w:space="0"/>
            </w:tcBorders>
            <w:noWrap w:val="0"/>
            <w:vAlign w:val="top"/>
          </w:tcPr>
          <w:p w14:paraId="3C8340BA">
            <w:pPr>
              <w:spacing w:before="80" w:line="230" w:lineRule="auto"/>
              <w:ind w:left="116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发明专利无效行政纠纷</w:t>
            </w:r>
          </w:p>
        </w:tc>
      </w:tr>
      <w:tr w14:paraId="44764D0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0DB3FB6">
            <w:pPr>
              <w:spacing w:before="123" w:line="205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79BF5D8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3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4B10F863">
            <w:pPr>
              <w:spacing w:line="255" w:lineRule="auto"/>
              <w:rPr>
                <w:rFonts w:ascii="Arial"/>
                <w:sz w:val="21"/>
              </w:rPr>
            </w:pPr>
          </w:p>
          <w:p w14:paraId="67DEEDC5">
            <w:pPr>
              <w:spacing w:line="255" w:lineRule="auto"/>
              <w:rPr>
                <w:rFonts w:ascii="Arial"/>
                <w:sz w:val="21"/>
              </w:rPr>
            </w:pPr>
          </w:p>
          <w:p w14:paraId="08CADA9F">
            <w:pPr>
              <w:spacing w:line="255" w:lineRule="auto"/>
              <w:rPr>
                <w:rFonts w:ascii="Arial"/>
                <w:sz w:val="21"/>
              </w:rPr>
            </w:pPr>
          </w:p>
          <w:p w14:paraId="21F91AA6">
            <w:pPr>
              <w:spacing w:line="256" w:lineRule="auto"/>
              <w:rPr>
                <w:rFonts w:ascii="Arial"/>
                <w:sz w:val="21"/>
              </w:rPr>
            </w:pPr>
          </w:p>
          <w:p w14:paraId="6CC15C14">
            <w:pPr>
              <w:pStyle w:val="8"/>
              <w:spacing w:before="79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185B95E0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410EEBE5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347E3251">
            <w:pPr>
              <w:pStyle w:val="8"/>
              <w:spacing w:before="66" w:line="209" w:lineRule="auto"/>
              <w:ind w:left="99"/>
            </w:pPr>
            <w:r>
              <w:rPr>
                <w:color w:val="231F20"/>
                <w:spacing w:val="-6"/>
              </w:rPr>
              <w:t>出生日期：               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6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6"/>
              </w:rPr>
              <w:t>日</w:t>
            </w:r>
            <w:r>
              <w:rPr>
                <w:color w:val="231F20"/>
                <w:spacing w:val="1"/>
              </w:rPr>
              <w:t xml:space="preserve">                   </w:t>
            </w:r>
            <w:r>
              <w:rPr>
                <w:color w:val="231F20"/>
                <w:spacing w:val="-7"/>
              </w:rPr>
              <w:t>民族：</w:t>
            </w:r>
          </w:p>
          <w:p w14:paraId="15E78D1A">
            <w:pPr>
              <w:pStyle w:val="8"/>
              <w:spacing w:before="62" w:line="239" w:lineRule="auto"/>
              <w:ind w:left="85"/>
            </w:pPr>
            <w:r>
              <w:rPr>
                <w:color w:val="231F20"/>
              </w:rPr>
              <w:t xml:space="preserve">工作单位：                      职务：              </w:t>
            </w:r>
            <w:r>
              <w:rPr>
                <w:color w:val="231F20"/>
                <w:spacing w:val="-1"/>
              </w:rPr>
              <w:t xml:space="preserve">              联系电话：</w:t>
            </w:r>
          </w:p>
          <w:p w14:paraId="0E1ED55E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4DDD2A83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5767DD1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6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5A9CBEB8">
            <w:pPr>
              <w:spacing w:line="284" w:lineRule="auto"/>
              <w:rPr>
                <w:rFonts w:ascii="Arial"/>
                <w:sz w:val="21"/>
              </w:rPr>
            </w:pPr>
          </w:p>
          <w:p w14:paraId="1BFD7C16">
            <w:pPr>
              <w:spacing w:line="285" w:lineRule="auto"/>
              <w:rPr>
                <w:rFonts w:ascii="Arial"/>
                <w:sz w:val="21"/>
              </w:rPr>
            </w:pPr>
          </w:p>
          <w:p w14:paraId="0F77E0F5">
            <w:pPr>
              <w:spacing w:line="285" w:lineRule="auto"/>
              <w:rPr>
                <w:rFonts w:ascii="Arial"/>
                <w:sz w:val="21"/>
              </w:rPr>
            </w:pPr>
          </w:p>
          <w:p w14:paraId="7704226D">
            <w:pPr>
              <w:pStyle w:val="8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1646D215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4C357E8A">
            <w:pPr>
              <w:pStyle w:val="8"/>
              <w:spacing w:before="83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无锡</w:t>
            </w:r>
            <w:r>
              <w:rPr>
                <w:rFonts w:ascii="方正楷体_GBK" w:hAnsi="方正楷体_GBK" w:eastAsia="方正楷体_GBK" w:cs="方正楷体_GBK"/>
                <w:color w:val="231F20"/>
                <w:spacing w:val="5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有限公司</w:t>
            </w:r>
          </w:p>
          <w:p w14:paraId="3360212C">
            <w:pPr>
              <w:pStyle w:val="8"/>
              <w:spacing w:before="42" w:line="230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住所地（主要办事机构所在地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江苏省无锡市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 号</w:t>
            </w:r>
          </w:p>
          <w:p w14:paraId="578A364F">
            <w:pPr>
              <w:pStyle w:val="8"/>
              <w:spacing w:before="32" w:line="253" w:lineRule="auto"/>
              <w:ind w:left="86" w:right="92" w:firstLine="2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4"/>
              </w:rPr>
              <w:t>注册地 / 登记地：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江苏省无锡市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 号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（营业执照地址不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全的需补全省市等相关信息）</w:t>
            </w:r>
          </w:p>
          <w:p w14:paraId="5D85EF83">
            <w:pPr>
              <w:pStyle w:val="8"/>
              <w:spacing w:before="30" w:line="20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徐  ×× 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总经理</w:t>
            </w:r>
          </w:p>
          <w:p w14:paraId="256D6395">
            <w:pPr>
              <w:pStyle w:val="8"/>
              <w:spacing w:before="62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33747031">
            <w:pPr>
              <w:pStyle w:val="8"/>
              <w:spacing w:before="39" w:line="216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××××××××××××××××××</w:t>
            </w:r>
          </w:p>
        </w:tc>
      </w:tr>
    </w:tbl>
    <w:p w14:paraId="56A89A2E">
      <w:pPr>
        <w:pStyle w:val="3"/>
      </w:pPr>
    </w:p>
    <w:p w14:paraId="36E2F03E">
      <w:pPr>
        <w:sectPr>
          <w:footerReference r:id="rId5" w:type="default"/>
          <w:pgSz w:w="11906" w:h="16838"/>
          <w:pgMar w:top="400" w:right="1417" w:bottom="400" w:left="1133" w:header="0" w:footer="0" w:gutter="0"/>
          <w:cols w:space="720" w:num="1"/>
        </w:sectPr>
      </w:pPr>
    </w:p>
    <w:p w14:paraId="6FE520A0">
      <w:pPr>
        <w:spacing w:before="41"/>
      </w:pPr>
    </w:p>
    <w:p w14:paraId="73791515">
      <w:pPr>
        <w:spacing w:before="41"/>
      </w:pPr>
    </w:p>
    <w:p w14:paraId="756A1450">
      <w:pPr>
        <w:spacing w:before="41"/>
      </w:pPr>
    </w:p>
    <w:p w14:paraId="7409A4FD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E40131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FF8BBEE">
            <w:pPr>
              <w:spacing w:line="266" w:lineRule="auto"/>
              <w:rPr>
                <w:rFonts w:ascii="Arial"/>
                <w:sz w:val="21"/>
              </w:rPr>
            </w:pPr>
          </w:p>
          <w:p w14:paraId="4AD14741">
            <w:pPr>
              <w:spacing w:line="266" w:lineRule="auto"/>
              <w:rPr>
                <w:rFonts w:ascii="Arial"/>
                <w:sz w:val="21"/>
              </w:rPr>
            </w:pPr>
          </w:p>
          <w:p w14:paraId="21F8E216">
            <w:pPr>
              <w:spacing w:line="266" w:lineRule="auto"/>
              <w:rPr>
                <w:rFonts w:ascii="Arial"/>
                <w:sz w:val="21"/>
              </w:rPr>
            </w:pPr>
          </w:p>
          <w:p w14:paraId="61B379E5">
            <w:pPr>
              <w:spacing w:line="266" w:lineRule="auto"/>
              <w:rPr>
                <w:rFonts w:ascii="Arial"/>
                <w:sz w:val="21"/>
              </w:rPr>
            </w:pPr>
          </w:p>
          <w:p w14:paraId="76DC82E8">
            <w:pPr>
              <w:spacing w:line="267" w:lineRule="auto"/>
              <w:rPr>
                <w:rFonts w:ascii="Arial"/>
                <w:sz w:val="21"/>
              </w:rPr>
            </w:pPr>
          </w:p>
          <w:p w14:paraId="4B0A7369">
            <w:pPr>
              <w:spacing w:line="267" w:lineRule="auto"/>
              <w:rPr>
                <w:rFonts w:ascii="Arial"/>
                <w:sz w:val="21"/>
              </w:rPr>
            </w:pPr>
          </w:p>
          <w:p w14:paraId="5C2092A6">
            <w:pPr>
              <w:spacing w:line="267" w:lineRule="auto"/>
              <w:rPr>
                <w:rFonts w:ascii="Arial"/>
                <w:sz w:val="21"/>
              </w:rPr>
            </w:pPr>
          </w:p>
          <w:p w14:paraId="4F28672B">
            <w:pPr>
              <w:pStyle w:val="8"/>
              <w:spacing w:before="79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7515B296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3FEA8E3">
            <w:pPr>
              <w:pStyle w:val="8"/>
              <w:spacing w:before="95" w:line="172" w:lineRule="auto"/>
              <w:ind w:left="82"/>
            </w:pP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股份有限公</w:t>
            </w:r>
            <w:r>
              <w:rPr>
                <w:color w:val="231F20"/>
                <w:spacing w:val="-2"/>
              </w:rPr>
              <w:t>司□    其他企业法人□</w:t>
            </w:r>
          </w:p>
          <w:p w14:paraId="0CEA48A2">
            <w:pPr>
              <w:pStyle w:val="8"/>
              <w:spacing w:before="45" w:line="261" w:lineRule="auto"/>
              <w:ind w:left="715" w:right="1316"/>
            </w:pPr>
            <w:r>
              <w:rPr>
                <w:color w:val="231F20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 xml:space="preserve">基金会□   社会服务机构□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 w14:paraId="2B310E0E">
            <w:pPr>
              <w:pStyle w:val="8"/>
              <w:spacing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2160E2EF">
            <w:pPr>
              <w:pStyle w:val="8"/>
              <w:spacing w:before="66" w:line="209" w:lineRule="auto"/>
              <w:ind w:left="712"/>
            </w:pPr>
            <w:r>
              <w:rPr>
                <w:color w:val="231F20"/>
              </w:rPr>
              <w:t>个人独资企业□    合伙企业□    不具有法人资格的专业服务机构□</w:t>
            </w:r>
          </w:p>
          <w:p w14:paraId="75D25AD1">
            <w:pPr>
              <w:pStyle w:val="8"/>
              <w:spacing w:before="62" w:line="246" w:lineRule="auto"/>
              <w:ind w:left="86" w:right="844" w:hanging="3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1"/>
              </w:rPr>
              <w:t>所有制性质：国有□（控股□    参股□)</w:t>
            </w:r>
            <w:r>
              <w:rPr>
                <w:color w:val="231F20"/>
                <w:spacing w:val="4"/>
              </w:rPr>
              <w:t xml:space="preserve">    </w:t>
            </w:r>
            <w:r>
              <w:rPr>
                <w:color w:val="231F20"/>
                <w:spacing w:val="-1"/>
              </w:rPr>
              <w:t>民营</w:t>
            </w:r>
            <w:r>
              <w:rPr>
                <w:rFonts w:ascii="方正书宋简体" w:hAnsi="方正书宋简体" w:eastAsia="方正书宋简体" w:cs="方正书宋简体"/>
                <w:color w:val="231F20"/>
                <w:spacing w:val="-1"/>
              </w:rPr>
              <w:t xml:space="preserve">□    </w:t>
            </w:r>
            <w:r>
              <w:rPr>
                <w:color w:val="231F20"/>
                <w:spacing w:val="-1"/>
              </w:rPr>
              <w:t>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4"/>
              </w:rPr>
              <w:t>如不具有以下情况，可不填：</w:t>
            </w:r>
          </w:p>
          <w:p w14:paraId="1E8078E9">
            <w:pPr>
              <w:pStyle w:val="8"/>
              <w:spacing w:before="48" w:line="259" w:lineRule="auto"/>
              <w:ind w:left="1343" w:right="1736" w:hanging="1260"/>
            </w:pPr>
            <w:r>
              <w:rPr>
                <w:color w:val="231F20"/>
              </w:rPr>
              <w:t>外资情况□：中外合资经营企业□    中外合作经营企</w:t>
            </w:r>
            <w:r>
              <w:rPr>
                <w:color w:val="231F20"/>
                <w:spacing w:val="-1"/>
              </w:rPr>
              <w:t>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 xml:space="preserve">外商独资企业□    其他形式□ </w:t>
            </w:r>
            <w:r>
              <w:rPr>
                <w:color w:val="231F20"/>
                <w:spacing w:val="1"/>
                <w:u w:val="single" w:color="auto"/>
              </w:rPr>
              <w:t xml:space="preserve">           </w:t>
            </w:r>
          </w:p>
          <w:p w14:paraId="07771606">
            <w:pPr>
              <w:pStyle w:val="8"/>
              <w:spacing w:line="239" w:lineRule="auto"/>
              <w:ind w:left="1359"/>
            </w:pPr>
            <w:r>
              <w:rPr>
                <w:color w:val="231F20"/>
                <w:spacing w:val="-5"/>
              </w:rPr>
              <w:t>出资方：</w:t>
            </w:r>
          </w:p>
          <w:p w14:paraId="01096463">
            <w:pPr>
              <w:pStyle w:val="8"/>
              <w:spacing w:before="28" w:line="239" w:lineRule="auto"/>
              <w:ind w:left="1345"/>
            </w:pPr>
            <w:r>
              <w:rPr>
                <w:color w:val="231F20"/>
                <w:spacing w:val="-1"/>
              </w:rPr>
              <w:t>份额构成：</w:t>
            </w:r>
          </w:p>
          <w:p w14:paraId="06F20C99">
            <w:pPr>
              <w:pStyle w:val="8"/>
              <w:spacing w:before="32" w:line="237" w:lineRule="auto"/>
              <w:ind w:left="84" w:right="4033"/>
            </w:pPr>
            <w:r>
              <w:rPr>
                <w:color w:val="231F20"/>
                <w:spacing w:val="-3"/>
              </w:rPr>
              <w:t>上市公司□ ：上市所在交易所：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专精特新中小企业□</w:t>
            </w:r>
          </w:p>
        </w:tc>
      </w:tr>
      <w:tr w14:paraId="46C259F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91CA716">
            <w:pPr>
              <w:spacing w:line="341" w:lineRule="auto"/>
              <w:rPr>
                <w:rFonts w:ascii="Arial"/>
                <w:sz w:val="21"/>
              </w:rPr>
            </w:pPr>
          </w:p>
          <w:p w14:paraId="78633891">
            <w:pPr>
              <w:spacing w:line="341" w:lineRule="auto"/>
              <w:rPr>
                <w:rFonts w:ascii="Arial"/>
                <w:sz w:val="21"/>
              </w:rPr>
            </w:pPr>
          </w:p>
          <w:p w14:paraId="51120A12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  <w:p w14:paraId="6E14B0DE">
            <w:pPr>
              <w:pStyle w:val="8"/>
              <w:spacing w:before="68" w:line="208" w:lineRule="auto"/>
              <w:ind w:left="699"/>
            </w:pPr>
            <w:r>
              <w:rPr>
                <w:color w:val="231F20"/>
                <w:spacing w:val="4"/>
              </w:rPr>
              <w:t>（律师）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DB444F5">
            <w:pPr>
              <w:pStyle w:val="8"/>
              <w:spacing w:before="97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3AE57E64">
            <w:pPr>
              <w:pStyle w:val="8"/>
              <w:spacing w:before="42" w:line="229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3BDBA8D2">
            <w:pPr>
              <w:pStyle w:val="8"/>
              <w:spacing w:before="40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江苏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律师事务所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律师</w:t>
            </w:r>
          </w:p>
          <w:p w14:paraId="1BA70913">
            <w:pPr>
              <w:pStyle w:val="8"/>
              <w:spacing w:before="5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36E72B48">
            <w:pPr>
              <w:pStyle w:val="8"/>
              <w:spacing w:before="43" w:line="237" w:lineRule="auto"/>
              <w:ind w:left="82" w:right="1001" w:firstLine="420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4B2B622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4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E43E19F">
            <w:pPr>
              <w:spacing w:line="268" w:lineRule="auto"/>
              <w:rPr>
                <w:rFonts w:ascii="Arial"/>
                <w:sz w:val="21"/>
              </w:rPr>
            </w:pPr>
          </w:p>
          <w:p w14:paraId="537AFB02">
            <w:pPr>
              <w:spacing w:line="268" w:lineRule="auto"/>
              <w:rPr>
                <w:rFonts w:ascii="Arial"/>
                <w:sz w:val="21"/>
              </w:rPr>
            </w:pPr>
          </w:p>
          <w:p w14:paraId="0FAF710C">
            <w:pPr>
              <w:spacing w:line="269" w:lineRule="auto"/>
              <w:rPr>
                <w:rFonts w:ascii="Arial"/>
                <w:sz w:val="21"/>
              </w:rPr>
            </w:pPr>
          </w:p>
          <w:p w14:paraId="72EB3563">
            <w:pPr>
              <w:spacing w:line="269" w:lineRule="auto"/>
              <w:rPr>
                <w:rFonts w:ascii="Arial"/>
                <w:sz w:val="21"/>
              </w:rPr>
            </w:pPr>
          </w:p>
          <w:p w14:paraId="0147511F">
            <w:pPr>
              <w:spacing w:line="269" w:lineRule="auto"/>
              <w:rPr>
                <w:rFonts w:ascii="Arial"/>
                <w:sz w:val="21"/>
              </w:rPr>
            </w:pPr>
          </w:p>
          <w:p w14:paraId="079799CB">
            <w:pPr>
              <w:spacing w:line="269" w:lineRule="auto"/>
              <w:rPr>
                <w:rFonts w:ascii="Arial"/>
                <w:sz w:val="21"/>
              </w:rPr>
            </w:pPr>
          </w:p>
          <w:p w14:paraId="2F2C0F87">
            <w:pPr>
              <w:pStyle w:val="8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  <w:p w14:paraId="4A0B84A4">
            <w:pPr>
              <w:pStyle w:val="8"/>
              <w:spacing w:before="67" w:line="209" w:lineRule="auto"/>
              <w:ind w:left="699"/>
            </w:pPr>
            <w:r>
              <w:rPr>
                <w:color w:val="231F20"/>
                <w:spacing w:val="4"/>
              </w:rPr>
              <w:t>（其他）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FEC21FF">
            <w:pPr>
              <w:pStyle w:val="8"/>
              <w:spacing w:before="164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01CC6908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2368F8C0">
            <w:pPr>
              <w:pStyle w:val="8"/>
              <w:spacing w:before="68" w:line="208" w:lineRule="auto"/>
              <w:ind w:left="503"/>
            </w:pPr>
            <w:r>
              <w:rPr>
                <w:color w:val="231F20"/>
              </w:rPr>
              <w:t>性别：男□    女□</w:t>
            </w:r>
          </w:p>
          <w:p w14:paraId="22158CE0">
            <w:pPr>
              <w:pStyle w:val="8"/>
              <w:spacing w:before="62"/>
              <w:ind w:left="51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 w14:paraId="00BE486D">
            <w:pPr>
              <w:pStyle w:val="8"/>
              <w:spacing w:before="19" w:line="230" w:lineRule="auto"/>
              <w:ind w:left="503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5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</w:t>
            </w:r>
            <w:r>
              <w:rPr>
                <w:color w:val="231F20"/>
                <w:spacing w:val="-5"/>
              </w:rPr>
              <w:t>职务</w:t>
            </w:r>
            <w:r>
              <w:rPr>
                <w:color w:val="231F20"/>
                <w:spacing w:val="-7"/>
              </w:rPr>
              <w:t>：</w:t>
            </w:r>
            <w:r>
              <w:rPr>
                <w:rFonts w:ascii="方正黑体_GBK" w:hAnsi="方正黑体_GBK" w:eastAsia="方正黑体_GBK" w:cs="方正黑体_GBK"/>
                <w:color w:val="231F20"/>
                <w:spacing w:val="-7"/>
              </w:rPr>
              <w:t>（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</w:rPr>
              <w:t>员工担任代理人需写明部门）</w:t>
            </w:r>
          </w:p>
          <w:p w14:paraId="1BED5FE5">
            <w:pPr>
              <w:pStyle w:val="8"/>
              <w:spacing w:before="48" w:line="206" w:lineRule="auto"/>
              <w:ind w:left="504"/>
            </w:pPr>
            <w:r>
              <w:rPr>
                <w:color w:val="231F20"/>
                <w:spacing w:val="-7"/>
              </w:rPr>
              <w:t>联系电话：</w:t>
            </w:r>
          </w:p>
          <w:p w14:paraId="64430FDC">
            <w:pPr>
              <w:pStyle w:val="8"/>
              <w:spacing w:before="63" w:line="239" w:lineRule="auto"/>
              <w:ind w:left="510"/>
            </w:pPr>
            <w:r>
              <w:rPr>
                <w:color w:val="231F20"/>
                <w:spacing w:val="-6"/>
              </w:rPr>
              <w:t>与原告关系（近亲属担任委托诉讼代理人</w:t>
            </w:r>
            <w:r>
              <w:rPr>
                <w:color w:val="231F20"/>
              </w:rPr>
              <w:t>）：</w:t>
            </w:r>
          </w:p>
          <w:p w14:paraId="5104EDF7">
            <w:pPr>
              <w:pStyle w:val="8"/>
              <w:spacing w:before="30" w:line="261" w:lineRule="auto"/>
              <w:ind w:left="506" w:right="92"/>
            </w:pPr>
            <w:r>
              <w:rPr>
                <w:color w:val="231F20"/>
                <w:spacing w:val="5"/>
              </w:rPr>
              <w:t>推荐单位（当事人所在社区、单位以及有关社会团体推荐的公民担任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6"/>
                <w:w w:val="96"/>
              </w:rPr>
              <w:t>委托诉讼代理人</w:t>
            </w:r>
            <w:r>
              <w:rPr>
                <w:color w:val="231F20"/>
                <w:spacing w:val="-2"/>
              </w:rPr>
              <w:t>）：</w:t>
            </w:r>
          </w:p>
          <w:p w14:paraId="75CF36CE">
            <w:pPr>
              <w:pStyle w:val="8"/>
              <w:spacing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1D9FFB06">
            <w:pPr>
              <w:pStyle w:val="8"/>
              <w:spacing w:before="85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 w14:paraId="3A09530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7D4A25F">
            <w:pPr>
              <w:spacing w:before="127" w:line="204" w:lineRule="auto"/>
              <w:ind w:left="407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陈述意见</w:t>
            </w:r>
          </w:p>
        </w:tc>
      </w:tr>
      <w:tr w14:paraId="6BED87F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4E8019F">
            <w:pPr>
              <w:spacing w:before="83" w:line="260" w:lineRule="auto"/>
              <w:ind w:left="87" w:right="99" w:firstLine="422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专利号为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××、名称为“××”的发明专利（以下简称本专利）不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具备新颖性、创造性、实用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性 ……，不符合专利授权条件，国家知识产权局第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 xml:space="preserve">  ×× 号无效宣告请求审查决定（以下简称“被诉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决定”）认定事实清楚，适用法律正确，应予维持。</w:t>
            </w:r>
          </w:p>
        </w:tc>
      </w:tr>
    </w:tbl>
    <w:p w14:paraId="404D69CA">
      <w:pPr>
        <w:pStyle w:val="3"/>
      </w:pPr>
    </w:p>
    <w:p w14:paraId="523C6047">
      <w:pPr>
        <w:sectPr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3D58982F">
      <w:pPr>
        <w:spacing w:before="41"/>
      </w:pPr>
    </w:p>
    <w:p w14:paraId="790B4126">
      <w:pPr>
        <w:spacing w:before="41"/>
      </w:pPr>
    </w:p>
    <w:p w14:paraId="06858D9E">
      <w:pPr>
        <w:spacing w:before="41"/>
      </w:pPr>
    </w:p>
    <w:p w14:paraId="53CD6BF1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644"/>
        <w:gridCol w:w="4430"/>
      </w:tblGrid>
      <w:tr w14:paraId="1E67C05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6C74FE1">
            <w:pPr>
              <w:spacing w:line="246" w:lineRule="auto"/>
              <w:rPr>
                <w:rFonts w:ascii="Arial"/>
                <w:sz w:val="21"/>
              </w:rPr>
            </w:pPr>
          </w:p>
          <w:p w14:paraId="50F2E666">
            <w:pPr>
              <w:spacing w:line="246" w:lineRule="auto"/>
              <w:rPr>
                <w:rFonts w:ascii="Arial"/>
                <w:sz w:val="21"/>
              </w:rPr>
            </w:pPr>
          </w:p>
          <w:p w14:paraId="164BC69C">
            <w:pPr>
              <w:spacing w:line="246" w:lineRule="auto"/>
              <w:rPr>
                <w:rFonts w:ascii="Arial"/>
                <w:sz w:val="21"/>
              </w:rPr>
            </w:pPr>
          </w:p>
          <w:p w14:paraId="52BA44DA">
            <w:pPr>
              <w:spacing w:line="246" w:lineRule="auto"/>
              <w:rPr>
                <w:rFonts w:ascii="Arial"/>
                <w:sz w:val="21"/>
              </w:rPr>
            </w:pPr>
          </w:p>
          <w:p w14:paraId="50499AE8">
            <w:pPr>
              <w:spacing w:line="247" w:lineRule="auto"/>
              <w:rPr>
                <w:rFonts w:ascii="Arial"/>
                <w:sz w:val="21"/>
              </w:rPr>
            </w:pPr>
          </w:p>
          <w:p w14:paraId="2A49D257">
            <w:pPr>
              <w:spacing w:line="247" w:lineRule="auto"/>
              <w:rPr>
                <w:rFonts w:ascii="Arial"/>
                <w:sz w:val="21"/>
              </w:rPr>
            </w:pPr>
          </w:p>
          <w:p w14:paraId="61BB5460">
            <w:pPr>
              <w:spacing w:line="247" w:lineRule="auto"/>
              <w:rPr>
                <w:rFonts w:ascii="Arial"/>
                <w:sz w:val="21"/>
              </w:rPr>
            </w:pPr>
          </w:p>
          <w:p w14:paraId="16C7B477">
            <w:pPr>
              <w:spacing w:line="247" w:lineRule="auto"/>
              <w:rPr>
                <w:rFonts w:ascii="Arial"/>
                <w:sz w:val="21"/>
              </w:rPr>
            </w:pPr>
          </w:p>
          <w:p w14:paraId="47B8BF04">
            <w:pPr>
              <w:spacing w:line="247" w:lineRule="auto"/>
              <w:rPr>
                <w:rFonts w:ascii="Arial"/>
                <w:sz w:val="21"/>
              </w:rPr>
            </w:pPr>
          </w:p>
          <w:p w14:paraId="3174D2ED">
            <w:pPr>
              <w:spacing w:line="247" w:lineRule="auto"/>
              <w:rPr>
                <w:rFonts w:ascii="Arial"/>
                <w:sz w:val="21"/>
              </w:rPr>
            </w:pPr>
          </w:p>
          <w:p w14:paraId="6627A19D">
            <w:pPr>
              <w:spacing w:line="247" w:lineRule="auto"/>
              <w:rPr>
                <w:rFonts w:ascii="Arial"/>
                <w:sz w:val="21"/>
              </w:rPr>
            </w:pPr>
          </w:p>
          <w:p w14:paraId="5325F47B">
            <w:pPr>
              <w:pStyle w:val="8"/>
              <w:spacing w:before="78" w:line="207" w:lineRule="auto"/>
              <w:ind w:left="102"/>
            </w:pPr>
            <w:r>
              <w:rPr>
                <w:color w:val="231F20"/>
                <w:spacing w:val="-3"/>
              </w:rPr>
              <w:t>1. 权利基础状况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7FDD6354">
            <w:pPr>
              <w:pStyle w:val="8"/>
              <w:spacing w:before="81" w:line="22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 xml:space="preserve">专利号：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</w:t>
            </w:r>
          </w:p>
          <w:p w14:paraId="54E923D7">
            <w:pPr>
              <w:pStyle w:val="8"/>
              <w:spacing w:before="42" w:line="22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 xml:space="preserve">专利名称：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</w:t>
            </w:r>
          </w:p>
          <w:p w14:paraId="5A609DF9">
            <w:pPr>
              <w:pStyle w:val="8"/>
              <w:spacing w:before="56" w:line="172" w:lineRule="auto"/>
              <w:ind w:left="84"/>
            </w:pPr>
            <w:r>
              <w:rPr>
                <w:color w:val="231F20"/>
                <w:spacing w:val="-2"/>
              </w:rPr>
              <w:t>专利类型：发明专利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实用新型专利□    外观设计专利□</w:t>
            </w:r>
          </w:p>
          <w:p w14:paraId="071677EC">
            <w:pPr>
              <w:pStyle w:val="8"/>
              <w:spacing w:before="56" w:line="176" w:lineRule="auto"/>
              <w:ind w:left="84"/>
            </w:pPr>
            <w:r>
              <w:rPr>
                <w:color w:val="231F20"/>
                <w:spacing w:val="-2"/>
              </w:rPr>
              <w:t>专利领域：机械</w:t>
            </w:r>
            <w:r>
              <w:rPr>
                <w:rFonts w:hint="default" w:ascii="Wingdings 2" w:hAnsi="Wingdings 2" w:cs="Wingdings 2"/>
                <w:color w:val="231F20"/>
                <w:spacing w:val="29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电学□    通信□     化学□    医药生物□    光电□</w:t>
            </w:r>
          </w:p>
          <w:p w14:paraId="73FFBFC5">
            <w:pPr>
              <w:pStyle w:val="8"/>
              <w:spacing w:before="41" w:line="209" w:lineRule="auto"/>
              <w:ind w:left="1135"/>
            </w:pPr>
            <w:r>
              <w:rPr>
                <w:color w:val="231F20"/>
                <w:spacing w:val="-1"/>
              </w:rPr>
              <w:t>材料□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</w:t>
            </w:r>
          </w:p>
          <w:p w14:paraId="6F1A09F2">
            <w:pPr>
              <w:pStyle w:val="8"/>
              <w:spacing w:before="61" w:line="259" w:lineRule="auto"/>
              <w:ind w:left="84" w:right="412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专利权人：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江苏</w:t>
            </w:r>
            <w:r>
              <w:rPr>
                <w:rFonts w:ascii="方正楷体_GBK" w:hAnsi="方正楷体_GBK" w:eastAsia="方正楷体_GBK" w:cs="方正楷体_GBK"/>
                <w:color w:val="231F20"/>
                <w:spacing w:val="5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有限公司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专利申请日：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2016 年 7</w:t>
            </w:r>
            <w:r>
              <w:rPr>
                <w:rFonts w:ascii="方正楷体_GBK" w:hAnsi="方正楷体_GBK" w:eastAsia="方正楷体_GBK" w:cs="方正楷体_GBK"/>
                <w:color w:val="231F20"/>
                <w:spacing w:val="3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 24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日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优先权日：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2016 年 2</w:t>
            </w:r>
            <w:r>
              <w:rPr>
                <w:rFonts w:ascii="方正楷体_GBK" w:hAnsi="方正楷体_GBK" w:eastAsia="方正楷体_GBK" w:cs="方正楷体_GBK"/>
                <w:color w:val="231F20"/>
                <w:spacing w:val="36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月 18  日</w:t>
            </w:r>
          </w:p>
          <w:p w14:paraId="2B270553">
            <w:pPr>
              <w:pStyle w:val="8"/>
              <w:spacing w:before="7" w:line="259" w:lineRule="auto"/>
              <w:ind w:left="88" w:right="4121" w:hanging="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>授权公告日：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2018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1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16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日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审查基础：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授权公告文本</w:t>
            </w:r>
          </w:p>
          <w:p w14:paraId="03460DF8">
            <w:pPr>
              <w:pStyle w:val="8"/>
              <w:spacing w:before="2" w:line="267" w:lineRule="auto"/>
              <w:ind w:left="82" w:right="77"/>
              <w:jc w:val="both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5"/>
              </w:rPr>
              <w:t>关联确权行政程序：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截至目前，本专利经 3 次确权行政程序。第一次确权 行政程序中，国家知识产权局作出维持本专利有效的决定，后未经行政诉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</w:rPr>
              <w:t xml:space="preserve"> 讼程序；第二次确权行政程序中，国家知识产权局作出宣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告本专利权利要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>求 1、4 无效，在认定本专利权利要求 2、3、5-10 有效基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础上维持本专利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有效的决定，后经人民法院生效裁判维持。</w:t>
            </w:r>
            <w:r>
              <w:rPr>
                <w:rFonts w:ascii="方正黑体_GBK" w:hAnsi="方正黑体_GBK" w:eastAsia="方正黑体_GBK" w:cs="方正黑体_GBK"/>
                <w:color w:val="231F20"/>
                <w:spacing w:val="-3"/>
              </w:rPr>
              <w:t>（概述确权行政程序情况）</w:t>
            </w:r>
          </w:p>
          <w:p w14:paraId="3546F85F">
            <w:pPr>
              <w:pStyle w:val="8"/>
              <w:spacing w:before="21" w:line="245" w:lineRule="auto"/>
              <w:ind w:left="91" w:right="80" w:firstLine="1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同族专利情况：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同族专利涉及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国、× 地区的  × 件专利， × 件获得授权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并处于有效状态，× 件被驳回申请，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…（详见附件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4</w:t>
            </w:r>
            <w:r>
              <w:rPr>
                <w:rFonts w:ascii="方正楷体_GBK" w:hAnsi="方正楷体_GBK" w:eastAsia="方正楷体_GBK" w:cs="方正楷体_GBK"/>
                <w:color w:val="231F20"/>
                <w:spacing w:val="2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同族专利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信息表）</w:t>
            </w:r>
          </w:p>
        </w:tc>
      </w:tr>
      <w:tr w14:paraId="104446E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3C201A6C">
            <w:pPr>
              <w:spacing w:line="269" w:lineRule="auto"/>
              <w:rPr>
                <w:rFonts w:ascii="Arial"/>
                <w:sz w:val="21"/>
              </w:rPr>
            </w:pPr>
          </w:p>
          <w:p w14:paraId="5F24D893">
            <w:pPr>
              <w:spacing w:line="269" w:lineRule="auto"/>
              <w:rPr>
                <w:rFonts w:ascii="Arial"/>
                <w:sz w:val="21"/>
              </w:rPr>
            </w:pPr>
          </w:p>
          <w:p w14:paraId="77806CDE">
            <w:pPr>
              <w:spacing w:line="269" w:lineRule="auto"/>
              <w:rPr>
                <w:rFonts w:ascii="Arial"/>
                <w:sz w:val="21"/>
              </w:rPr>
            </w:pPr>
          </w:p>
          <w:p w14:paraId="08A927BC">
            <w:pPr>
              <w:spacing w:line="269" w:lineRule="auto"/>
              <w:rPr>
                <w:rFonts w:ascii="Arial"/>
                <w:sz w:val="21"/>
              </w:rPr>
            </w:pPr>
          </w:p>
          <w:p w14:paraId="3B7D82A1">
            <w:pPr>
              <w:spacing w:line="269" w:lineRule="auto"/>
              <w:rPr>
                <w:rFonts w:ascii="Arial"/>
                <w:sz w:val="21"/>
              </w:rPr>
            </w:pPr>
          </w:p>
          <w:p w14:paraId="48FD0DCC">
            <w:pPr>
              <w:spacing w:line="269" w:lineRule="auto"/>
              <w:rPr>
                <w:rFonts w:ascii="Arial"/>
                <w:sz w:val="21"/>
              </w:rPr>
            </w:pPr>
          </w:p>
          <w:p w14:paraId="4296F24B">
            <w:pPr>
              <w:spacing w:line="270" w:lineRule="auto"/>
              <w:rPr>
                <w:rFonts w:ascii="Arial"/>
                <w:sz w:val="21"/>
              </w:rPr>
            </w:pPr>
          </w:p>
          <w:p w14:paraId="0CDED210">
            <w:pPr>
              <w:spacing w:line="270" w:lineRule="auto"/>
              <w:rPr>
                <w:rFonts w:ascii="Arial"/>
                <w:sz w:val="21"/>
              </w:rPr>
            </w:pPr>
          </w:p>
          <w:p w14:paraId="5E087E98">
            <w:pPr>
              <w:pStyle w:val="8"/>
              <w:spacing w:before="78" w:line="254" w:lineRule="auto"/>
              <w:ind w:right="84" w:firstLine="117"/>
              <w:jc w:val="both"/>
            </w:pPr>
            <w:r>
              <w:rPr>
                <w:color w:val="231F20"/>
                <w:spacing w:val="-6"/>
              </w:rPr>
              <w:t>2. 专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利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有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6"/>
              </w:rPr>
              <w:t>效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性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6"/>
              </w:rPr>
              <w:t>分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析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6"/>
              </w:rPr>
              <w:t>（详见附件 5 专利有效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21"/>
              </w:rPr>
              <w:t>性分析表）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5DBCA856">
            <w:pPr>
              <w:spacing w:before="76" w:line="255" w:lineRule="auto"/>
              <w:ind w:left="87" w:right="87" w:firstLine="415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本专利技术方案为：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…</w:t>
            </w:r>
            <w:r>
              <w:rPr>
                <w:rFonts w:ascii="方正黑体_GBK" w:hAnsi="方正黑体_GBK" w:eastAsia="方正黑体_GBK" w:cs="方正黑体_GBK"/>
                <w:color w:val="231F20"/>
                <w:spacing w:val="-5"/>
                <w:sz w:val="21"/>
                <w:szCs w:val="21"/>
              </w:rPr>
              <w:t>（概述）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。现有技术的技术方案为： 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…</w:t>
            </w:r>
            <w:r>
              <w:rPr>
                <w:rFonts w:ascii="方正黑体_GBK" w:hAnsi="方正黑体_GBK" w:eastAsia="方正黑体_GBK" w:cs="方正黑体_GBK"/>
                <w:color w:val="231F20"/>
                <w:spacing w:val="-6"/>
                <w:sz w:val="21"/>
                <w:szCs w:val="21"/>
              </w:rPr>
              <w:t>（概</w:t>
            </w:r>
            <w:r>
              <w:rPr>
                <w:rFonts w:ascii="方正黑体_GBK" w:hAnsi="方正黑体_GBK" w:eastAsia="方正黑体_GBK" w:cs="方正黑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"/>
                <w:sz w:val="21"/>
                <w:szCs w:val="21"/>
              </w:rPr>
              <w:t>述）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 xml:space="preserve">。本专利不具备新颖性 / 不具备创造性 / 不具备实用性 /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说明书未公开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充分 / 权利要求书不能得到说明书支持 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…。</w:t>
            </w:r>
          </w:p>
        </w:tc>
      </w:tr>
      <w:tr w14:paraId="24F3910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199F4B1E">
            <w:pPr>
              <w:rPr>
                <w:rFonts w:ascii="Arial"/>
                <w:sz w:val="21"/>
              </w:rPr>
            </w:pPr>
          </w:p>
        </w:tc>
        <w:tc>
          <w:tcPr>
            <w:tcW w:w="2644" w:type="dxa"/>
            <w:noWrap w:val="0"/>
            <w:vAlign w:val="top"/>
          </w:tcPr>
          <w:p w14:paraId="444F2572">
            <w:pPr>
              <w:pStyle w:val="8"/>
              <w:spacing w:before="259" w:line="207" w:lineRule="auto"/>
              <w:ind w:left="82"/>
            </w:pPr>
            <w:r>
              <w:rPr>
                <w:color w:val="231F20"/>
                <w:spacing w:val="-1"/>
              </w:rPr>
              <w:t>新颖性</w:t>
            </w:r>
          </w:p>
        </w:tc>
        <w:tc>
          <w:tcPr>
            <w:tcW w:w="4430" w:type="dxa"/>
            <w:tcBorders>
              <w:right w:val="single" w:color="231F20" w:sz="4" w:space="0"/>
            </w:tcBorders>
            <w:noWrap w:val="0"/>
            <w:vAlign w:val="top"/>
          </w:tcPr>
          <w:p w14:paraId="29759D0D">
            <w:pPr>
              <w:pStyle w:val="8"/>
              <w:spacing w:before="81" w:line="241" w:lineRule="auto"/>
              <w:ind w:left="92" w:right="78" w:hanging="6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2"/>
              </w:rPr>
              <w:t>具体分析：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本专利相比于对比文件 1 不具备新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颖性，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…。</w:t>
            </w:r>
            <w:r>
              <w:rPr>
                <w:rFonts w:ascii="方正黑体_GBK" w:hAnsi="方正黑体_GBK" w:eastAsia="方正黑体_GBK" w:cs="方正黑体_GBK"/>
                <w:color w:val="231F20"/>
                <w:spacing w:val="-8"/>
              </w:rPr>
              <w:t>（概述争议技术特征分析意见）</w:t>
            </w:r>
          </w:p>
        </w:tc>
      </w:tr>
      <w:tr w14:paraId="0498D95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5762A605">
            <w:pPr>
              <w:rPr>
                <w:rFonts w:ascii="Arial"/>
                <w:sz w:val="21"/>
              </w:rPr>
            </w:pPr>
          </w:p>
        </w:tc>
        <w:tc>
          <w:tcPr>
            <w:tcW w:w="2644" w:type="dxa"/>
            <w:noWrap w:val="0"/>
            <w:vAlign w:val="top"/>
          </w:tcPr>
          <w:p w14:paraId="58E8F945">
            <w:pPr>
              <w:pStyle w:val="8"/>
              <w:spacing w:before="258" w:line="208" w:lineRule="auto"/>
              <w:ind w:left="83"/>
            </w:pPr>
            <w:r>
              <w:rPr>
                <w:color w:val="231F20"/>
                <w:spacing w:val="-1"/>
              </w:rPr>
              <w:t>创造性</w:t>
            </w:r>
          </w:p>
        </w:tc>
        <w:tc>
          <w:tcPr>
            <w:tcW w:w="4430" w:type="dxa"/>
            <w:tcBorders>
              <w:right w:val="single" w:color="231F20" w:sz="4" w:space="0"/>
            </w:tcBorders>
            <w:noWrap w:val="0"/>
            <w:vAlign w:val="top"/>
          </w:tcPr>
          <w:p w14:paraId="0D9C7F6E">
            <w:pPr>
              <w:pStyle w:val="8"/>
              <w:spacing w:before="81" w:line="249" w:lineRule="auto"/>
              <w:ind w:left="87" w:right="78" w:hanging="1"/>
              <w:jc w:val="both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2"/>
              </w:rPr>
              <w:t>具体分析：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本专利相比于对比文件 1 和对比文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件 2 的结合不具备创造性，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…。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"/>
              </w:rPr>
              <w:t>（概述争议</w:t>
            </w:r>
            <w:r>
              <w:rPr>
                <w:rFonts w:ascii="方正黑体_GBK" w:hAnsi="方正黑体_GBK" w:eastAsia="方正黑体_GBK" w:cs="方正黑体_GBK"/>
                <w:color w:val="231F20"/>
              </w:rPr>
              <w:t xml:space="preserve"> 技术特征分析意见）</w:t>
            </w:r>
          </w:p>
        </w:tc>
      </w:tr>
      <w:tr w14:paraId="37B90F9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5876559D">
            <w:pPr>
              <w:rPr>
                <w:rFonts w:ascii="Arial"/>
                <w:sz w:val="21"/>
              </w:rPr>
            </w:pPr>
          </w:p>
        </w:tc>
        <w:tc>
          <w:tcPr>
            <w:tcW w:w="2644" w:type="dxa"/>
            <w:noWrap w:val="0"/>
            <w:vAlign w:val="top"/>
          </w:tcPr>
          <w:p w14:paraId="20D561C6">
            <w:pPr>
              <w:spacing w:line="350" w:lineRule="auto"/>
              <w:rPr>
                <w:rFonts w:ascii="Arial"/>
                <w:sz w:val="21"/>
              </w:rPr>
            </w:pPr>
          </w:p>
          <w:p w14:paraId="475E1718">
            <w:pPr>
              <w:pStyle w:val="8"/>
              <w:spacing w:before="78" w:line="207" w:lineRule="auto"/>
              <w:ind w:left="87"/>
            </w:pPr>
            <w:r>
              <w:rPr>
                <w:color w:val="231F20"/>
                <w:spacing w:val="-2"/>
              </w:rPr>
              <w:t>实用性</w:t>
            </w:r>
          </w:p>
        </w:tc>
        <w:tc>
          <w:tcPr>
            <w:tcW w:w="4430" w:type="dxa"/>
            <w:tcBorders>
              <w:right w:val="single" w:color="231F20" w:sz="4" w:space="0"/>
            </w:tcBorders>
            <w:noWrap w:val="0"/>
            <w:vAlign w:val="top"/>
          </w:tcPr>
          <w:p w14:paraId="420C44C8">
            <w:pPr>
              <w:pStyle w:val="8"/>
              <w:spacing w:before="85" w:line="251" w:lineRule="auto"/>
              <w:ind w:left="94" w:right="84" w:hanging="8"/>
              <w:jc w:val="both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2"/>
              </w:rPr>
              <w:t>具体分析：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本专利不具备实用性，本专利技术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方案无法解决技术问题，不能实现积极和有益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的效果，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…。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1"/>
              </w:rPr>
              <w:t>（概述意见）</w:t>
            </w:r>
          </w:p>
        </w:tc>
      </w:tr>
      <w:tr w14:paraId="1C82A37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03E62B19">
            <w:pPr>
              <w:rPr>
                <w:rFonts w:ascii="Arial"/>
                <w:sz w:val="21"/>
              </w:rPr>
            </w:pPr>
          </w:p>
        </w:tc>
        <w:tc>
          <w:tcPr>
            <w:tcW w:w="2644" w:type="dxa"/>
            <w:noWrap w:val="0"/>
            <w:vAlign w:val="top"/>
          </w:tcPr>
          <w:p w14:paraId="36FFD53F">
            <w:pPr>
              <w:pStyle w:val="8"/>
              <w:spacing w:before="89" w:line="208" w:lineRule="auto"/>
              <w:ind w:left="82"/>
            </w:pPr>
            <w:r>
              <w:rPr>
                <w:color w:val="231F20"/>
                <w:spacing w:val="-1"/>
              </w:rPr>
              <w:t>说明书未公开充分</w:t>
            </w:r>
          </w:p>
        </w:tc>
        <w:tc>
          <w:tcPr>
            <w:tcW w:w="4430" w:type="dxa"/>
            <w:tcBorders>
              <w:right w:val="single" w:color="231F20" w:sz="4" w:space="0"/>
            </w:tcBorders>
            <w:noWrap w:val="0"/>
            <w:vAlign w:val="top"/>
          </w:tcPr>
          <w:p w14:paraId="5B0F172A">
            <w:pPr>
              <w:pStyle w:val="8"/>
              <w:spacing w:before="86" w:line="210" w:lineRule="auto"/>
              <w:ind w:left="86"/>
            </w:pPr>
            <w:r>
              <w:rPr>
                <w:color w:val="231F20"/>
                <w:spacing w:val="-7"/>
              </w:rPr>
              <w:t>具体分析：</w:t>
            </w:r>
          </w:p>
        </w:tc>
      </w:tr>
      <w:tr w14:paraId="47D4B60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67E020C7">
            <w:pPr>
              <w:rPr>
                <w:rFonts w:ascii="Arial"/>
                <w:sz w:val="21"/>
              </w:rPr>
            </w:pPr>
          </w:p>
        </w:tc>
        <w:tc>
          <w:tcPr>
            <w:tcW w:w="2644" w:type="dxa"/>
            <w:noWrap w:val="0"/>
            <w:vAlign w:val="top"/>
          </w:tcPr>
          <w:p w14:paraId="2EAA1D05">
            <w:pPr>
              <w:pStyle w:val="8"/>
              <w:spacing w:before="88" w:line="236" w:lineRule="auto"/>
              <w:ind w:left="91" w:right="80" w:hanging="8"/>
            </w:pPr>
            <w:r>
              <w:rPr>
                <w:color w:val="231F20"/>
                <w:spacing w:val="14"/>
              </w:rPr>
              <w:t>权利要求书不能得到说明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3"/>
              </w:rPr>
              <w:t>书支持</w:t>
            </w:r>
          </w:p>
        </w:tc>
        <w:tc>
          <w:tcPr>
            <w:tcW w:w="4430" w:type="dxa"/>
            <w:tcBorders>
              <w:right w:val="single" w:color="231F20" w:sz="4" w:space="0"/>
            </w:tcBorders>
            <w:noWrap w:val="0"/>
            <w:vAlign w:val="top"/>
          </w:tcPr>
          <w:p w14:paraId="12A06DFD">
            <w:pPr>
              <w:pStyle w:val="8"/>
              <w:spacing w:before="256" w:line="210" w:lineRule="auto"/>
              <w:ind w:left="86"/>
            </w:pPr>
            <w:r>
              <w:rPr>
                <w:color w:val="231F20"/>
                <w:spacing w:val="-7"/>
              </w:rPr>
              <w:t>具体分析：</w:t>
            </w:r>
          </w:p>
        </w:tc>
      </w:tr>
      <w:tr w14:paraId="7BF688E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200A8BC7">
            <w:pPr>
              <w:rPr>
                <w:rFonts w:ascii="Arial"/>
                <w:sz w:val="21"/>
              </w:rPr>
            </w:pPr>
          </w:p>
        </w:tc>
        <w:tc>
          <w:tcPr>
            <w:tcW w:w="2644" w:type="dxa"/>
            <w:noWrap w:val="0"/>
            <w:vAlign w:val="top"/>
          </w:tcPr>
          <w:p w14:paraId="6ED1B2B2">
            <w:pPr>
              <w:pStyle w:val="8"/>
              <w:spacing w:before="179" w:line="182" w:lineRule="exact"/>
              <w:ind w:left="101"/>
            </w:pPr>
            <w:r>
              <w:rPr>
                <w:color w:val="231F20"/>
                <w:spacing w:val="-6"/>
                <w:position w:val="-2"/>
              </w:rPr>
              <w:t>……</w:t>
            </w:r>
          </w:p>
        </w:tc>
        <w:tc>
          <w:tcPr>
            <w:tcW w:w="4430" w:type="dxa"/>
            <w:tcBorders>
              <w:right w:val="single" w:color="231F20" w:sz="4" w:space="0"/>
            </w:tcBorders>
            <w:noWrap w:val="0"/>
            <w:vAlign w:val="top"/>
          </w:tcPr>
          <w:p w14:paraId="6E5B6FAA">
            <w:pPr>
              <w:pStyle w:val="8"/>
              <w:spacing w:before="179" w:line="182" w:lineRule="exact"/>
              <w:ind w:left="104"/>
            </w:pPr>
            <w:r>
              <w:rPr>
                <w:color w:val="231F20"/>
                <w:spacing w:val="-6"/>
                <w:position w:val="-2"/>
              </w:rPr>
              <w:t>……</w:t>
            </w:r>
          </w:p>
        </w:tc>
      </w:tr>
      <w:tr w14:paraId="7E777BA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4C27B2A">
            <w:pPr>
              <w:spacing w:line="263" w:lineRule="auto"/>
              <w:rPr>
                <w:rFonts w:ascii="Arial"/>
                <w:sz w:val="21"/>
              </w:rPr>
            </w:pPr>
          </w:p>
          <w:p w14:paraId="20C2BA7A">
            <w:pPr>
              <w:pStyle w:val="8"/>
              <w:spacing w:before="78" w:line="209" w:lineRule="auto"/>
              <w:ind w:left="89"/>
            </w:pPr>
            <w:r>
              <w:rPr>
                <w:color w:val="231F20"/>
                <w:spacing w:val="-2"/>
              </w:rPr>
              <w:t>3. 其他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52AAA999">
            <w:pPr>
              <w:pStyle w:val="8"/>
              <w:spacing w:before="18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1E469A3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主要事实与理由：</w:t>
            </w:r>
          </w:p>
        </w:tc>
      </w:tr>
    </w:tbl>
    <w:p w14:paraId="7C9A35FF">
      <w:pPr>
        <w:pStyle w:val="3"/>
      </w:pPr>
    </w:p>
    <w:p w14:paraId="094A5830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3DB8936B">
      <w:pPr>
        <w:spacing w:before="41"/>
      </w:pPr>
    </w:p>
    <w:p w14:paraId="52B962DA">
      <w:pPr>
        <w:spacing w:before="41"/>
      </w:pPr>
    </w:p>
    <w:p w14:paraId="08D484D9">
      <w:pPr>
        <w:spacing w:before="41"/>
      </w:pPr>
    </w:p>
    <w:p w14:paraId="06C9CDA6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44"/>
      </w:tblGrid>
      <w:tr w14:paraId="4A6ABDBD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" w:hRule="atLeast"/>
        </w:trPr>
        <w:tc>
          <w:tcPr>
            <w:tcW w:w="9344" w:type="dxa"/>
            <w:tcBorders>
              <w:top w:val="single" w:color="231F20" w:sz="2" w:space="0"/>
              <w:bottom w:val="single" w:color="231F20" w:sz="2" w:space="0"/>
            </w:tcBorders>
            <w:noWrap w:val="0"/>
            <w:vAlign w:val="top"/>
          </w:tcPr>
          <w:p w14:paraId="6694E071">
            <w:pPr>
              <w:spacing w:before="123" w:line="205" w:lineRule="auto"/>
              <w:ind w:left="3352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关联案件 / 程序情况</w:t>
            </w:r>
          </w:p>
        </w:tc>
      </w:tr>
      <w:tr w14:paraId="12DA98CE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02" w:hRule="atLeast"/>
        </w:trPr>
        <w:tc>
          <w:tcPr>
            <w:tcW w:w="9344" w:type="dxa"/>
            <w:tcBorders>
              <w:top w:val="single" w:color="231F20" w:sz="2" w:space="0"/>
              <w:bottom w:val="single" w:color="231F20" w:sz="2" w:space="0"/>
            </w:tcBorders>
            <w:noWrap w:val="0"/>
            <w:vAlign w:val="top"/>
          </w:tcPr>
          <w:p w14:paraId="48D5EF23">
            <w:pPr>
              <w:pStyle w:val="8"/>
              <w:spacing w:before="177" w:line="173" w:lineRule="auto"/>
              <w:ind w:left="84"/>
            </w:pPr>
            <w:r>
              <w:rPr>
                <w:color w:val="231F20"/>
                <w:spacing w:val="-7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7"/>
                <w:sz w:val="23"/>
                <w:lang w:eastAsia="zh-CN"/>
              </w:rPr>
              <w:t>R</w:t>
            </w:r>
            <w:r>
              <w:rPr>
                <w:color w:val="231F20"/>
                <w:spacing w:val="-7"/>
              </w:rPr>
              <w:t>（详见附件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6 关联案件信息表）</w:t>
            </w:r>
          </w:p>
          <w:p w14:paraId="42A3647D">
            <w:pPr>
              <w:pStyle w:val="8"/>
              <w:spacing w:before="43" w:line="261" w:lineRule="auto"/>
              <w:ind w:left="555" w:right="5460"/>
            </w:pPr>
            <w:r>
              <w:rPr>
                <w:color w:val="231F20"/>
                <w:spacing w:val="-6"/>
              </w:rPr>
              <w:t>× 件专利侵权民事案件。具体情况：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6"/>
              </w:rPr>
              <w:t>× 件专利权属民事案件。具体情况：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7"/>
              </w:rPr>
              <w:t>× 件其他关联案件。具体情况：</w:t>
            </w:r>
          </w:p>
          <w:p w14:paraId="7A9F7B0F">
            <w:pPr>
              <w:pStyle w:val="8"/>
              <w:spacing w:before="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3DA29657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4" w:hRule="atLeast"/>
        </w:trPr>
        <w:tc>
          <w:tcPr>
            <w:tcW w:w="9344" w:type="dxa"/>
            <w:tcBorders>
              <w:top w:val="single" w:color="231F20" w:sz="2" w:space="0"/>
              <w:bottom w:val="single" w:color="231F20" w:sz="2" w:space="0"/>
            </w:tcBorders>
            <w:noWrap w:val="0"/>
            <w:vAlign w:val="top"/>
          </w:tcPr>
          <w:p w14:paraId="692A523A">
            <w:pPr>
              <w:spacing w:before="124" w:line="205" w:lineRule="auto"/>
              <w:ind w:left="33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其他需要说明的情况</w:t>
            </w:r>
          </w:p>
        </w:tc>
      </w:tr>
      <w:tr w14:paraId="174269FA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4" w:hRule="atLeast"/>
        </w:trPr>
        <w:tc>
          <w:tcPr>
            <w:tcW w:w="9344" w:type="dxa"/>
            <w:tcBorders>
              <w:top w:val="single" w:color="231F20" w:sz="2" w:space="0"/>
              <w:bottom w:val="single" w:color="231F20" w:sz="2" w:space="0"/>
            </w:tcBorders>
            <w:noWrap w:val="0"/>
            <w:vAlign w:val="top"/>
          </w:tcPr>
          <w:p w14:paraId="1D592EA5">
            <w:pPr>
              <w:pStyle w:val="8"/>
              <w:spacing w:before="171" w:line="210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1"/>
              </w:rPr>
              <w:t>具体情况：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无</w:t>
            </w:r>
          </w:p>
        </w:tc>
      </w:tr>
      <w:tr w14:paraId="09A79CB4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5" w:hRule="atLeast"/>
        </w:trPr>
        <w:tc>
          <w:tcPr>
            <w:tcW w:w="9344" w:type="dxa"/>
            <w:tcBorders>
              <w:top w:val="single" w:color="231F20" w:sz="2" w:space="0"/>
              <w:bottom w:val="single" w:color="231F20" w:sz="2" w:space="0"/>
            </w:tcBorders>
            <w:noWrap w:val="0"/>
            <w:vAlign w:val="top"/>
          </w:tcPr>
          <w:p w14:paraId="7E33D46A">
            <w:pPr>
              <w:spacing w:before="134" w:line="201" w:lineRule="auto"/>
              <w:ind w:left="437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附件</w:t>
            </w:r>
          </w:p>
        </w:tc>
      </w:tr>
      <w:tr w14:paraId="53268AB0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86" w:hRule="atLeast"/>
        </w:trPr>
        <w:tc>
          <w:tcPr>
            <w:tcW w:w="9344" w:type="dxa"/>
            <w:tcBorders>
              <w:top w:val="single" w:color="231F20" w:sz="2" w:space="0"/>
            </w:tcBorders>
            <w:noWrap w:val="0"/>
            <w:vAlign w:val="top"/>
          </w:tcPr>
          <w:p w14:paraId="497974AF">
            <w:pPr>
              <w:pStyle w:val="8"/>
              <w:spacing w:before="174" w:line="209" w:lineRule="auto"/>
              <w:ind w:left="102"/>
            </w:pPr>
            <w:r>
              <w:rPr>
                <w:color w:val="231F20"/>
                <w:spacing w:val="-3"/>
              </w:rPr>
              <w:t>1. 第三人证据</w:t>
            </w:r>
          </w:p>
          <w:p w14:paraId="18216422">
            <w:pPr>
              <w:pStyle w:val="8"/>
              <w:spacing w:before="68" w:line="208" w:lineRule="auto"/>
              <w:ind w:left="85"/>
            </w:pPr>
            <w:r>
              <w:rPr>
                <w:color w:val="231F20"/>
                <w:spacing w:val="-1"/>
              </w:rPr>
              <w:t>2. 对原告证据的质证意见</w:t>
            </w:r>
          </w:p>
          <w:p w14:paraId="5035A4E6">
            <w:pPr>
              <w:pStyle w:val="8"/>
              <w:spacing w:before="68" w:line="208" w:lineRule="auto"/>
              <w:ind w:left="89"/>
            </w:pPr>
            <w:r>
              <w:rPr>
                <w:color w:val="231F20"/>
                <w:spacing w:val="-1"/>
              </w:rPr>
              <w:t>3. 对被告证据的质证意见</w:t>
            </w:r>
          </w:p>
          <w:p w14:paraId="4DB402C2">
            <w:pPr>
              <w:pStyle w:val="8"/>
              <w:spacing w:before="65" w:line="210" w:lineRule="auto"/>
              <w:ind w:left="82"/>
            </w:pPr>
            <w:r>
              <w:rPr>
                <w:color w:val="231F20"/>
                <w:spacing w:val="-3"/>
              </w:rPr>
              <w:t>4.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同族专利信息表</w:t>
            </w:r>
          </w:p>
          <w:p w14:paraId="6C6DA37E">
            <w:pPr>
              <w:pStyle w:val="8"/>
              <w:spacing w:before="66" w:line="209" w:lineRule="auto"/>
              <w:ind w:left="85"/>
            </w:pPr>
            <w:r>
              <w:rPr>
                <w:color w:val="231F20"/>
                <w:spacing w:val="-1"/>
              </w:rPr>
              <w:t>5. 专利有效性分析表</w:t>
            </w:r>
          </w:p>
          <w:p w14:paraId="18CD4720">
            <w:pPr>
              <w:pStyle w:val="8"/>
              <w:spacing w:before="66" w:line="210" w:lineRule="auto"/>
              <w:ind w:left="86"/>
            </w:pPr>
            <w:r>
              <w:rPr>
                <w:color w:val="231F20"/>
              </w:rPr>
              <w:t>6. 关联案件信息表（同发明专利侵权民事起诉状后附表）</w:t>
            </w:r>
          </w:p>
          <w:p w14:paraId="5E18DAA2">
            <w:pPr>
              <w:pStyle w:val="8"/>
              <w:spacing w:before="158" w:line="182" w:lineRule="exact"/>
              <w:ind w:left="101"/>
            </w:pPr>
            <w:r>
              <w:rPr>
                <w:color w:val="231F20"/>
                <w:spacing w:val="-6"/>
                <w:position w:val="-2"/>
              </w:rPr>
              <w:t>……</w:t>
            </w:r>
          </w:p>
        </w:tc>
      </w:tr>
    </w:tbl>
    <w:p w14:paraId="4EC8878B">
      <w:pPr>
        <w:spacing w:before="169" w:line="219" w:lineRule="auto"/>
        <w:ind w:left="5429" w:hanging="3677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3"/>
          <w:sz w:val="30"/>
          <w:szCs w:val="30"/>
        </w:rPr>
        <w:t>意见陈述人（签字、盖章</w:t>
      </w:r>
      <w:r>
        <w:rPr>
          <w:rFonts w:ascii="方正小标宋_GBK" w:hAnsi="方正小标宋_GBK" w:eastAsia="方正小标宋_GBK" w:cs="方正小标宋_GBK"/>
          <w:color w:val="231F20"/>
          <w:spacing w:val="2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5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3"/>
          <w:sz w:val="30"/>
          <w:szCs w:val="30"/>
        </w:rPr>
        <w:t>徐</w:t>
      </w:r>
      <w:r>
        <w:rPr>
          <w:rFonts w:ascii="方正楷体_GBK" w:hAnsi="方正楷体_GBK" w:eastAsia="方正楷体_GBK" w:cs="方正楷体_GBK"/>
          <w:color w:val="231F20"/>
          <w:spacing w:val="70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3"/>
          <w:sz w:val="30"/>
          <w:szCs w:val="30"/>
        </w:rPr>
        <w:t>××    无锡</w:t>
      </w:r>
      <w:r>
        <w:rPr>
          <w:rFonts w:ascii="方正楷体_GBK" w:hAnsi="方正楷体_GBK" w:eastAsia="方正楷体_GBK" w:cs="方正楷体_GBK"/>
          <w:color w:val="231F20"/>
          <w:spacing w:val="7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3"/>
          <w:sz w:val="30"/>
          <w:szCs w:val="30"/>
        </w:rPr>
        <w:t>×× 有限公司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7DAD74D2">
      <w:pPr>
        <w:spacing w:line="219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6B249493"/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书宋简体">
    <w:altName w:val="宋体"/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215821">
    <w:pPr>
      <w:pStyle w:val="3"/>
      <w:spacing w:line="14" w:lineRule="auto"/>
      <w:rPr>
        <w:sz w:val="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AF462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649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582646"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650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C219B1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651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1E8F61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72A2C1">
    <w:pPr>
      <w:pStyle w:val="3"/>
      <w:spacing w:line="14" w:lineRule="auto"/>
      <w:rPr>
        <w:sz w:val="2"/>
      </w:rPr>
    </w:pPr>
    <w:bookmarkStart w:id="0" w:name="bookmark26"/>
    <w:bookmarkEnd w:id="0"/>
    <w:bookmarkStart w:id="1" w:name="bookmark265"/>
    <w:bookmarkEnd w:id="1"/>
    <w:bookmarkStart w:id="2" w:name="bookmark95"/>
    <w:bookmarkEnd w:id="2"/>
    <w:bookmarkStart w:id="3" w:name="bookmark199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7774DA3"/>
    <w:rsid w:val="1BB82A97"/>
    <w:rsid w:val="1DAE4148"/>
    <w:rsid w:val="33DA9E9B"/>
    <w:rsid w:val="348621F6"/>
    <w:rsid w:val="3AEB0608"/>
    <w:rsid w:val="3CE8434E"/>
    <w:rsid w:val="3F47EB2B"/>
    <w:rsid w:val="3F9FDA55"/>
    <w:rsid w:val="3FDF4AB0"/>
    <w:rsid w:val="3FEFD56B"/>
    <w:rsid w:val="3FFCB97D"/>
    <w:rsid w:val="40C021EF"/>
    <w:rsid w:val="468F5111"/>
    <w:rsid w:val="4C322D35"/>
    <w:rsid w:val="576F55A7"/>
    <w:rsid w:val="59BDB788"/>
    <w:rsid w:val="5BEF04A4"/>
    <w:rsid w:val="5C2B312A"/>
    <w:rsid w:val="5F3E0651"/>
    <w:rsid w:val="5F4F5ADA"/>
    <w:rsid w:val="5FBFE48F"/>
    <w:rsid w:val="61390FAE"/>
    <w:rsid w:val="64715B3A"/>
    <w:rsid w:val="69271AFF"/>
    <w:rsid w:val="6B99415D"/>
    <w:rsid w:val="6DDF034E"/>
    <w:rsid w:val="6E97D185"/>
    <w:rsid w:val="6FB32028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6208</Words>
  <Characters>6374</Characters>
  <TotalTime>152</TotalTime>
  <ScaleCrop>false</ScaleCrop>
  <LinksUpToDate>false</LinksUpToDate>
  <CharactersWithSpaces>9186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409BEA89D12F4D2E90F9ECD84A6F47D9_13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