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DACD4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96.侵害发明专利权纠纷民事答辩状实例</w:t>
      </w:r>
    </w:p>
    <w:p w14:paraId="73826180">
      <w:pPr>
        <w:pStyle w:val="3"/>
        <w:spacing w:line="242" w:lineRule="auto"/>
      </w:pPr>
    </w:p>
    <w:p w14:paraId="6B370C64">
      <w:pPr>
        <w:pStyle w:val="3"/>
        <w:spacing w:line="243" w:lineRule="auto"/>
      </w:pPr>
    </w:p>
    <w:p w14:paraId="0C5E1142">
      <w:pPr>
        <w:pStyle w:val="3"/>
        <w:spacing w:line="243" w:lineRule="auto"/>
      </w:pPr>
    </w:p>
    <w:p w14:paraId="23EC7BF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16D1D91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09E9F542">
      <w:pPr>
        <w:spacing w:before="62" w:line="206" w:lineRule="auto"/>
        <w:ind w:left="26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（侵害发明专利权纠纷）</w:t>
      </w:r>
    </w:p>
    <w:p w14:paraId="535844DE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496"/>
        <w:gridCol w:w="1108"/>
        <w:gridCol w:w="3470"/>
      </w:tblGrid>
      <w:tr w14:paraId="53F481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397FC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863133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163E3D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A7951C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EE3E39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6B80970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75D2C72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7147C7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1BAA384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80B0A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6851403E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687" w:type="dxa"/>
            <w:gridSpan w:val="2"/>
            <w:noWrap w:val="0"/>
            <w:vAlign w:val="top"/>
          </w:tcPr>
          <w:p w14:paraId="48E9A47B">
            <w:pPr>
              <w:spacing w:before="81" w:line="223" w:lineRule="auto"/>
              <w:ind w:left="52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（2024）浙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 号</w:t>
            </w:r>
          </w:p>
        </w:tc>
        <w:tc>
          <w:tcPr>
            <w:tcW w:w="1108" w:type="dxa"/>
            <w:noWrap w:val="0"/>
            <w:vAlign w:val="top"/>
          </w:tcPr>
          <w:p w14:paraId="430C8E3E">
            <w:pPr>
              <w:pStyle w:val="8"/>
              <w:spacing w:before="86" w:line="208" w:lineRule="auto"/>
              <w:ind w:left="34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470" w:type="dxa"/>
            <w:tcBorders>
              <w:right w:val="single" w:color="231F20" w:sz="4" w:space="0"/>
            </w:tcBorders>
            <w:noWrap w:val="0"/>
            <w:vAlign w:val="top"/>
          </w:tcPr>
          <w:p w14:paraId="675A4E23">
            <w:pPr>
              <w:spacing w:before="80" w:line="230" w:lineRule="auto"/>
              <w:ind w:left="7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侵害发明专利权纠纷</w:t>
            </w:r>
          </w:p>
        </w:tc>
      </w:tr>
      <w:tr w14:paraId="5C4665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1E51AF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C4C23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161F842">
            <w:pPr>
              <w:spacing w:line="255" w:lineRule="auto"/>
              <w:rPr>
                <w:rFonts w:ascii="Arial"/>
                <w:sz w:val="21"/>
              </w:rPr>
            </w:pPr>
          </w:p>
          <w:p w14:paraId="57F2FF4A">
            <w:pPr>
              <w:spacing w:line="255" w:lineRule="auto"/>
              <w:rPr>
                <w:rFonts w:ascii="Arial"/>
                <w:sz w:val="21"/>
              </w:rPr>
            </w:pPr>
          </w:p>
          <w:p w14:paraId="39432D81">
            <w:pPr>
              <w:spacing w:line="255" w:lineRule="auto"/>
              <w:rPr>
                <w:rFonts w:ascii="Arial"/>
                <w:sz w:val="21"/>
              </w:rPr>
            </w:pPr>
          </w:p>
          <w:p w14:paraId="62D96AB2">
            <w:pPr>
              <w:spacing w:line="256" w:lineRule="auto"/>
              <w:rPr>
                <w:rFonts w:ascii="Arial"/>
                <w:sz w:val="21"/>
              </w:rPr>
            </w:pPr>
          </w:p>
          <w:p w14:paraId="06FF6ADA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0F004CF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3C5EDD60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6F14559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 xml:space="preserve">出生日期：                       年         月         日               </w:t>
            </w:r>
            <w:r>
              <w:rPr>
                <w:color w:val="231F20"/>
                <w:spacing w:val="-4"/>
              </w:rPr>
              <w:t xml:space="preserve">       民族：</w:t>
            </w:r>
          </w:p>
          <w:p w14:paraId="1F098AE4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        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647D7188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A38A6E8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76F4C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CDDF4F7">
            <w:pPr>
              <w:spacing w:line="285" w:lineRule="auto"/>
              <w:rPr>
                <w:rFonts w:ascii="Arial"/>
                <w:sz w:val="21"/>
              </w:rPr>
            </w:pPr>
          </w:p>
          <w:p w14:paraId="6E16F5A0">
            <w:pPr>
              <w:spacing w:line="285" w:lineRule="auto"/>
              <w:rPr>
                <w:rFonts w:ascii="Arial"/>
                <w:sz w:val="21"/>
              </w:rPr>
            </w:pPr>
          </w:p>
          <w:p w14:paraId="2C279812">
            <w:pPr>
              <w:spacing w:line="285" w:lineRule="auto"/>
              <w:rPr>
                <w:rFonts w:ascii="Arial"/>
                <w:sz w:val="21"/>
              </w:rPr>
            </w:pPr>
          </w:p>
          <w:p w14:paraId="667641D5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B2B511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7284345">
            <w:pPr>
              <w:pStyle w:val="8"/>
              <w:spacing w:before="84" w:line="222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1D071E4B">
            <w:pPr>
              <w:pStyle w:val="8"/>
              <w:spacing w:before="49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号</w:t>
            </w:r>
          </w:p>
          <w:p w14:paraId="65C3EC62">
            <w:pPr>
              <w:pStyle w:val="8"/>
              <w:spacing w:before="42" w:line="253" w:lineRule="auto"/>
              <w:ind w:left="92" w:right="96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（营业执照地址不全的需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补全省市等相关信息）</w:t>
            </w:r>
          </w:p>
          <w:p w14:paraId="2448B798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杨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4AD25885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638BFA3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 w14:paraId="369E8246">
      <w:pPr>
        <w:pStyle w:val="3"/>
      </w:pPr>
    </w:p>
    <w:p w14:paraId="2CE5D909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D335897">
      <w:pPr>
        <w:spacing w:before="41"/>
      </w:pPr>
    </w:p>
    <w:p w14:paraId="3B1FE984">
      <w:pPr>
        <w:spacing w:before="41"/>
      </w:pPr>
    </w:p>
    <w:p w14:paraId="42BD042A">
      <w:pPr>
        <w:spacing w:before="41"/>
      </w:pPr>
    </w:p>
    <w:p w14:paraId="109193E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01602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638988">
            <w:pPr>
              <w:spacing w:line="268" w:lineRule="auto"/>
              <w:rPr>
                <w:rFonts w:ascii="Arial"/>
                <w:sz w:val="21"/>
              </w:rPr>
            </w:pPr>
          </w:p>
          <w:p w14:paraId="111312F7">
            <w:pPr>
              <w:spacing w:line="268" w:lineRule="auto"/>
              <w:rPr>
                <w:rFonts w:ascii="Arial"/>
                <w:sz w:val="21"/>
              </w:rPr>
            </w:pPr>
          </w:p>
          <w:p w14:paraId="1CA3784E">
            <w:pPr>
              <w:spacing w:line="268" w:lineRule="auto"/>
              <w:rPr>
                <w:rFonts w:ascii="Arial"/>
                <w:sz w:val="21"/>
              </w:rPr>
            </w:pPr>
          </w:p>
          <w:p w14:paraId="220AECD8">
            <w:pPr>
              <w:spacing w:line="268" w:lineRule="auto"/>
              <w:rPr>
                <w:rFonts w:ascii="Arial"/>
                <w:sz w:val="21"/>
              </w:rPr>
            </w:pPr>
          </w:p>
          <w:p w14:paraId="285274E7">
            <w:pPr>
              <w:spacing w:line="268" w:lineRule="auto"/>
              <w:rPr>
                <w:rFonts w:ascii="Arial"/>
                <w:sz w:val="21"/>
              </w:rPr>
            </w:pPr>
          </w:p>
          <w:p w14:paraId="50243A5C">
            <w:pPr>
              <w:spacing w:line="268" w:lineRule="auto"/>
              <w:rPr>
                <w:rFonts w:ascii="Arial"/>
                <w:sz w:val="21"/>
              </w:rPr>
            </w:pPr>
          </w:p>
          <w:p w14:paraId="37EBA0BE">
            <w:pPr>
              <w:spacing w:line="269" w:lineRule="auto"/>
              <w:rPr>
                <w:rFonts w:ascii="Arial"/>
                <w:sz w:val="21"/>
              </w:rPr>
            </w:pPr>
          </w:p>
          <w:p w14:paraId="69CACF24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03FDA1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378721">
            <w:pPr>
              <w:pStyle w:val="8"/>
              <w:spacing w:before="97" w:line="236" w:lineRule="auto"/>
              <w:ind w:left="714" w:right="1316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475472E6">
            <w:pPr>
              <w:pStyle w:val="8"/>
              <w:spacing w:before="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6A54C46">
            <w:pPr>
              <w:pStyle w:val="8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75201EBD">
            <w:pPr>
              <w:pStyle w:val="8"/>
              <w:spacing w:before="62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5BE85D91">
            <w:pPr>
              <w:pStyle w:val="8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外商独资企业□    其他形式□</w:t>
            </w:r>
          </w:p>
          <w:p w14:paraId="4E6A21CF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23C93E45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3FD0F5D3">
            <w:pPr>
              <w:pStyle w:val="8"/>
              <w:spacing w:before="34" w:line="216" w:lineRule="auto"/>
              <w:ind w:left="84" w:right="40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专精特新中小企业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</w:tc>
      </w:tr>
      <w:tr w14:paraId="3584C0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9F3F2D">
            <w:pPr>
              <w:spacing w:line="341" w:lineRule="auto"/>
              <w:rPr>
                <w:rFonts w:ascii="Arial"/>
                <w:sz w:val="21"/>
              </w:rPr>
            </w:pPr>
          </w:p>
          <w:p w14:paraId="7FFE1410">
            <w:pPr>
              <w:spacing w:line="341" w:lineRule="auto"/>
              <w:rPr>
                <w:rFonts w:ascii="Arial"/>
                <w:sz w:val="21"/>
              </w:rPr>
            </w:pPr>
          </w:p>
          <w:p w14:paraId="0243D27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1B261A74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1C3508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E7767DB">
            <w:pPr>
              <w:pStyle w:val="8"/>
              <w:spacing w:before="42" w:line="231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 w14:paraId="25D7BAE0">
            <w:pPr>
              <w:pStyle w:val="8"/>
              <w:spacing w:before="38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2321C41C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BD64590">
            <w:pPr>
              <w:pStyle w:val="8"/>
              <w:spacing w:before="52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DAB5D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0E9853">
            <w:pPr>
              <w:spacing w:line="242" w:lineRule="auto"/>
              <w:rPr>
                <w:rFonts w:ascii="Arial"/>
                <w:sz w:val="21"/>
              </w:rPr>
            </w:pPr>
          </w:p>
          <w:p w14:paraId="23F57D16">
            <w:pPr>
              <w:spacing w:line="242" w:lineRule="auto"/>
              <w:rPr>
                <w:rFonts w:ascii="Arial"/>
                <w:sz w:val="21"/>
              </w:rPr>
            </w:pPr>
          </w:p>
          <w:p w14:paraId="776B7D01">
            <w:pPr>
              <w:spacing w:line="242" w:lineRule="auto"/>
              <w:rPr>
                <w:rFonts w:ascii="Arial"/>
                <w:sz w:val="21"/>
              </w:rPr>
            </w:pPr>
          </w:p>
          <w:p w14:paraId="4B418C3B">
            <w:pPr>
              <w:spacing w:line="242" w:lineRule="auto"/>
              <w:rPr>
                <w:rFonts w:ascii="Arial"/>
                <w:sz w:val="21"/>
              </w:rPr>
            </w:pPr>
          </w:p>
          <w:p w14:paraId="3A8F10EA">
            <w:pPr>
              <w:spacing w:line="243" w:lineRule="auto"/>
              <w:rPr>
                <w:rFonts w:ascii="Arial"/>
                <w:sz w:val="21"/>
              </w:rPr>
            </w:pPr>
          </w:p>
          <w:p w14:paraId="003EE2F0">
            <w:pPr>
              <w:spacing w:line="243" w:lineRule="auto"/>
              <w:rPr>
                <w:rFonts w:ascii="Arial"/>
                <w:sz w:val="21"/>
              </w:rPr>
            </w:pPr>
          </w:p>
          <w:p w14:paraId="0EEE0730">
            <w:pPr>
              <w:spacing w:line="243" w:lineRule="auto"/>
              <w:rPr>
                <w:rFonts w:ascii="Arial"/>
                <w:sz w:val="21"/>
              </w:rPr>
            </w:pPr>
          </w:p>
          <w:p w14:paraId="419EB2B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868196A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058BA6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2E458DC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8601C42">
            <w:pPr>
              <w:pStyle w:val="8"/>
              <w:spacing w:before="56" w:line="173" w:lineRule="auto"/>
              <w:ind w:left="50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6696B7B3">
            <w:pPr>
              <w:pStyle w:val="8"/>
              <w:spacing w:before="40" w:line="228" w:lineRule="auto"/>
              <w:ind w:left="51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1979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526BC862">
            <w:pPr>
              <w:pStyle w:val="8"/>
              <w:spacing w:before="35" w:line="254" w:lineRule="auto"/>
              <w:ind w:left="517" w:right="100" w:hanging="1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有限公司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法务部部长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（员工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担任代理人需写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明部门）</w:t>
            </w:r>
          </w:p>
          <w:p w14:paraId="2A6F58D3">
            <w:pPr>
              <w:pStyle w:val="8"/>
              <w:spacing w:before="22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D7CC53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510"/>
              <w:textAlignment w:val="baseline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59F0CB8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" w:line="240" w:lineRule="auto"/>
              <w:ind w:left="506" w:right="92"/>
              <w:textAlignment w:val="baseline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4848653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503"/>
              <w:textAlignment w:val="baseline"/>
            </w:pPr>
            <w:r>
              <w:rPr>
                <w:color w:val="231F20"/>
                <w:spacing w:val="-2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 xml:space="preserve">特别授权□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      </w:t>
            </w:r>
          </w:p>
          <w:p w14:paraId="0567086F">
            <w:pPr>
              <w:pStyle w:val="8"/>
              <w:spacing w:before="5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FAA14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B7C0AC">
            <w:pPr>
              <w:spacing w:before="91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D53CB19">
            <w:pPr>
              <w:spacing w:line="225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61A858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EC4FCD">
            <w:pPr>
              <w:spacing w:before="84" w:line="221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请求驳回原告的全部诉讼请求。</w:t>
            </w:r>
          </w:p>
        </w:tc>
      </w:tr>
      <w:tr w14:paraId="6DD69F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385DA3">
            <w:pPr>
              <w:spacing w:line="348" w:lineRule="auto"/>
              <w:rPr>
                <w:rFonts w:ascii="Arial"/>
                <w:sz w:val="21"/>
              </w:rPr>
            </w:pPr>
          </w:p>
          <w:p w14:paraId="5BB0DC46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对停止侵害有无异议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546B51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B82FA6B">
            <w:pPr>
              <w:pStyle w:val="8"/>
              <w:spacing w:before="72" w:line="213" w:lineRule="auto"/>
              <w:ind w:left="88" w:right="97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关于原告主张被告应当立即停止侵害的问题，被告不构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成侵权，无需停止侵害。</w:t>
            </w:r>
          </w:p>
        </w:tc>
      </w:tr>
    </w:tbl>
    <w:p w14:paraId="5A1BA4A6">
      <w:pPr>
        <w:pStyle w:val="3"/>
      </w:pPr>
    </w:p>
    <w:p w14:paraId="60C60639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1A20F86">
      <w:pPr>
        <w:spacing w:before="41"/>
      </w:pPr>
    </w:p>
    <w:p w14:paraId="6C2BF72A">
      <w:pPr>
        <w:spacing w:before="41"/>
      </w:pPr>
    </w:p>
    <w:p w14:paraId="18A10C7A">
      <w:pPr>
        <w:spacing w:before="41"/>
      </w:pPr>
    </w:p>
    <w:p w14:paraId="56C5F7E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09900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705D8A">
            <w:pPr>
              <w:spacing w:line="345" w:lineRule="auto"/>
              <w:rPr>
                <w:rFonts w:ascii="Arial"/>
                <w:sz w:val="21"/>
              </w:rPr>
            </w:pPr>
          </w:p>
          <w:p w14:paraId="727923D8">
            <w:pPr>
              <w:pStyle w:val="8"/>
              <w:spacing w:before="79" w:line="262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F6A09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C8C4FD">
            <w:pPr>
              <w:pStyle w:val="8"/>
              <w:spacing w:before="73" w:line="232" w:lineRule="auto"/>
              <w:ind w:left="81" w:right="79" w:firstLine="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关于原告主张被告应当赔偿原告经济损失 150000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元的问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题，被告不构成侵权，无需赔偿。/ 原告主张的赔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偿数额过高，其经济损失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仅为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元。</w:t>
            </w:r>
          </w:p>
        </w:tc>
      </w:tr>
      <w:tr w14:paraId="4EA119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222544">
            <w:pPr>
              <w:pStyle w:val="8"/>
              <w:spacing w:before="254" w:line="262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670D6E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B1B8F4">
            <w:pPr>
              <w:pStyle w:val="8"/>
              <w:spacing w:before="73" w:line="213" w:lineRule="auto"/>
              <w:ind w:left="110" w:right="79" w:hanging="2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关于原告主张被告应当赔偿原告维权合理开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支 3000 元的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问题，被告不构成侵权，无需赔偿维权合理开支。</w:t>
            </w:r>
          </w:p>
        </w:tc>
      </w:tr>
      <w:tr w14:paraId="59C4BA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E7BEFD">
            <w:pPr>
              <w:spacing w:line="344" w:lineRule="auto"/>
              <w:rPr>
                <w:rFonts w:ascii="Arial"/>
                <w:sz w:val="21"/>
              </w:rPr>
            </w:pPr>
          </w:p>
          <w:p w14:paraId="5062E85D">
            <w:pPr>
              <w:pStyle w:val="8"/>
              <w:spacing w:before="79" w:line="262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BF62B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5531AA1">
            <w:pPr>
              <w:pStyle w:val="8"/>
              <w:spacing w:before="71" w:line="232" w:lineRule="auto"/>
              <w:ind w:left="92" w:right="8" w:hanging="8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关于原告主张被告一浙江  ×× 有限公司和被告二杭州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有限公司应当承担连带赔偿责任的问题，被告一和被告二不构成侵权，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无需承担连带赔偿责任。</w:t>
            </w:r>
          </w:p>
        </w:tc>
      </w:tr>
      <w:tr w14:paraId="7D1394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CBF3EF">
            <w:pPr>
              <w:pStyle w:val="8"/>
              <w:spacing w:before="83" w:line="238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B2E9F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829254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32455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D52F7C">
            <w:pPr>
              <w:pStyle w:val="8"/>
              <w:spacing w:before="267" w:line="208" w:lineRule="auto"/>
              <w:ind w:left="86"/>
            </w:pPr>
            <w:r>
              <w:rPr>
                <w:color w:val="231F20"/>
                <w:spacing w:val="-1"/>
              </w:rPr>
              <w:t>6.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7E6A5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DE6812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被告不构成侵权，无需承担本案诉讼费。</w:t>
            </w:r>
          </w:p>
        </w:tc>
      </w:tr>
      <w:tr w14:paraId="3CE212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302BB0">
            <w:pPr>
              <w:pStyle w:val="8"/>
              <w:spacing w:before="254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A98E90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34E9CC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4AA7A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C64EB2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109B5D3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869BA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C48AB3">
            <w:pPr>
              <w:spacing w:before="82" w:line="252" w:lineRule="auto"/>
              <w:ind w:left="95" w:right="11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有限公司未侵害专利号为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××、名称为“××”的发明专利（以下简称涉案专利）权，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不应承担有关侵权责任。</w:t>
            </w:r>
          </w:p>
        </w:tc>
      </w:tr>
      <w:tr w14:paraId="188EB7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D1BCAD">
            <w:pPr>
              <w:pStyle w:val="8"/>
              <w:spacing w:before="255" w:line="263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C33EF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6BD95F6">
            <w:pPr>
              <w:pStyle w:val="8"/>
              <w:spacing w:before="72" w:line="213" w:lineRule="auto"/>
              <w:ind w:left="82" w:right="8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不认可原告作为涉案专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利的专利权人有权提起本案诉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讼。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……。</w:t>
            </w:r>
          </w:p>
        </w:tc>
      </w:tr>
      <w:tr w14:paraId="3B6830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D4CB3A">
            <w:pPr>
              <w:pStyle w:val="8"/>
              <w:spacing w:before="255" w:line="262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2. 对原告主张的发明专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利权权利状态是否有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9ED7C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61B3C1">
            <w:pPr>
              <w:pStyle w:val="8"/>
              <w:spacing w:before="74" w:line="226" w:lineRule="auto"/>
              <w:ind w:left="89" w:right="79" w:hanging="5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事实与理由：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涉案专利目前虽然仍处于合法有效状态，但是 ……/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涉案专利已于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日被国家知识产权局宣告无效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（简述专利权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利状态）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。</w:t>
            </w:r>
          </w:p>
        </w:tc>
      </w:tr>
      <w:tr w14:paraId="4ECFD0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BF67CD">
            <w:pPr>
              <w:pStyle w:val="8"/>
              <w:spacing w:before="254" w:line="263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对被诉侵权行为具体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4447F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6F67D7">
            <w:pPr>
              <w:pStyle w:val="8"/>
              <w:spacing w:before="72" w:line="212" w:lineRule="auto"/>
              <w:ind w:left="83" w:righ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被诉侵权行为不能成立，主要理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由为：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…（见答辩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页）</w:t>
            </w:r>
          </w:p>
        </w:tc>
      </w:tr>
      <w:tr w14:paraId="5458FA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BB9F70">
            <w:pPr>
              <w:pStyle w:val="8"/>
              <w:spacing w:before="258" w:line="263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2437AE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C8F7E22">
            <w:pPr>
              <w:pStyle w:val="8"/>
              <w:spacing w:before="71" w:line="213" w:lineRule="auto"/>
              <w:ind w:left="111" w:right="90" w:hanging="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被告浙江  ×× 有限公司不存在共同侵权行为，主要理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由为：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…。</w:t>
            </w:r>
          </w:p>
        </w:tc>
      </w:tr>
    </w:tbl>
    <w:p w14:paraId="238A0D43">
      <w:pPr>
        <w:pStyle w:val="3"/>
      </w:pPr>
    </w:p>
    <w:p w14:paraId="679B83AB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747F9F6">
      <w:pPr>
        <w:spacing w:before="41"/>
      </w:pPr>
    </w:p>
    <w:p w14:paraId="7E796887">
      <w:pPr>
        <w:spacing w:before="41"/>
      </w:pPr>
    </w:p>
    <w:p w14:paraId="19A30D52">
      <w:pPr>
        <w:spacing w:before="41"/>
      </w:pPr>
    </w:p>
    <w:p w14:paraId="6BA0B77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0E228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B9F3AE">
            <w:pPr>
              <w:spacing w:line="258" w:lineRule="auto"/>
              <w:rPr>
                <w:rFonts w:ascii="Arial"/>
                <w:sz w:val="21"/>
              </w:rPr>
            </w:pPr>
          </w:p>
          <w:p w14:paraId="1958C3AF">
            <w:pPr>
              <w:spacing w:line="259" w:lineRule="auto"/>
              <w:rPr>
                <w:rFonts w:ascii="Arial"/>
                <w:sz w:val="21"/>
              </w:rPr>
            </w:pPr>
          </w:p>
          <w:p w14:paraId="1B5BE497">
            <w:pPr>
              <w:pStyle w:val="8"/>
              <w:spacing w:before="78" w:line="261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对技术对比是否有异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议（详 见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附 件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3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术</w:t>
            </w:r>
            <w:r>
              <w:rPr>
                <w:color w:val="231F20"/>
              </w:rPr>
              <w:t xml:space="preserve"> 特征对比分析表）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5EDA7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E343E5">
            <w:pPr>
              <w:pStyle w:val="8"/>
              <w:spacing w:before="68" w:line="244" w:lineRule="auto"/>
              <w:ind w:left="88" w:right="79" w:hanging="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事实与理由：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涉案专利技术方案为：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。被诉侵权产品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。被诉侵权产品不具有与权利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要求 2 的技术特征 B 相同或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者等同的技术特征。权利要求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系权利要求 2 的从属权利要求，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故被诉侵权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产品未落入涉案专利权利要求 2、3 的保护范围，未侵害涉案专利权。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（概述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涉案专利权利要求以及被诉侵权产品所涉技术方案的对比分析结果）</w:t>
            </w:r>
          </w:p>
        </w:tc>
      </w:tr>
      <w:tr w14:paraId="25375B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ADD90B">
            <w:pPr>
              <w:pStyle w:val="8"/>
              <w:spacing w:before="83" w:line="245" w:lineRule="auto"/>
              <w:ind w:left="81" w:right="84" w:firstLine="4"/>
              <w:jc w:val="both"/>
            </w:pPr>
            <w:r>
              <w:rPr>
                <w:color w:val="231F20"/>
                <w:spacing w:val="-1"/>
              </w:rPr>
              <w:t>6. 是否主张现有技术抗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辩（详 见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附 件 4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现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</w:rPr>
              <w:t xml:space="preserve"> 技术对比分析表）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32323C">
            <w:pPr>
              <w:pStyle w:val="8"/>
              <w:spacing w:before="95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17DE427C">
            <w:pPr>
              <w:pStyle w:val="8"/>
              <w:spacing w:before="72" w:line="210" w:lineRule="auto"/>
              <w:ind w:left="87" w:right="103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被诉侵权产品实施的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是现有技术，被告未侵害涉案专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利权。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（概述被诉侵权产品与现有技术的对比分析结果）</w:t>
            </w:r>
          </w:p>
        </w:tc>
      </w:tr>
      <w:tr w14:paraId="7EE43D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81B43E">
            <w:pPr>
              <w:pStyle w:val="8"/>
              <w:spacing w:before="95" w:line="241" w:lineRule="auto"/>
              <w:ind w:left="82" w:right="84" w:firstLine="1"/>
            </w:pPr>
            <w:r>
              <w:rPr>
                <w:color w:val="231F20"/>
                <w:spacing w:val="18"/>
              </w:rPr>
              <w:t>7. 是否主张合法来源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5A47B4">
            <w:pPr>
              <w:pStyle w:val="8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03675876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被诉侵权产品具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有合法来源。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…。</w:t>
            </w:r>
          </w:p>
        </w:tc>
      </w:tr>
      <w:tr w14:paraId="79551E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E5EF82">
            <w:pPr>
              <w:spacing w:line="341" w:lineRule="auto"/>
              <w:rPr>
                <w:rFonts w:ascii="Arial"/>
                <w:sz w:val="21"/>
              </w:rPr>
            </w:pPr>
          </w:p>
          <w:p w14:paraId="014C7056">
            <w:pPr>
              <w:pStyle w:val="8"/>
              <w:spacing w:before="78" w:line="263" w:lineRule="auto"/>
              <w:ind w:left="81" w:right="84" w:firstLine="6"/>
            </w:pPr>
            <w:r>
              <w:rPr>
                <w:color w:val="231F20"/>
                <w:spacing w:val="-1"/>
              </w:rPr>
              <w:t>8. 对赔偿数额和具体赔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3D412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FEFEAA">
            <w:pPr>
              <w:pStyle w:val="8"/>
              <w:spacing w:before="71" w:line="232" w:lineRule="auto"/>
              <w:ind w:left="85" w:right="84" w:hanging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被告未侵害涉案专利权，无需承担原告经济损失、维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权合理开支及本案诉讼费用。/ 原告主张的赔偿数额过高，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…（见答辩人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…，第 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页）。</w:t>
            </w:r>
          </w:p>
        </w:tc>
      </w:tr>
      <w:tr w14:paraId="346A86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A2DADC">
            <w:pPr>
              <w:pStyle w:val="8"/>
              <w:spacing w:before="256" w:line="209" w:lineRule="auto"/>
              <w:ind w:left="85"/>
            </w:pPr>
            <w:r>
              <w:rPr>
                <w:color w:val="231F20"/>
                <w:spacing w:val="-1"/>
              </w:rPr>
              <w:t>9.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0C3B13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43F4DEB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53D99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265300">
            <w:pPr>
              <w:pStyle w:val="8"/>
              <w:spacing w:before="86" w:line="209" w:lineRule="auto"/>
              <w:ind w:left="102"/>
            </w:pPr>
            <w:r>
              <w:rPr>
                <w:color w:val="231F20"/>
                <w:spacing w:val="-3"/>
              </w:rPr>
              <w:t>10.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5FFEDE">
            <w:pPr>
              <w:spacing w:before="177" w:line="167" w:lineRule="exact"/>
              <w:ind w:left="10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position w:val="-2"/>
                <w:sz w:val="21"/>
                <w:szCs w:val="21"/>
              </w:rPr>
              <w:t>……</w:t>
            </w:r>
          </w:p>
        </w:tc>
      </w:tr>
      <w:tr w14:paraId="1C85F3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9C245D">
            <w:pPr>
              <w:spacing w:before="83" w:line="192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05E1FA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766741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5 关联案件信息表）</w:t>
            </w:r>
          </w:p>
          <w:p w14:paraId="0A218178">
            <w:pPr>
              <w:pStyle w:val="8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</w:rPr>
              <w:t>× 次专利确权行政程序。具体情况：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34EB384E">
            <w:pPr>
              <w:pStyle w:val="8"/>
              <w:spacing w:before="1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579624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E93419">
            <w:pPr>
              <w:spacing w:before="85" w:line="191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18A9FD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D04FA3">
            <w:pPr>
              <w:pStyle w:val="8"/>
              <w:spacing w:before="86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6A106D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80126F">
            <w:pPr>
              <w:spacing w:before="92" w:line="187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6FA12B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449533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 w14:paraId="0AB8360B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36FCCEB3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技术特征对比分析表</w:t>
            </w:r>
          </w:p>
          <w:p w14:paraId="0B2AA56E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现有技术对比分析表</w:t>
            </w:r>
          </w:p>
          <w:p w14:paraId="339D578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</w:rPr>
              <w:t>5. 关联案件信息表（同发明专利侵权民事起诉状后附表）</w:t>
            </w:r>
          </w:p>
          <w:p w14:paraId="0D30C992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50433133">
      <w:pPr>
        <w:pStyle w:val="3"/>
      </w:pPr>
    </w:p>
    <w:p w14:paraId="6914D64F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B3C0FE9">
      <w:pPr>
        <w:spacing w:before="41"/>
      </w:pPr>
    </w:p>
    <w:p w14:paraId="04ABBA0E">
      <w:pPr>
        <w:spacing w:before="41"/>
      </w:pPr>
    </w:p>
    <w:p w14:paraId="5ECD1555">
      <w:pPr>
        <w:spacing w:before="41"/>
      </w:pPr>
    </w:p>
    <w:p w14:paraId="79AEDD6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789BE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1C6876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DCD45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87EA95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2CBEAF">
            <w:pPr>
              <w:spacing w:line="258" w:lineRule="auto"/>
              <w:rPr>
                <w:rFonts w:ascii="Arial"/>
                <w:sz w:val="21"/>
              </w:rPr>
            </w:pPr>
          </w:p>
          <w:p w14:paraId="00BFAB65">
            <w:pPr>
              <w:spacing w:line="258" w:lineRule="auto"/>
              <w:rPr>
                <w:rFonts w:ascii="Arial"/>
                <w:sz w:val="21"/>
              </w:rPr>
            </w:pPr>
          </w:p>
          <w:p w14:paraId="034B2E42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83EFE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FC1F1A">
            <w:pPr>
              <w:spacing w:line="263" w:lineRule="auto"/>
              <w:rPr>
                <w:rFonts w:ascii="Arial"/>
                <w:sz w:val="21"/>
              </w:rPr>
            </w:pPr>
          </w:p>
          <w:p w14:paraId="0E8246EC">
            <w:pPr>
              <w:spacing w:line="263" w:lineRule="auto"/>
              <w:rPr>
                <w:rFonts w:ascii="Arial"/>
                <w:sz w:val="21"/>
              </w:rPr>
            </w:pPr>
          </w:p>
          <w:p w14:paraId="5877194B">
            <w:pPr>
              <w:spacing w:line="263" w:lineRule="auto"/>
              <w:rPr>
                <w:rFonts w:ascii="Arial"/>
                <w:sz w:val="21"/>
              </w:rPr>
            </w:pPr>
          </w:p>
          <w:p w14:paraId="32CB0BF9">
            <w:pPr>
              <w:spacing w:line="264" w:lineRule="auto"/>
              <w:rPr>
                <w:rFonts w:ascii="Arial"/>
                <w:sz w:val="21"/>
              </w:rPr>
            </w:pPr>
          </w:p>
          <w:p w14:paraId="4EA6DCF8">
            <w:pPr>
              <w:spacing w:line="264" w:lineRule="auto"/>
              <w:rPr>
                <w:rFonts w:ascii="Arial"/>
                <w:sz w:val="21"/>
              </w:rPr>
            </w:pPr>
          </w:p>
          <w:p w14:paraId="445E4829">
            <w:pPr>
              <w:spacing w:line="264" w:lineRule="auto"/>
              <w:rPr>
                <w:rFonts w:ascii="Arial"/>
                <w:sz w:val="21"/>
              </w:rPr>
            </w:pPr>
          </w:p>
          <w:p w14:paraId="3AAB202A">
            <w:pPr>
              <w:spacing w:line="264" w:lineRule="auto"/>
              <w:rPr>
                <w:rFonts w:ascii="Arial"/>
                <w:sz w:val="21"/>
              </w:rPr>
            </w:pPr>
          </w:p>
          <w:p w14:paraId="2E9DD0B4">
            <w:pPr>
              <w:spacing w:line="264" w:lineRule="auto"/>
              <w:rPr>
                <w:rFonts w:ascii="Arial"/>
                <w:sz w:val="21"/>
              </w:rPr>
            </w:pPr>
          </w:p>
          <w:p w14:paraId="64AEF59E">
            <w:pPr>
              <w:spacing w:line="264" w:lineRule="auto"/>
              <w:rPr>
                <w:rFonts w:ascii="Arial"/>
                <w:sz w:val="21"/>
              </w:rPr>
            </w:pPr>
          </w:p>
          <w:p w14:paraId="27E90B1B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EF72CA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07D8BB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492976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434C53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9841C4A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68C197E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AA5306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CDBD7D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E22BD58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6D75D58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EE842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33DB39C">
            <w:pPr>
              <w:spacing w:line="353" w:lineRule="auto"/>
              <w:rPr>
                <w:rFonts w:ascii="Arial"/>
                <w:sz w:val="21"/>
              </w:rPr>
            </w:pPr>
          </w:p>
          <w:p w14:paraId="53D86759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C6236A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E676D9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6786320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浙江  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3AC88DC5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F9875E5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2F605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418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8894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419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746AC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7481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421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B1FB8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4C21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54773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1336E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CBB08B0"/>
    <w:rsid w:val="1DAE4148"/>
    <w:rsid w:val="27E33F25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F1366FE005D24E1C88496A4D10A4B687_13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