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85E74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142.船舶碰撞损害责任纠纷民事答辩状</w:t>
      </w:r>
    </w:p>
    <w:p w14:paraId="69B50211">
      <w:pPr>
        <w:pStyle w:val="3"/>
        <w:spacing w:line="273" w:lineRule="auto"/>
      </w:pPr>
    </w:p>
    <w:p w14:paraId="7DDFADBA">
      <w:pPr>
        <w:pStyle w:val="3"/>
        <w:spacing w:line="274" w:lineRule="auto"/>
      </w:pPr>
    </w:p>
    <w:p w14:paraId="7AF52032">
      <w:pPr>
        <w:pStyle w:val="3"/>
        <w:spacing w:line="274" w:lineRule="auto"/>
      </w:pPr>
    </w:p>
    <w:p w14:paraId="45D61BCE">
      <w:pPr>
        <w:pStyle w:val="3"/>
        <w:spacing w:line="274" w:lineRule="auto"/>
      </w:pPr>
    </w:p>
    <w:p w14:paraId="4A593D42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2CF6254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7ABC309A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805"/>
        <w:gridCol w:w="485"/>
        <w:gridCol w:w="474"/>
        <w:gridCol w:w="4310"/>
      </w:tblGrid>
      <w:tr w14:paraId="42AE57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C2936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BDA0E10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D807E59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60BE558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5A3A190">
            <w:pPr>
              <w:pStyle w:val="8"/>
              <w:spacing w:before="48" w:line="243" w:lineRule="auto"/>
              <w:ind w:left="83" w:right="7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3FF8AD66">
            <w:pPr>
              <w:pStyle w:val="8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27FF687">
            <w:pPr>
              <w:pStyle w:val="8"/>
              <w:spacing w:before="24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A7F1B14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B7D6758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34FBF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174BB9DC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96" w:type="dxa"/>
            <w:gridSpan w:val="2"/>
            <w:noWrap w:val="0"/>
            <w:vAlign w:val="top"/>
          </w:tcPr>
          <w:p w14:paraId="0C4951C3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gridSpan w:val="2"/>
            <w:noWrap w:val="0"/>
            <w:vAlign w:val="top"/>
          </w:tcPr>
          <w:p w14:paraId="159B19DA">
            <w:pPr>
              <w:pStyle w:val="8"/>
              <w:spacing w:before="86" w:line="208" w:lineRule="auto"/>
              <w:ind w:left="27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 w14:paraId="2B09D922">
            <w:pPr>
              <w:rPr>
                <w:rFonts w:ascii="Arial"/>
                <w:sz w:val="21"/>
              </w:rPr>
            </w:pPr>
          </w:p>
        </w:tc>
      </w:tr>
      <w:tr w14:paraId="03FA6E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531A9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0FA3A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457B80A">
            <w:pPr>
              <w:spacing w:line="297" w:lineRule="auto"/>
              <w:rPr>
                <w:rFonts w:ascii="Arial"/>
                <w:sz w:val="21"/>
              </w:rPr>
            </w:pPr>
          </w:p>
          <w:p w14:paraId="79478ED0">
            <w:pPr>
              <w:spacing w:line="297" w:lineRule="auto"/>
              <w:rPr>
                <w:rFonts w:ascii="Arial"/>
                <w:sz w:val="21"/>
              </w:rPr>
            </w:pPr>
          </w:p>
          <w:p w14:paraId="43FD1861">
            <w:pPr>
              <w:spacing w:line="298" w:lineRule="auto"/>
              <w:rPr>
                <w:rFonts w:ascii="Arial"/>
                <w:sz w:val="21"/>
              </w:rPr>
            </w:pPr>
          </w:p>
          <w:p w14:paraId="10BFD144">
            <w:pPr>
              <w:spacing w:line="298" w:lineRule="auto"/>
              <w:rPr>
                <w:rFonts w:ascii="Arial"/>
                <w:sz w:val="21"/>
              </w:rPr>
            </w:pPr>
          </w:p>
          <w:p w14:paraId="3F84BDD5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CF8A80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688492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EED3856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22"/>
              <w:gridCol w:w="1218"/>
            </w:tblGrid>
            <w:tr w14:paraId="38FC9B35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4588936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222" w:type="dxa"/>
                  <w:noWrap w:val="0"/>
                  <w:vAlign w:val="top"/>
                </w:tcPr>
                <w:p w14:paraId="5C8A6773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 w14:paraId="51B8C993">
                  <w:pPr>
                    <w:pStyle w:val="8"/>
                    <w:spacing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7D5272A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31C6BB50">
                  <w:pPr>
                    <w:pStyle w:val="8"/>
                    <w:spacing w:before="70" w:line="192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222" w:type="dxa"/>
                  <w:noWrap w:val="0"/>
                  <w:vAlign w:val="top"/>
                </w:tcPr>
                <w:p w14:paraId="1E041666">
                  <w:pPr>
                    <w:pStyle w:val="8"/>
                    <w:spacing w:before="73" w:line="189" w:lineRule="exact"/>
                    <w:ind w:left="496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 w14:paraId="6A912A9E">
                  <w:pPr>
                    <w:pStyle w:val="8"/>
                    <w:spacing w:before="74" w:line="188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 w14:paraId="561D9124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126AF53">
            <w:pPr>
              <w:pStyle w:val="8"/>
              <w:spacing w:before="43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183C779">
            <w:pPr>
              <w:pStyle w:val="8"/>
              <w:spacing w:before="1" w:line="216" w:lineRule="auto"/>
              <w:ind w:left="87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69B5BC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A915A75">
            <w:pPr>
              <w:spacing w:line="255" w:lineRule="auto"/>
              <w:rPr>
                <w:rFonts w:ascii="Arial"/>
                <w:sz w:val="21"/>
              </w:rPr>
            </w:pPr>
          </w:p>
          <w:p w14:paraId="5B2F17BF">
            <w:pPr>
              <w:spacing w:line="255" w:lineRule="auto"/>
              <w:rPr>
                <w:rFonts w:ascii="Arial"/>
                <w:sz w:val="21"/>
              </w:rPr>
            </w:pPr>
          </w:p>
          <w:p w14:paraId="4F519F51">
            <w:pPr>
              <w:spacing w:line="255" w:lineRule="auto"/>
              <w:rPr>
                <w:rFonts w:ascii="Arial"/>
                <w:sz w:val="21"/>
              </w:rPr>
            </w:pPr>
          </w:p>
          <w:p w14:paraId="50C9513E">
            <w:pPr>
              <w:spacing w:line="255" w:lineRule="auto"/>
              <w:rPr>
                <w:rFonts w:ascii="Arial"/>
                <w:sz w:val="21"/>
              </w:rPr>
            </w:pPr>
          </w:p>
          <w:p w14:paraId="3033BCDB">
            <w:pPr>
              <w:spacing w:line="255" w:lineRule="auto"/>
              <w:rPr>
                <w:rFonts w:ascii="Arial"/>
                <w:sz w:val="21"/>
              </w:rPr>
            </w:pPr>
          </w:p>
          <w:p w14:paraId="55AD62C8">
            <w:pPr>
              <w:spacing w:line="255" w:lineRule="auto"/>
              <w:rPr>
                <w:rFonts w:ascii="Arial"/>
                <w:sz w:val="21"/>
              </w:rPr>
            </w:pPr>
          </w:p>
          <w:p w14:paraId="71B0A3A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637DF7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A6FF05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086B117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76803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86053A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2D29F69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59CE232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F8B37FA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E84F25A">
            <w:pPr>
              <w:spacing w:line="334" w:lineRule="auto"/>
              <w:rPr>
                <w:rFonts w:ascii="Arial"/>
                <w:sz w:val="21"/>
              </w:rPr>
            </w:pPr>
          </w:p>
          <w:p w14:paraId="0C7F2DB3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联系电话：</w:t>
            </w:r>
          </w:p>
          <w:p w14:paraId="538B0001">
            <w:pPr>
              <w:spacing w:line="327" w:lineRule="auto"/>
              <w:rPr>
                <w:rFonts w:ascii="Arial"/>
                <w:sz w:val="21"/>
              </w:rPr>
            </w:pPr>
          </w:p>
          <w:p w14:paraId="770B6C8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8A1191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6FE8845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4AD36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311FF30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59DB5F0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912C6BE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C4702EA">
      <w:pPr>
        <w:pStyle w:val="3"/>
      </w:pPr>
    </w:p>
    <w:p w14:paraId="1B99CEC2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B72D176">
      <w:pPr>
        <w:spacing w:before="41"/>
      </w:pPr>
    </w:p>
    <w:p w14:paraId="3D21262A">
      <w:pPr>
        <w:spacing w:before="41"/>
      </w:pPr>
    </w:p>
    <w:p w14:paraId="59168641">
      <w:pPr>
        <w:spacing w:before="41"/>
      </w:pPr>
    </w:p>
    <w:p w14:paraId="29CCE44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2BCD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383420">
            <w:pPr>
              <w:spacing w:line="257" w:lineRule="auto"/>
              <w:rPr>
                <w:rFonts w:ascii="Arial"/>
                <w:sz w:val="21"/>
              </w:rPr>
            </w:pPr>
          </w:p>
          <w:p w14:paraId="5499647F">
            <w:pPr>
              <w:spacing w:line="258" w:lineRule="auto"/>
              <w:rPr>
                <w:rFonts w:ascii="Arial"/>
                <w:sz w:val="21"/>
              </w:rPr>
            </w:pPr>
          </w:p>
          <w:p w14:paraId="1D3EBDA0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E6CD78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06CBB1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0647F3EF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B378BCE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2C78685A">
            <w:pPr>
              <w:pStyle w:val="8"/>
              <w:spacing w:before="63" w:line="218" w:lineRule="auto"/>
              <w:ind w:left="87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17BD4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F1A56B">
            <w:pPr>
              <w:spacing w:line="340" w:lineRule="auto"/>
              <w:rPr>
                <w:rFonts w:ascii="Arial"/>
                <w:sz w:val="21"/>
              </w:rPr>
            </w:pPr>
          </w:p>
          <w:p w14:paraId="76C207A6">
            <w:pPr>
              <w:spacing w:line="341" w:lineRule="auto"/>
              <w:rPr>
                <w:rFonts w:ascii="Arial"/>
                <w:sz w:val="21"/>
              </w:rPr>
            </w:pPr>
          </w:p>
          <w:p w14:paraId="4CE1F9D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33D279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FB0B90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702E229">
            <w:pPr>
              <w:pStyle w:val="8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2"/>
              </w:rPr>
              <w:t xml:space="preserve">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61570ABA">
            <w:pPr>
              <w:pStyle w:val="8"/>
              <w:spacing w:before="66" w:line="209" w:lineRule="auto"/>
              <w:ind w:left="497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8BEB5DF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51900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67091E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95B5C82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072CB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41639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D0F9E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927F11">
            <w:pPr>
              <w:pStyle w:val="8"/>
              <w:spacing w:before="83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对碰撞船舶情况有无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1344B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17A9EE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4106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C96A82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对责任认定情况有无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DCEDF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253DE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C9B41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1599FD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有无提交《海事事故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D3726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DCB75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68E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85163D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对船舶价值损失及利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CE747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011AB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3F9D9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C734E5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对船舶修理损失及利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723AD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B147D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4E66E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D727E5">
            <w:pPr>
              <w:pStyle w:val="8"/>
              <w:spacing w:before="83" w:line="238" w:lineRule="auto"/>
              <w:ind w:left="86" w:right="84"/>
            </w:pPr>
            <w:r>
              <w:rPr>
                <w:color w:val="231F20"/>
                <w:spacing w:val="-1"/>
              </w:rPr>
              <w:t>6. 对船载货物损失及利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C17C4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8CE7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200E8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535A38">
            <w:pPr>
              <w:pStyle w:val="8"/>
              <w:spacing w:before="83" w:line="238" w:lineRule="auto"/>
              <w:ind w:left="86" w:right="84" w:hanging="2"/>
            </w:pPr>
            <w:r>
              <w:rPr>
                <w:color w:val="231F20"/>
                <w:spacing w:val="-1"/>
              </w:rPr>
              <w:t>7. 对船上财物损失及利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CB958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67416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98D9C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4CEA3F">
            <w:pPr>
              <w:pStyle w:val="8"/>
              <w:spacing w:before="88" w:line="236" w:lineRule="auto"/>
              <w:ind w:left="84" w:right="84" w:firstLine="3"/>
            </w:pPr>
            <w:r>
              <w:rPr>
                <w:color w:val="231F20"/>
                <w:spacing w:val="-1"/>
              </w:rPr>
              <w:t>8. 对救助费损失及利息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E1153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2E9F5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B1158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348A00">
            <w:pPr>
              <w:pStyle w:val="8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6"/>
              </w:rPr>
              <w:t xml:space="preserve">9. 对沉船勘查、打捞、 </w:t>
            </w:r>
            <w:r>
              <w:rPr>
                <w:color w:val="231F20"/>
                <w:spacing w:val="22"/>
              </w:rPr>
              <w:t>清除及设置沉船标志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2"/>
              </w:rPr>
              <w:t>费用损失及利息有无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74617">
            <w:pPr>
              <w:spacing w:line="354" w:lineRule="auto"/>
              <w:rPr>
                <w:rFonts w:ascii="Arial"/>
                <w:sz w:val="21"/>
              </w:rPr>
            </w:pPr>
          </w:p>
          <w:p w14:paraId="6B3D0B32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9327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04336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B75EC0">
            <w:pPr>
              <w:pStyle w:val="8"/>
              <w:spacing w:before="90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对拖航费用损失及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100F9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E4D94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4C86CB7A">
      <w:pPr>
        <w:pStyle w:val="3"/>
      </w:pPr>
    </w:p>
    <w:p w14:paraId="125FCDF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535343">
      <w:pPr>
        <w:spacing w:before="41"/>
      </w:pPr>
    </w:p>
    <w:p w14:paraId="161D1CC3">
      <w:pPr>
        <w:spacing w:before="41"/>
      </w:pPr>
    </w:p>
    <w:p w14:paraId="7EF0CC91">
      <w:pPr>
        <w:spacing w:before="41"/>
      </w:pPr>
    </w:p>
    <w:p w14:paraId="610D15E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F3AB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3C5B21">
            <w:pPr>
              <w:pStyle w:val="8"/>
              <w:spacing w:before="86" w:line="245" w:lineRule="auto"/>
              <w:ind w:left="84" w:right="84" w:firstLine="18"/>
              <w:jc w:val="both"/>
            </w:pPr>
            <w:r>
              <w:rPr>
                <w:color w:val="231F20"/>
                <w:spacing w:val="-5"/>
              </w:rPr>
              <w:t>11. 对 本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航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运费损失及利息有无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9EFE6D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4DA2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00C6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CCE0F0">
            <w:pPr>
              <w:pStyle w:val="8"/>
              <w:spacing w:before="79" w:line="239" w:lineRule="auto"/>
              <w:ind w:left="84" w:right="84" w:firstLine="18"/>
            </w:pPr>
            <w:r>
              <w:rPr>
                <w:color w:val="231F20"/>
                <w:spacing w:val="6"/>
              </w:rPr>
              <w:t>12. 对船期损失及利息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B4F28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454F9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48455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33081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13. 对共同海损分摊损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2A214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3907A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E4343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FDF67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对其他合理费用的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15FB0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AB45E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7833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A54144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15. 对人身伤亡损失有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00111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EAB7E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1B821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0B8944">
            <w:pPr>
              <w:pStyle w:val="8"/>
              <w:spacing w:before="85" w:line="237" w:lineRule="auto"/>
              <w:ind w:left="87" w:right="84" w:firstLine="15"/>
            </w:pPr>
            <w:r>
              <w:rPr>
                <w:color w:val="231F20"/>
                <w:spacing w:val="6"/>
              </w:rPr>
              <w:t>16. 有无设立海事赔偿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责任限制基金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FB2022">
            <w:pPr>
              <w:pStyle w:val="8"/>
              <w:spacing w:before="93" w:line="234" w:lineRule="auto"/>
              <w:ind w:left="83" w:right="6566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</w:tr>
      <w:tr w14:paraId="5FB31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953C3A">
            <w:pPr>
              <w:pStyle w:val="8"/>
              <w:spacing w:before="85" w:line="209" w:lineRule="auto"/>
              <w:ind w:left="102"/>
            </w:pPr>
            <w:r>
              <w:rPr>
                <w:color w:val="231F20"/>
                <w:spacing w:val="-3"/>
              </w:rPr>
              <w:t>17.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0E373C">
            <w:pPr>
              <w:pStyle w:val="8"/>
              <w:spacing w:before="86" w:line="208" w:lineRule="auto"/>
            </w:pPr>
            <w:r>
              <w:rPr>
                <w:color w:val="231F20"/>
                <w:spacing w:val="-3"/>
              </w:rPr>
              <w:t>（法律规定）</w:t>
            </w:r>
          </w:p>
        </w:tc>
      </w:tr>
      <w:tr w14:paraId="23B4C8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82AAD6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C8117E">
            <w:pPr>
              <w:rPr>
                <w:rFonts w:ascii="Arial"/>
                <w:sz w:val="21"/>
              </w:rPr>
            </w:pPr>
          </w:p>
        </w:tc>
      </w:tr>
      <w:tr w14:paraId="30B52C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EAF6F4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57933B">
            <w:pPr>
              <w:rPr>
                <w:rFonts w:ascii="Arial"/>
                <w:sz w:val="21"/>
              </w:rPr>
            </w:pPr>
          </w:p>
        </w:tc>
      </w:tr>
      <w:tr w14:paraId="69C55C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4401D6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83E53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6E4F0D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053789">
            <w:pPr>
              <w:spacing w:line="258" w:lineRule="auto"/>
              <w:rPr>
                <w:rFonts w:ascii="Arial"/>
                <w:sz w:val="21"/>
              </w:rPr>
            </w:pPr>
          </w:p>
          <w:p w14:paraId="63C51577">
            <w:pPr>
              <w:spacing w:line="259" w:lineRule="auto"/>
              <w:rPr>
                <w:rFonts w:ascii="Arial"/>
                <w:sz w:val="21"/>
              </w:rPr>
            </w:pPr>
          </w:p>
          <w:p w14:paraId="5C6723D2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DC1E7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4DEFCC">
            <w:pPr>
              <w:spacing w:line="263" w:lineRule="auto"/>
              <w:rPr>
                <w:rFonts w:ascii="Arial"/>
                <w:sz w:val="21"/>
              </w:rPr>
            </w:pPr>
          </w:p>
          <w:p w14:paraId="0DC42ECF">
            <w:pPr>
              <w:spacing w:line="263" w:lineRule="auto"/>
              <w:rPr>
                <w:rFonts w:ascii="Arial"/>
                <w:sz w:val="21"/>
              </w:rPr>
            </w:pPr>
          </w:p>
          <w:p w14:paraId="396FFD7A">
            <w:pPr>
              <w:spacing w:line="264" w:lineRule="auto"/>
              <w:rPr>
                <w:rFonts w:ascii="Arial"/>
                <w:sz w:val="21"/>
              </w:rPr>
            </w:pPr>
          </w:p>
          <w:p w14:paraId="028A7291">
            <w:pPr>
              <w:spacing w:line="264" w:lineRule="auto"/>
              <w:rPr>
                <w:rFonts w:ascii="Arial"/>
                <w:sz w:val="21"/>
              </w:rPr>
            </w:pPr>
          </w:p>
          <w:p w14:paraId="001D7294">
            <w:pPr>
              <w:spacing w:line="264" w:lineRule="auto"/>
              <w:rPr>
                <w:rFonts w:ascii="Arial"/>
                <w:sz w:val="21"/>
              </w:rPr>
            </w:pPr>
          </w:p>
          <w:p w14:paraId="38155D85">
            <w:pPr>
              <w:spacing w:line="264" w:lineRule="auto"/>
              <w:rPr>
                <w:rFonts w:ascii="Arial"/>
                <w:sz w:val="21"/>
              </w:rPr>
            </w:pPr>
          </w:p>
          <w:p w14:paraId="38F38031">
            <w:pPr>
              <w:spacing w:line="264" w:lineRule="auto"/>
              <w:rPr>
                <w:rFonts w:ascii="Arial"/>
                <w:sz w:val="21"/>
              </w:rPr>
            </w:pPr>
          </w:p>
          <w:p w14:paraId="6B4D40A7">
            <w:pPr>
              <w:spacing w:line="264" w:lineRule="auto"/>
              <w:rPr>
                <w:rFonts w:ascii="Arial"/>
                <w:sz w:val="21"/>
              </w:rPr>
            </w:pPr>
          </w:p>
          <w:p w14:paraId="2872B39C">
            <w:pPr>
              <w:spacing w:line="264" w:lineRule="auto"/>
              <w:rPr>
                <w:rFonts w:ascii="Arial"/>
                <w:sz w:val="21"/>
              </w:rPr>
            </w:pPr>
          </w:p>
          <w:p w14:paraId="7637F34E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A0C9C7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76BD6D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092FEF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BFC24F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6E932B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4412F7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30569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CE28EC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45CBD7C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978785E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154AFA1">
      <w:pPr>
        <w:pStyle w:val="3"/>
      </w:pPr>
    </w:p>
    <w:p w14:paraId="60A250CA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0155588">
      <w:pPr>
        <w:spacing w:before="41"/>
      </w:pPr>
    </w:p>
    <w:p w14:paraId="5836196A">
      <w:pPr>
        <w:spacing w:before="41"/>
      </w:pPr>
    </w:p>
    <w:p w14:paraId="162ADCC5">
      <w:pPr>
        <w:spacing w:before="41"/>
      </w:pPr>
    </w:p>
    <w:p w14:paraId="493524B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3DC1F6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64587BB">
            <w:pPr>
              <w:spacing w:line="346" w:lineRule="auto"/>
              <w:rPr>
                <w:rFonts w:ascii="Arial"/>
                <w:sz w:val="21"/>
              </w:rPr>
            </w:pPr>
          </w:p>
          <w:p w14:paraId="4FA44E0E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0A242E3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038EF8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B9852C0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400E9C7"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94A7A71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6661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C37A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255C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5DEDC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2FB5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A3617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BFE5F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824E2C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33720AA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0B48637AF7E645CAAA42F68BBB84E3CB_13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