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C50D75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144.船舶碰撞损害责任纠纷民事答辩状实例</w:t>
      </w:r>
    </w:p>
    <w:p w14:paraId="144E30A4">
      <w:pPr>
        <w:pStyle w:val="3"/>
        <w:spacing w:line="242" w:lineRule="auto"/>
      </w:pPr>
    </w:p>
    <w:p w14:paraId="2A678A20">
      <w:pPr>
        <w:pStyle w:val="3"/>
        <w:spacing w:line="243" w:lineRule="auto"/>
      </w:pPr>
    </w:p>
    <w:p w14:paraId="3C4A4A9C">
      <w:pPr>
        <w:pStyle w:val="3"/>
        <w:spacing w:line="243" w:lineRule="auto"/>
      </w:pPr>
    </w:p>
    <w:p w14:paraId="1D1B897F">
      <w:pPr>
        <w:spacing w:before="140" w:line="230" w:lineRule="auto"/>
        <w:ind w:left="8"/>
        <w:outlineLvl w:val="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2F95E1D4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4B917B45">
      <w:pPr>
        <w:spacing w:before="62" w:line="206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（船舶碰撞损害责任纠纷）</w:t>
      </w:r>
    </w:p>
    <w:p w14:paraId="01960F2D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7"/>
        <w:gridCol w:w="1304"/>
        <w:gridCol w:w="1594"/>
        <w:gridCol w:w="1079"/>
        <w:gridCol w:w="4310"/>
      </w:tblGrid>
      <w:tr w14:paraId="087F56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21CB203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B4D0E86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48309B4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5ED9F44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73A15201">
            <w:pPr>
              <w:pStyle w:val="8"/>
              <w:spacing w:before="63" w:line="254" w:lineRule="auto"/>
              <w:ind w:left="105" w:right="77" w:firstLine="397"/>
            </w:pPr>
            <w:r>
              <w:rPr>
                <w:color w:val="231F20"/>
                <w:spacing w:val="-1"/>
              </w:rPr>
              <w:t>3. 本表有些内容可能与您的案件无关，您认为</w:t>
            </w:r>
            <w:r>
              <w:rPr>
                <w:color w:val="231F20"/>
                <w:spacing w:val="-2"/>
              </w:rPr>
              <w:t>与案件无关的项目可以填“无”或不填；对于本表</w:t>
            </w:r>
            <w:r>
              <w:rPr>
                <w:color w:val="231F20"/>
              </w:rPr>
              <w:t xml:space="preserve"> 中勾选项可以在对应项打“√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</w:rPr>
              <w:t>”;您认为另有重要内容需要列明的，可以另附页填写。</w:t>
            </w:r>
          </w:p>
          <w:p w14:paraId="3FC4603D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1F87ED83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43D9EAF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F343392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D76CB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57" w:type="dxa"/>
            <w:tcBorders>
              <w:left w:val="single" w:color="231F20" w:sz="4" w:space="0"/>
            </w:tcBorders>
            <w:noWrap w:val="0"/>
            <w:vAlign w:val="top"/>
          </w:tcPr>
          <w:p w14:paraId="384044DF">
            <w:pPr>
              <w:pStyle w:val="8"/>
              <w:spacing w:before="86" w:line="208" w:lineRule="auto"/>
              <w:ind w:left="317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98" w:type="dxa"/>
            <w:gridSpan w:val="2"/>
            <w:noWrap w:val="0"/>
            <w:vAlign w:val="top"/>
          </w:tcPr>
          <w:p w14:paraId="313A1EEE">
            <w:pPr>
              <w:pStyle w:val="8"/>
              <w:spacing w:before="81" w:line="217" w:lineRule="auto"/>
              <w:ind w:left="7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2023）浙 7×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民初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号</w:t>
            </w:r>
          </w:p>
        </w:tc>
        <w:tc>
          <w:tcPr>
            <w:tcW w:w="1079" w:type="dxa"/>
            <w:noWrap w:val="0"/>
            <w:vAlign w:val="top"/>
          </w:tcPr>
          <w:p w14:paraId="14E7B058">
            <w:pPr>
              <w:pStyle w:val="8"/>
              <w:spacing w:before="86" w:line="208" w:lineRule="auto"/>
              <w:ind w:left="33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310" w:type="dxa"/>
            <w:tcBorders>
              <w:right w:val="single" w:color="231F20" w:sz="4" w:space="0"/>
            </w:tcBorders>
            <w:noWrap w:val="0"/>
            <w:vAlign w:val="top"/>
          </w:tcPr>
          <w:p w14:paraId="52B0823D">
            <w:pPr>
              <w:spacing w:before="80" w:line="230" w:lineRule="auto"/>
              <w:ind w:left="110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船舶碰撞损害责任纠纷</w:t>
            </w:r>
          </w:p>
        </w:tc>
      </w:tr>
      <w:tr w14:paraId="3534D0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243197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0C6F4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36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E48E907">
            <w:pPr>
              <w:spacing w:line="297" w:lineRule="auto"/>
              <w:rPr>
                <w:rFonts w:ascii="Arial"/>
                <w:sz w:val="21"/>
              </w:rPr>
            </w:pPr>
          </w:p>
          <w:p w14:paraId="2B744C9B">
            <w:pPr>
              <w:spacing w:line="297" w:lineRule="auto"/>
              <w:rPr>
                <w:rFonts w:ascii="Arial"/>
                <w:sz w:val="21"/>
              </w:rPr>
            </w:pPr>
          </w:p>
          <w:p w14:paraId="64CE0C2D">
            <w:pPr>
              <w:spacing w:line="298" w:lineRule="auto"/>
              <w:rPr>
                <w:rFonts w:ascii="Arial"/>
                <w:sz w:val="21"/>
              </w:rPr>
            </w:pPr>
          </w:p>
          <w:p w14:paraId="52B46DCD">
            <w:pPr>
              <w:spacing w:line="298" w:lineRule="auto"/>
              <w:rPr>
                <w:rFonts w:ascii="Arial"/>
                <w:sz w:val="21"/>
              </w:rPr>
            </w:pPr>
          </w:p>
          <w:p w14:paraId="0F509C5F">
            <w:pPr>
              <w:pStyle w:val="8"/>
              <w:spacing w:before="78" w:line="263" w:lineRule="auto"/>
              <w:ind w:left="640" w:right="645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83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DECCACE">
            <w:pPr>
              <w:pStyle w:val="8"/>
              <w:spacing w:before="88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 w14:paraId="0ADF453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</w:rPr>
              <w:t>性别：男□    女□</w:t>
            </w:r>
          </w:p>
          <w:p w14:paraId="755C93C6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6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  <w:r>
              <w:rPr>
                <w:color w:val="231F20"/>
                <w:spacing w:val="1"/>
              </w:rPr>
              <w:t xml:space="preserve">                   </w:t>
            </w:r>
            <w:r>
              <w:rPr>
                <w:color w:val="231F20"/>
                <w:spacing w:val="-7"/>
              </w:rPr>
              <w:t>民族：</w:t>
            </w:r>
          </w:p>
          <w:p w14:paraId="365C0611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               </w:t>
            </w:r>
            <w:r>
              <w:rPr>
                <w:color w:val="231F20"/>
                <w:spacing w:val="-1"/>
              </w:rPr>
              <w:t xml:space="preserve">              联系电话：</w:t>
            </w:r>
          </w:p>
          <w:p w14:paraId="565FCD45">
            <w:pPr>
              <w:pStyle w:val="8"/>
              <w:spacing w:before="27" w:line="246" w:lineRule="auto"/>
              <w:ind w:left="87" w:right="4703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AF3D5B0">
            <w:pPr>
              <w:pStyle w:val="8"/>
              <w:spacing w:before="44" w:line="258" w:lineRule="auto"/>
              <w:ind w:left="83" w:right="5883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3414F9E9">
            <w:pPr>
              <w:pStyle w:val="8"/>
              <w:spacing w:line="215" w:lineRule="auto"/>
              <w:ind w:left="88"/>
            </w:pPr>
            <w:r>
              <w:rPr>
                <w:color w:val="231F20"/>
                <w:spacing w:val="-1"/>
              </w:rPr>
              <w:t>身份：船舶所有人□    光船承租人□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 w14:paraId="5901D7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36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F40496E">
            <w:pPr>
              <w:spacing w:line="285" w:lineRule="auto"/>
              <w:rPr>
                <w:rFonts w:ascii="Arial"/>
                <w:sz w:val="21"/>
              </w:rPr>
            </w:pPr>
          </w:p>
          <w:p w14:paraId="7AD0DDCB">
            <w:pPr>
              <w:spacing w:line="285" w:lineRule="auto"/>
              <w:rPr>
                <w:rFonts w:ascii="Arial"/>
                <w:sz w:val="21"/>
              </w:rPr>
            </w:pPr>
          </w:p>
          <w:p w14:paraId="6FDA14D3">
            <w:pPr>
              <w:spacing w:line="285" w:lineRule="auto"/>
              <w:rPr>
                <w:rFonts w:ascii="Arial"/>
                <w:sz w:val="21"/>
              </w:rPr>
            </w:pPr>
          </w:p>
          <w:p w14:paraId="4C1CA2ED">
            <w:pPr>
              <w:pStyle w:val="8"/>
              <w:spacing w:before="78" w:line="208" w:lineRule="auto"/>
              <w:ind w:left="861"/>
            </w:pPr>
            <w:r>
              <w:rPr>
                <w:color w:val="231F20"/>
                <w:spacing w:val="-1"/>
              </w:rPr>
              <w:t>答辩人</w:t>
            </w:r>
          </w:p>
          <w:p w14:paraId="02C8E9F7">
            <w:pPr>
              <w:pStyle w:val="8"/>
              <w:spacing w:before="69" w:line="207" w:lineRule="auto"/>
              <w:ind w:left="11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83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A1B66FF">
            <w:pPr>
              <w:pStyle w:val="8"/>
              <w:spacing w:before="83" w:line="22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天空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1191E1F2">
            <w:pPr>
              <w:pStyle w:val="8"/>
              <w:spacing w:before="42" w:line="262" w:lineRule="auto"/>
              <w:ind w:left="135" w:right="78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马绍尔群岛共和国马朱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罗阿耶尔塔克岛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5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公司综合大楼</w:t>
            </w:r>
          </w:p>
          <w:p w14:paraId="0F929E93">
            <w:pPr>
              <w:pStyle w:val="8"/>
              <w:spacing w:before="23" w:line="205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64E4E347">
            <w:pPr>
              <w:pStyle w:val="8"/>
              <w:spacing w:before="62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贺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</w:t>
            </w:r>
          </w:p>
          <w:p w14:paraId="25514A4F">
            <w:pPr>
              <w:pStyle w:val="8"/>
              <w:spacing w:before="43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839C859">
            <w:pPr>
              <w:pStyle w:val="8"/>
              <w:spacing w:before="41" w:line="21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统一社会信用代码：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无</w:t>
            </w:r>
          </w:p>
        </w:tc>
      </w:tr>
    </w:tbl>
    <w:p w14:paraId="76E86778">
      <w:pPr>
        <w:pStyle w:val="3"/>
      </w:pPr>
    </w:p>
    <w:p w14:paraId="0F0B1454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B4ACA95">
      <w:pPr>
        <w:spacing w:before="41"/>
      </w:pPr>
    </w:p>
    <w:p w14:paraId="12D0EC4B">
      <w:pPr>
        <w:spacing w:before="41"/>
      </w:pPr>
    </w:p>
    <w:p w14:paraId="691391D6">
      <w:pPr>
        <w:spacing w:before="41"/>
      </w:pPr>
    </w:p>
    <w:p w14:paraId="77A2A1A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2"/>
        <w:gridCol w:w="2300"/>
        <w:gridCol w:w="4682"/>
      </w:tblGrid>
      <w:tr w14:paraId="0AB450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2362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6DB514E">
            <w:pPr>
              <w:spacing w:line="256" w:lineRule="auto"/>
              <w:rPr>
                <w:rFonts w:ascii="Arial"/>
                <w:sz w:val="21"/>
              </w:rPr>
            </w:pPr>
          </w:p>
          <w:p w14:paraId="3F88AF2D">
            <w:pPr>
              <w:spacing w:line="256" w:lineRule="auto"/>
              <w:rPr>
                <w:rFonts w:ascii="Arial"/>
                <w:sz w:val="21"/>
              </w:rPr>
            </w:pPr>
          </w:p>
          <w:p w14:paraId="38C04D3C">
            <w:pPr>
              <w:spacing w:line="256" w:lineRule="auto"/>
              <w:rPr>
                <w:rFonts w:ascii="Arial"/>
                <w:sz w:val="21"/>
              </w:rPr>
            </w:pPr>
          </w:p>
          <w:p w14:paraId="2EA721E8">
            <w:pPr>
              <w:spacing w:line="257" w:lineRule="auto"/>
              <w:rPr>
                <w:rFonts w:ascii="Arial"/>
                <w:sz w:val="21"/>
              </w:rPr>
            </w:pPr>
          </w:p>
          <w:p w14:paraId="65314B6F">
            <w:pPr>
              <w:spacing w:line="257" w:lineRule="auto"/>
              <w:rPr>
                <w:rFonts w:ascii="Arial"/>
                <w:sz w:val="21"/>
              </w:rPr>
            </w:pPr>
          </w:p>
          <w:p w14:paraId="77C6BC82">
            <w:pPr>
              <w:spacing w:line="257" w:lineRule="auto"/>
              <w:rPr>
                <w:rFonts w:ascii="Arial"/>
                <w:sz w:val="21"/>
              </w:rPr>
            </w:pPr>
          </w:p>
          <w:p w14:paraId="06F3C392">
            <w:pPr>
              <w:pStyle w:val="8"/>
              <w:spacing w:before="78" w:line="208" w:lineRule="auto"/>
              <w:ind w:left="861"/>
            </w:pPr>
            <w:r>
              <w:rPr>
                <w:color w:val="231F20"/>
                <w:spacing w:val="-1"/>
              </w:rPr>
              <w:t>答辩人</w:t>
            </w:r>
          </w:p>
          <w:p w14:paraId="28417E42">
            <w:pPr>
              <w:pStyle w:val="8"/>
              <w:spacing w:before="69" w:line="207" w:lineRule="auto"/>
              <w:ind w:left="115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2300" w:type="dxa"/>
            <w:tcBorders>
              <w:bottom w:val="nil"/>
              <w:right w:val="nil"/>
            </w:tcBorders>
            <w:noWrap w:val="0"/>
            <w:vAlign w:val="top"/>
          </w:tcPr>
          <w:p w14:paraId="5D14DDC5">
            <w:pPr>
              <w:pStyle w:val="8"/>
              <w:spacing w:before="93" w:line="219" w:lineRule="auto"/>
              <w:ind w:left="712" w:right="96" w:hanging="630"/>
            </w:pPr>
            <w:r>
              <w:rPr>
                <w:color w:val="231F20"/>
                <w:spacing w:val="-5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682" w:type="dxa"/>
            <w:tcBorders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5BEB4CD5">
            <w:pPr>
              <w:pStyle w:val="8"/>
              <w:spacing w:before="97" w:line="208" w:lineRule="auto"/>
              <w:ind w:left="118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6958C136">
            <w:pPr>
              <w:pStyle w:val="8"/>
              <w:spacing w:before="55" w:line="210" w:lineRule="auto"/>
              <w:ind w:left="97"/>
            </w:pPr>
            <w:r>
              <w:rPr>
                <w:color w:val="231F20"/>
              </w:rPr>
              <w:t>事业单位□    社会团体□    基金会□</w:t>
            </w:r>
          </w:p>
          <w:p w14:paraId="55EFFF79">
            <w:pPr>
              <w:pStyle w:val="8"/>
              <w:spacing w:before="64" w:line="201" w:lineRule="auto"/>
              <w:ind w:left="9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445E34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9" w:hRule="atLeast"/>
        </w:trPr>
        <w:tc>
          <w:tcPr>
            <w:tcW w:w="2362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266438F8">
            <w:pPr>
              <w:rPr>
                <w:rFonts w:ascii="Arial"/>
                <w:sz w:val="21"/>
              </w:rPr>
            </w:pPr>
          </w:p>
        </w:tc>
        <w:tc>
          <w:tcPr>
            <w:tcW w:w="6982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3C0E14E9">
            <w:pPr>
              <w:pStyle w:val="8"/>
              <w:spacing w:before="69" w:line="209" w:lineRule="auto"/>
              <w:ind w:left="714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98D0658">
            <w:pPr>
              <w:pStyle w:val="8"/>
              <w:spacing w:before="66" w:line="253" w:lineRule="auto"/>
              <w:ind w:left="83" w:right="174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  <w:p w14:paraId="5426070A">
            <w:pPr>
              <w:pStyle w:val="8"/>
              <w:spacing w:before="30" w:line="174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外资情况：有</w:t>
            </w:r>
            <w:r>
              <w:rPr>
                <w:rFonts w:hint="default" w:ascii="Wingdings 2" w:hAnsi="Wingdings 2" w:cs="Wingdings 2"/>
                <w:color w:val="231F20"/>
                <w:spacing w:val="22"/>
                <w:w w:val="101"/>
                <w:sz w:val="23"/>
                <w:lang w:eastAsia="zh-CN"/>
              </w:rPr>
              <w:t>R</w:t>
            </w:r>
          </w:p>
          <w:p w14:paraId="3170B0BA">
            <w:pPr>
              <w:pStyle w:val="8"/>
              <w:spacing w:before="44" w:line="261" w:lineRule="auto"/>
              <w:ind w:left="1133" w:right="1854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209E3841">
            <w:pPr>
              <w:pStyle w:val="8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  <w:p w14:paraId="5F391486">
            <w:pPr>
              <w:pStyle w:val="8"/>
              <w:spacing w:before="73" w:line="178" w:lineRule="auto"/>
              <w:ind w:left="87"/>
            </w:pPr>
            <w:r>
              <w:rPr>
                <w:color w:val="231F20"/>
                <w:spacing w:val="-2"/>
              </w:rPr>
              <w:t>身份：船舶所有人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光船承租人□    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  <w:tr w14:paraId="7EFADC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65AA2675">
            <w:pPr>
              <w:spacing w:line="284" w:lineRule="auto"/>
              <w:rPr>
                <w:rFonts w:ascii="Arial"/>
                <w:sz w:val="21"/>
              </w:rPr>
            </w:pPr>
          </w:p>
          <w:p w14:paraId="4665C670">
            <w:pPr>
              <w:spacing w:line="284" w:lineRule="auto"/>
              <w:rPr>
                <w:rFonts w:ascii="Arial"/>
                <w:sz w:val="21"/>
              </w:rPr>
            </w:pPr>
          </w:p>
          <w:p w14:paraId="0C21D942">
            <w:pPr>
              <w:spacing w:line="284" w:lineRule="auto"/>
              <w:rPr>
                <w:rFonts w:ascii="Arial"/>
                <w:sz w:val="21"/>
              </w:rPr>
            </w:pPr>
          </w:p>
          <w:p w14:paraId="61069BD8">
            <w:pPr>
              <w:pStyle w:val="8"/>
              <w:spacing w:before="78" w:line="209" w:lineRule="auto"/>
              <w:ind w:left="446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82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91A1ED4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5AFB5EED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徐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2C085C01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律师事务所律师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</w:t>
            </w:r>
          </w:p>
          <w:p w14:paraId="00384B49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7866E30">
            <w:pPr>
              <w:pStyle w:val="8"/>
              <w:spacing w:before="53" w:line="206" w:lineRule="auto"/>
              <w:ind w:left="82" w:right="705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5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36BC29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047E8C8">
            <w:pPr>
              <w:spacing w:before="90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316A981E">
            <w:pPr>
              <w:spacing w:line="226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07B3C3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6E0307">
            <w:pPr>
              <w:spacing w:before="82" w:line="221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原告的诉讼请求均不成立，请求驳回原告全部诉讼请求</w:t>
            </w:r>
          </w:p>
        </w:tc>
      </w:tr>
      <w:tr w14:paraId="430DD5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54EED5C7">
            <w:pPr>
              <w:pStyle w:val="8"/>
              <w:spacing w:before="83" w:line="238" w:lineRule="auto"/>
              <w:ind w:left="85" w:right="85" w:firstLine="17"/>
            </w:pPr>
            <w:r>
              <w:rPr>
                <w:color w:val="231F20"/>
                <w:spacing w:val="5"/>
              </w:rPr>
              <w:t>1. 对碰撞船舶情况有无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82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32CCE55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143FDDEC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260BB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6B9AFA3D">
            <w:pPr>
              <w:pStyle w:val="8"/>
              <w:spacing w:before="85" w:line="237" w:lineRule="auto"/>
              <w:ind w:left="85" w:right="85"/>
            </w:pPr>
            <w:r>
              <w:rPr>
                <w:color w:val="231F20"/>
                <w:spacing w:val="7"/>
              </w:rPr>
              <w:t>2. 对责任认定情况有无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82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9FECBD5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461D2CAC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0E02E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79B8F551">
            <w:pPr>
              <w:pStyle w:val="8"/>
              <w:spacing w:before="85" w:line="237" w:lineRule="auto"/>
              <w:ind w:left="84" w:right="85" w:firstLine="4"/>
            </w:pPr>
            <w:r>
              <w:rPr>
                <w:color w:val="231F20"/>
                <w:spacing w:val="6"/>
              </w:rPr>
              <w:t>3. 有无提交《海事事故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调查表》</w:t>
            </w:r>
          </w:p>
        </w:tc>
        <w:tc>
          <w:tcPr>
            <w:tcW w:w="6982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2656589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4E1DD851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054D6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4906643F">
            <w:pPr>
              <w:pStyle w:val="8"/>
              <w:spacing w:before="83" w:line="238" w:lineRule="auto"/>
              <w:ind w:left="85" w:right="85" w:hanging="3"/>
            </w:pPr>
            <w:r>
              <w:rPr>
                <w:color w:val="231F20"/>
                <w:spacing w:val="7"/>
              </w:rPr>
              <w:t>4. 对船舶价值损失及利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息有无异议</w:t>
            </w:r>
          </w:p>
        </w:tc>
        <w:tc>
          <w:tcPr>
            <w:tcW w:w="6982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9A288E6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2B49F5C5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B74B1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051060F4">
            <w:pPr>
              <w:spacing w:line="255" w:lineRule="auto"/>
              <w:rPr>
                <w:rFonts w:ascii="Arial"/>
                <w:sz w:val="21"/>
              </w:rPr>
            </w:pPr>
          </w:p>
          <w:p w14:paraId="36AF5D21">
            <w:pPr>
              <w:spacing w:line="255" w:lineRule="auto"/>
              <w:rPr>
                <w:rFonts w:ascii="Arial"/>
                <w:sz w:val="21"/>
              </w:rPr>
            </w:pPr>
          </w:p>
          <w:p w14:paraId="65197440">
            <w:pPr>
              <w:pStyle w:val="8"/>
              <w:spacing w:before="79" w:line="247" w:lineRule="auto"/>
              <w:ind w:left="85" w:right="85"/>
            </w:pPr>
            <w:r>
              <w:rPr>
                <w:color w:val="231F20"/>
                <w:spacing w:val="7"/>
              </w:rPr>
              <w:t>5. 对船舶修理损失及利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息有无异议</w:t>
            </w:r>
          </w:p>
        </w:tc>
        <w:tc>
          <w:tcPr>
            <w:tcW w:w="6982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7C66ED3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935C035">
            <w:pPr>
              <w:pStyle w:val="8"/>
              <w:spacing w:before="74" w:line="241" w:lineRule="auto"/>
              <w:ind w:left="88" w:right="9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花费 60  日修理船舶不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合理；环球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公司未举证证明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其安排修理前有对船厂进行过选择和比价，未尽到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减损义务；船舶修理清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单中含有与案涉碰撞事故无关的项目；公估报告系域外形成，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未经认证，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形式不合法。</w:t>
            </w:r>
          </w:p>
        </w:tc>
      </w:tr>
      <w:tr w14:paraId="11800C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3B7D27B9">
            <w:pPr>
              <w:pStyle w:val="8"/>
              <w:spacing w:before="85" w:line="237" w:lineRule="auto"/>
              <w:ind w:left="86" w:right="85"/>
            </w:pPr>
            <w:r>
              <w:rPr>
                <w:color w:val="231F20"/>
                <w:spacing w:val="7"/>
              </w:rPr>
              <w:t>6. 对船载货物损失及利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息有无异议</w:t>
            </w:r>
          </w:p>
        </w:tc>
        <w:tc>
          <w:tcPr>
            <w:tcW w:w="6982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832A11A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7EEE65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F49AD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1C7AC2F4">
            <w:pPr>
              <w:pStyle w:val="8"/>
              <w:spacing w:before="85" w:line="237" w:lineRule="auto"/>
              <w:ind w:left="86" w:right="85" w:hanging="2"/>
            </w:pPr>
            <w:r>
              <w:rPr>
                <w:color w:val="231F20"/>
                <w:spacing w:val="7"/>
              </w:rPr>
              <w:t>7. 对船上财物损失及利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息有无异议</w:t>
            </w:r>
          </w:p>
        </w:tc>
        <w:tc>
          <w:tcPr>
            <w:tcW w:w="6982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C70EA73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D48637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5C11A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3BB7C5C1">
            <w:pPr>
              <w:pStyle w:val="8"/>
              <w:spacing w:before="90" w:line="236" w:lineRule="auto"/>
              <w:ind w:left="84" w:right="85" w:firstLine="3"/>
            </w:pPr>
            <w:r>
              <w:rPr>
                <w:color w:val="231F20"/>
                <w:spacing w:val="6"/>
              </w:rPr>
              <w:t>8. 对救助费损失及利息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82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0BE597D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54C949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</w:tbl>
    <w:p w14:paraId="114E029A">
      <w:pPr>
        <w:pStyle w:val="3"/>
      </w:pPr>
    </w:p>
    <w:p w14:paraId="6B400FD9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701DC81">
      <w:pPr>
        <w:spacing w:before="41"/>
      </w:pPr>
    </w:p>
    <w:p w14:paraId="65986225">
      <w:pPr>
        <w:spacing w:before="41"/>
      </w:pPr>
    </w:p>
    <w:p w14:paraId="64F03494">
      <w:pPr>
        <w:spacing w:before="41"/>
      </w:pPr>
    </w:p>
    <w:p w14:paraId="0840C1E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2"/>
        <w:gridCol w:w="6982"/>
      </w:tblGrid>
      <w:tr w14:paraId="1E82A6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39A04AE1">
            <w:pPr>
              <w:pStyle w:val="8"/>
              <w:spacing w:before="82" w:line="246" w:lineRule="auto"/>
              <w:ind w:left="84" w:right="1"/>
              <w:jc w:val="both"/>
            </w:pPr>
            <w:r>
              <w:rPr>
                <w:color w:val="231F20"/>
                <w:spacing w:val="14"/>
              </w:rPr>
              <w:t>9. 对沉船勘查、打捞、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清除及设置沉船标志费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用损失及利息有无异议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486B7887">
            <w:pPr>
              <w:pStyle w:val="8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FD8A58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3F049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214F553A">
            <w:pPr>
              <w:pStyle w:val="8"/>
              <w:spacing w:before="255" w:line="262" w:lineRule="auto"/>
              <w:ind w:left="84" w:right="84" w:firstLine="18"/>
            </w:pPr>
            <w:r>
              <w:rPr>
                <w:color w:val="231F20"/>
                <w:spacing w:val="14"/>
              </w:rPr>
              <w:t>10. 对拖航费用损失及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利息有无异议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68BC6654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E2B92C7">
            <w:pPr>
              <w:pStyle w:val="8"/>
              <w:spacing w:before="73" w:line="213" w:lineRule="auto"/>
              <w:ind w:left="88" w:right="81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环球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×× 公司出具给拖航费支付主体的委托函不包括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该项费用的支付，不能证明其已经实际付款。</w:t>
            </w:r>
          </w:p>
        </w:tc>
      </w:tr>
      <w:tr w14:paraId="7CF765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62E89FA4">
            <w:pPr>
              <w:pStyle w:val="8"/>
              <w:spacing w:before="96"/>
              <w:ind w:left="90" w:right="84" w:firstLine="12"/>
            </w:pPr>
            <w:r>
              <w:rPr>
                <w:color w:val="231F20"/>
                <w:spacing w:val="14"/>
              </w:rPr>
              <w:t>11. 对本航次租金或运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费损失及利息有无异议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1963B83E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48BDCA5">
            <w:pPr>
              <w:pStyle w:val="8"/>
              <w:spacing w:before="73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异议内容：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同对船期损失的答辩意见。</w:t>
            </w:r>
          </w:p>
        </w:tc>
      </w:tr>
      <w:tr w14:paraId="7F5BAA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591B9815">
            <w:pPr>
              <w:spacing w:line="282" w:lineRule="auto"/>
              <w:rPr>
                <w:rFonts w:ascii="Arial"/>
                <w:sz w:val="21"/>
              </w:rPr>
            </w:pPr>
          </w:p>
          <w:p w14:paraId="616FB48C">
            <w:pPr>
              <w:spacing w:line="282" w:lineRule="auto"/>
              <w:rPr>
                <w:rFonts w:ascii="Arial"/>
                <w:sz w:val="21"/>
              </w:rPr>
            </w:pPr>
          </w:p>
          <w:p w14:paraId="028EEB69">
            <w:pPr>
              <w:spacing w:line="283" w:lineRule="auto"/>
              <w:rPr>
                <w:rFonts w:ascii="Arial"/>
                <w:sz w:val="21"/>
              </w:rPr>
            </w:pPr>
          </w:p>
          <w:p w14:paraId="7CA35072">
            <w:pPr>
              <w:pStyle w:val="8"/>
              <w:spacing w:before="78" w:line="247" w:lineRule="auto"/>
              <w:ind w:left="84" w:right="84" w:firstLine="18"/>
            </w:pPr>
            <w:r>
              <w:rPr>
                <w:color w:val="231F20"/>
                <w:spacing w:val="14"/>
              </w:rPr>
              <w:t>12. 对船期损失及利息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728FE394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E360DBE">
            <w:pPr>
              <w:pStyle w:val="8"/>
              <w:spacing w:before="74" w:line="252" w:lineRule="auto"/>
              <w:ind w:left="80" w:right="77" w:firstLine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5"/>
              </w:rPr>
              <w:t>异议内容：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不能证明实际发生租金损失；计算的损失时间明显不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合理，在新加坡船厂仅维修右船尾钢结构时间就长达两个月，也未提供修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船合同、修船日志、修船报告等修船材料，不能证明其修船时间合理；以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美元 / 天计算租金，与定期租船合同约定不符；油耗数量仅有船公司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的表格证明，无支付凭证等证据支持，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油耗单价证据不能反映与本案的关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联性；部分项目与停租损失构成重复主张。</w:t>
            </w:r>
          </w:p>
        </w:tc>
      </w:tr>
      <w:tr w14:paraId="7686B8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6E1A85F1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14"/>
              </w:rPr>
              <w:t>13. 对共同海损分摊损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失有无异议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284A66EF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6B251A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94368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5714AB1C">
            <w:pPr>
              <w:pStyle w:val="8"/>
              <w:spacing w:before="97"/>
              <w:ind w:left="84" w:right="84" w:firstLine="18"/>
            </w:pPr>
            <w:r>
              <w:rPr>
                <w:color w:val="231F20"/>
                <w:spacing w:val="14"/>
              </w:rPr>
              <w:t>14. 对其他合理费用的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损失有无异议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3F4FA4ED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85D135F">
            <w:pPr>
              <w:pStyle w:val="8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见证据清单第  ×× 项至第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 项。</w:t>
            </w:r>
          </w:p>
        </w:tc>
      </w:tr>
      <w:tr w14:paraId="1E6A66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2716F380">
            <w:pPr>
              <w:pStyle w:val="8"/>
              <w:spacing w:before="85" w:line="237" w:lineRule="auto"/>
              <w:ind w:left="82" w:right="84" w:firstLine="20"/>
            </w:pPr>
            <w:r>
              <w:rPr>
                <w:color w:val="231F20"/>
                <w:spacing w:val="14"/>
              </w:rPr>
              <w:t>15. 对人身伤亡损失有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43EF8BA2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D7EE41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F5F60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359FA206">
            <w:pPr>
              <w:pStyle w:val="8"/>
              <w:spacing w:before="88" w:line="236" w:lineRule="auto"/>
              <w:ind w:left="83" w:right="84" w:firstLine="19"/>
            </w:pPr>
            <w:r>
              <w:rPr>
                <w:color w:val="231F20"/>
                <w:spacing w:val="14"/>
              </w:rPr>
              <w:t>16. 有无设立责任限制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基金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6E540610">
            <w:pPr>
              <w:pStyle w:val="8"/>
              <w:spacing w:before="106" w:line="203" w:lineRule="auto"/>
              <w:ind w:left="83" w:right="6453" w:hanging="1"/>
            </w:pPr>
            <w:r>
              <w:rPr>
                <w:color w:val="231F20"/>
                <w:spacing w:val="-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-1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有□</w:t>
            </w:r>
          </w:p>
        </w:tc>
      </w:tr>
      <w:tr w14:paraId="7B1A1A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51540DA1">
            <w:pPr>
              <w:pStyle w:val="8"/>
              <w:spacing w:before="257" w:line="209" w:lineRule="auto"/>
              <w:ind w:left="102"/>
            </w:pPr>
            <w:r>
              <w:rPr>
                <w:color w:val="231F20"/>
                <w:spacing w:val="-3"/>
              </w:rPr>
              <w:t>17. 答辩依据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5FB4B757">
            <w:pPr>
              <w:spacing w:before="82" w:line="252" w:lineRule="auto"/>
              <w:ind w:left="121" w:right="80" w:hanging="12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《中华人民共和国海商法》第一百六十九条、《最高人民法院关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于审理船舶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碰撞和触碰案件财产损害赔偿的规定（2020 年修正）》有关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规定。</w:t>
            </w:r>
          </w:p>
        </w:tc>
      </w:tr>
      <w:tr w14:paraId="595C29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3EAE26C9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14"/>
              </w:rPr>
              <w:t>18. 其他需要说明的内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719E54F0">
            <w:pPr>
              <w:rPr>
                <w:rFonts w:ascii="Arial"/>
                <w:sz w:val="21"/>
              </w:rPr>
            </w:pPr>
          </w:p>
        </w:tc>
      </w:tr>
      <w:tr w14:paraId="4C76F0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74246A2A">
            <w:pPr>
              <w:pStyle w:val="8"/>
              <w:spacing w:before="88" w:line="236" w:lineRule="auto"/>
              <w:ind w:left="91" w:right="85" w:firstLine="11"/>
            </w:pPr>
            <w:r>
              <w:rPr>
                <w:color w:val="231F20"/>
                <w:spacing w:val="14"/>
              </w:rPr>
              <w:t>19. 证据清单（可另附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7945552B">
            <w:pPr>
              <w:rPr>
                <w:rFonts w:ascii="Arial"/>
                <w:sz w:val="21"/>
              </w:rPr>
            </w:pPr>
          </w:p>
        </w:tc>
      </w:tr>
      <w:tr w14:paraId="68DDEA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3ED34DB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6F9A6E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3148A4FD">
            <w:pPr>
              <w:pStyle w:val="8"/>
              <w:spacing w:before="91" w:line="248" w:lineRule="auto"/>
              <w:ind w:left="80" w:right="85" w:firstLine="3"/>
              <w:jc w:val="both"/>
            </w:pPr>
            <w:r>
              <w:rPr>
                <w:color w:val="231F20"/>
                <w:spacing w:val="8"/>
              </w:rPr>
              <w:t>是否了解调解作为非诉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8"/>
              </w:rPr>
              <w:t>讼纠纷解决方式，能及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 xml:space="preserve">时、高效、低成本、不 </w:t>
            </w:r>
            <w:r>
              <w:rPr>
                <w:color w:val="231F20"/>
                <w:spacing w:val="-1"/>
              </w:rPr>
              <w:t>伤和气地解决纠纷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5E57CB97">
            <w:pPr>
              <w:spacing w:line="260" w:lineRule="auto"/>
              <w:rPr>
                <w:rFonts w:ascii="Arial"/>
                <w:sz w:val="21"/>
              </w:rPr>
            </w:pPr>
          </w:p>
          <w:p w14:paraId="60F27200">
            <w:pPr>
              <w:spacing w:line="260" w:lineRule="auto"/>
              <w:rPr>
                <w:rFonts w:ascii="Arial"/>
                <w:sz w:val="21"/>
              </w:rPr>
            </w:pPr>
          </w:p>
          <w:p w14:paraId="40AB846F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1C37DD3D">
      <w:pPr>
        <w:pStyle w:val="3"/>
      </w:pPr>
    </w:p>
    <w:p w14:paraId="07CAB589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14F03F7">
      <w:pPr>
        <w:spacing w:before="41"/>
      </w:pPr>
    </w:p>
    <w:p w14:paraId="5AAA4166">
      <w:pPr>
        <w:spacing w:before="41"/>
      </w:pPr>
    </w:p>
    <w:p w14:paraId="29C9EB61">
      <w:pPr>
        <w:spacing w:before="41"/>
      </w:pPr>
    </w:p>
    <w:p w14:paraId="0E740215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2"/>
        <w:gridCol w:w="6982"/>
      </w:tblGrid>
      <w:tr w14:paraId="6BF21F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362" w:type="dxa"/>
            <w:tcBorders>
              <w:left w:val="single" w:color="231F20" w:sz="4" w:space="0"/>
            </w:tcBorders>
            <w:noWrap w:val="0"/>
            <w:vAlign w:val="top"/>
          </w:tcPr>
          <w:p w14:paraId="58777C8A">
            <w:pPr>
              <w:spacing w:line="263" w:lineRule="auto"/>
              <w:rPr>
                <w:rFonts w:ascii="Arial"/>
                <w:sz w:val="21"/>
              </w:rPr>
            </w:pPr>
          </w:p>
          <w:p w14:paraId="391D7CA4">
            <w:pPr>
              <w:spacing w:line="263" w:lineRule="auto"/>
              <w:rPr>
                <w:rFonts w:ascii="Arial"/>
                <w:sz w:val="21"/>
              </w:rPr>
            </w:pPr>
          </w:p>
          <w:p w14:paraId="221494CB">
            <w:pPr>
              <w:spacing w:line="263" w:lineRule="auto"/>
              <w:rPr>
                <w:rFonts w:ascii="Arial"/>
                <w:sz w:val="21"/>
              </w:rPr>
            </w:pPr>
          </w:p>
          <w:p w14:paraId="49A34D59">
            <w:pPr>
              <w:spacing w:line="263" w:lineRule="auto"/>
              <w:rPr>
                <w:rFonts w:ascii="Arial"/>
                <w:sz w:val="21"/>
              </w:rPr>
            </w:pPr>
          </w:p>
          <w:p w14:paraId="404F77E2">
            <w:pPr>
              <w:spacing w:line="264" w:lineRule="auto"/>
              <w:rPr>
                <w:rFonts w:ascii="Arial"/>
                <w:sz w:val="21"/>
              </w:rPr>
            </w:pPr>
          </w:p>
          <w:p w14:paraId="4B1154CC">
            <w:pPr>
              <w:spacing w:line="264" w:lineRule="auto"/>
              <w:rPr>
                <w:rFonts w:ascii="Arial"/>
                <w:sz w:val="21"/>
              </w:rPr>
            </w:pPr>
          </w:p>
          <w:p w14:paraId="6534272B">
            <w:pPr>
              <w:spacing w:line="264" w:lineRule="auto"/>
              <w:rPr>
                <w:rFonts w:ascii="Arial"/>
                <w:sz w:val="21"/>
              </w:rPr>
            </w:pPr>
          </w:p>
          <w:p w14:paraId="71F98FE1">
            <w:pPr>
              <w:spacing w:line="264" w:lineRule="auto"/>
              <w:rPr>
                <w:rFonts w:ascii="Arial"/>
                <w:sz w:val="21"/>
              </w:rPr>
            </w:pPr>
          </w:p>
          <w:p w14:paraId="1C68F6CB">
            <w:pPr>
              <w:spacing w:line="264" w:lineRule="auto"/>
              <w:rPr>
                <w:rFonts w:ascii="Arial"/>
                <w:sz w:val="21"/>
              </w:rPr>
            </w:pPr>
          </w:p>
          <w:p w14:paraId="22C7AE95">
            <w:pPr>
              <w:pStyle w:val="8"/>
              <w:spacing w:before="79" w:line="263" w:lineRule="auto"/>
              <w:ind w:left="91" w:right="85" w:hanging="7"/>
            </w:pPr>
            <w:r>
              <w:rPr>
                <w:color w:val="231F20"/>
                <w:spacing w:val="8"/>
              </w:rPr>
              <w:t>是否了解先行调解解决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纠纷的好处</w:t>
            </w:r>
          </w:p>
        </w:tc>
        <w:tc>
          <w:tcPr>
            <w:tcW w:w="6982" w:type="dxa"/>
            <w:tcBorders>
              <w:right w:val="single" w:color="231F20" w:sz="4" w:space="0"/>
            </w:tcBorders>
            <w:noWrap w:val="0"/>
            <w:vAlign w:val="top"/>
          </w:tcPr>
          <w:p w14:paraId="35D72359">
            <w:pPr>
              <w:pStyle w:val="8"/>
              <w:spacing w:before="84" w:line="258" w:lineRule="auto"/>
              <w:ind w:left="82" w:right="77" w:firstLine="20"/>
              <w:jc w:val="both"/>
            </w:pPr>
            <w:r>
              <w:rPr>
                <w:color w:val="231F20"/>
                <w:spacing w:val="2"/>
              </w:rPr>
              <w:t>1. 立案后选择先行调解的，可以很快启动调解程序。如不同意</w:t>
            </w:r>
            <w:r>
              <w:rPr>
                <w:color w:val="231F20"/>
                <w:spacing w:val="1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将依程序开庭审理案件，但可能需要经过较长一段时间的排期等待</w:t>
            </w:r>
            <w:r>
              <w:rPr>
                <w:color w:val="231F20"/>
                <w:spacing w:val="2"/>
              </w:rPr>
              <w:t>，且审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65ADB23B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7A089B0">
            <w:pPr>
              <w:pStyle w:val="8"/>
              <w:spacing w:before="65" w:line="261" w:lineRule="auto"/>
              <w:ind w:left="84" w:right="96"/>
            </w:pPr>
            <w:r>
              <w:rPr>
                <w:color w:val="231F20"/>
                <w:spacing w:val="2"/>
              </w:rPr>
              <w:t>2. 选择先行调解，调解成功且自动履行的免交诉讼费用，申请司法确认的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0D0A4C41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4DFC4C8">
            <w:pPr>
              <w:pStyle w:val="8"/>
              <w:spacing w:before="67" w:line="256" w:lineRule="auto"/>
              <w:ind w:left="82" w:right="95" w:firstLine="6"/>
            </w:pPr>
            <w:r>
              <w:rPr>
                <w:color w:val="231F20"/>
                <w:spacing w:val="2"/>
              </w:rPr>
              <w:t>3. 首次调解不成功，但仍有继续调解意愿的，可以选择更换调解组织和调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2FA52763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BFBE749">
            <w:pPr>
              <w:pStyle w:val="8"/>
              <w:spacing w:before="66" w:line="261" w:lineRule="auto"/>
              <w:ind w:left="99" w:right="87" w:hanging="17"/>
            </w:pPr>
            <w:r>
              <w:rPr>
                <w:color w:val="231F20"/>
                <w:spacing w:val="2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51DD16C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C44002B">
            <w:pPr>
              <w:pStyle w:val="8"/>
              <w:spacing w:before="66" w:line="261" w:lineRule="auto"/>
              <w:ind w:left="85" w:right="94"/>
            </w:pPr>
            <w:r>
              <w:rPr>
                <w:color w:val="231F20"/>
                <w:spacing w:val="2"/>
              </w:rPr>
              <w:t>5. 调解达成的协议具有法律效力，可以依照法律规定申请司法确认，具有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626E4824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83698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362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ECF167A">
            <w:pPr>
              <w:spacing w:line="352" w:lineRule="auto"/>
              <w:rPr>
                <w:rFonts w:ascii="Arial"/>
                <w:sz w:val="21"/>
              </w:rPr>
            </w:pPr>
          </w:p>
          <w:p w14:paraId="22B15D41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698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E1E7A9">
            <w:pPr>
              <w:pStyle w:val="8"/>
              <w:spacing w:before="98" w:line="258" w:lineRule="auto"/>
              <w:ind w:left="86" w:right="6474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40C43BFA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0A23D6C7">
      <w:pPr>
        <w:spacing w:before="167" w:line="199" w:lineRule="auto"/>
        <w:ind w:left="5429" w:hanging="180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4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天空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××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22EFCBA8">
      <w:pPr>
        <w:spacing w:line="19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753B7D1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CCA6EE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677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99440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678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B91A8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679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5B7A23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680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B4596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8C1C3F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22ABD1">
    <w:pPr>
      <w:pStyle w:val="3"/>
      <w:spacing w:line="14" w:lineRule="auto"/>
      <w:rPr>
        <w:sz w:val="2"/>
      </w:rPr>
    </w:pPr>
    <w:bookmarkStart w:id="0" w:name="bookmark199"/>
    <w:bookmarkEnd w:id="0"/>
    <w:bookmarkStart w:id="1" w:name="bookmark26"/>
    <w:bookmarkEnd w:id="1"/>
    <w:bookmarkStart w:id="2" w:name="bookmark265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994432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4D1210D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99FA4F637738416595EB539CACCB7496_13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