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16BB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157.环境污染民事公益诉讼民事起诉状</w:t>
      </w:r>
    </w:p>
    <w:p w14:paraId="020A30BB">
      <w:pPr>
        <w:pStyle w:val="3"/>
        <w:spacing w:line="273" w:lineRule="auto"/>
      </w:pPr>
    </w:p>
    <w:p w14:paraId="17968D8F">
      <w:pPr>
        <w:pStyle w:val="3"/>
        <w:spacing w:line="274" w:lineRule="auto"/>
      </w:pPr>
    </w:p>
    <w:p w14:paraId="2A151711">
      <w:pPr>
        <w:pStyle w:val="3"/>
        <w:spacing w:line="274" w:lineRule="auto"/>
      </w:pPr>
    </w:p>
    <w:p w14:paraId="4AFCFE27">
      <w:pPr>
        <w:pStyle w:val="3"/>
        <w:spacing w:line="274" w:lineRule="auto"/>
      </w:pPr>
    </w:p>
    <w:p w14:paraId="47035FE6">
      <w:pPr>
        <w:pStyle w:val="3"/>
        <w:spacing w:line="274" w:lineRule="auto"/>
      </w:pPr>
    </w:p>
    <w:p w14:paraId="3D76800C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28549EF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（环境污染民事公益诉讼）</w:t>
      </w:r>
    </w:p>
    <w:p w14:paraId="715E5F60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E1623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69A7E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81B325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A6DAC1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 w14:paraId="185F081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A97224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4EF979C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A503833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16FBF6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7681DDB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071E1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868A7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39374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E264FE">
            <w:pPr>
              <w:spacing w:line="285" w:lineRule="auto"/>
              <w:rPr>
                <w:rFonts w:ascii="Arial"/>
                <w:sz w:val="21"/>
              </w:rPr>
            </w:pPr>
          </w:p>
          <w:p w14:paraId="60F0F983">
            <w:pPr>
              <w:spacing w:line="285" w:lineRule="auto"/>
              <w:rPr>
                <w:rFonts w:ascii="Arial"/>
                <w:sz w:val="21"/>
              </w:rPr>
            </w:pPr>
          </w:p>
          <w:p w14:paraId="565AC4EE">
            <w:pPr>
              <w:spacing w:line="285" w:lineRule="auto"/>
              <w:rPr>
                <w:rFonts w:ascii="Arial"/>
                <w:sz w:val="21"/>
              </w:rPr>
            </w:pPr>
          </w:p>
          <w:p w14:paraId="56DD5E38">
            <w:pPr>
              <w:pStyle w:val="8"/>
              <w:spacing w:before="79" w:line="206" w:lineRule="auto"/>
              <w:ind w:left="712"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8B1D3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9136FF0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CC62156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8999C9C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CF7A4E0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类型：社会团体□    民办非企业单位□    社会服务机构□    基金会□</w:t>
            </w:r>
          </w:p>
        </w:tc>
      </w:tr>
      <w:tr w14:paraId="093949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04F07F">
            <w:pPr>
              <w:spacing w:line="341" w:lineRule="auto"/>
              <w:rPr>
                <w:rFonts w:ascii="Arial"/>
                <w:sz w:val="21"/>
              </w:rPr>
            </w:pPr>
          </w:p>
          <w:p w14:paraId="2300BF60">
            <w:pPr>
              <w:spacing w:line="342" w:lineRule="auto"/>
              <w:rPr>
                <w:rFonts w:ascii="Arial"/>
                <w:sz w:val="21"/>
              </w:rPr>
            </w:pPr>
          </w:p>
          <w:p w14:paraId="63F4CBB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97B389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1D12B7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D87FEF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B2A99CC">
            <w:pPr>
              <w:pStyle w:val="8"/>
              <w:spacing w:before="33" w:line="236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4415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6D676A">
            <w:pPr>
              <w:spacing w:line="256" w:lineRule="auto"/>
              <w:rPr>
                <w:rFonts w:ascii="Arial"/>
                <w:sz w:val="21"/>
              </w:rPr>
            </w:pPr>
          </w:p>
          <w:p w14:paraId="490C992C">
            <w:pPr>
              <w:spacing w:line="256" w:lineRule="auto"/>
              <w:rPr>
                <w:rFonts w:ascii="Arial"/>
                <w:sz w:val="21"/>
              </w:rPr>
            </w:pPr>
          </w:p>
          <w:p w14:paraId="6EAAB009">
            <w:pPr>
              <w:spacing w:line="257" w:lineRule="auto"/>
              <w:rPr>
                <w:rFonts w:ascii="Arial"/>
                <w:sz w:val="21"/>
              </w:rPr>
            </w:pPr>
          </w:p>
          <w:p w14:paraId="0700EA86">
            <w:pPr>
              <w:spacing w:line="257" w:lineRule="auto"/>
              <w:rPr>
                <w:rFonts w:ascii="Arial"/>
                <w:sz w:val="21"/>
              </w:rPr>
            </w:pPr>
          </w:p>
          <w:p w14:paraId="31CE15D4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F1B782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BF0A8C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AD47A6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7B5920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6FCC64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6BBDEC6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93178F8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D58262F">
      <w:pPr>
        <w:pStyle w:val="3"/>
      </w:pPr>
    </w:p>
    <w:p w14:paraId="035E3C5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131079">
      <w:pPr>
        <w:spacing w:before="41"/>
      </w:pPr>
    </w:p>
    <w:p w14:paraId="76CF6A7D">
      <w:pPr>
        <w:spacing w:before="41"/>
      </w:pPr>
    </w:p>
    <w:p w14:paraId="526528BD">
      <w:pPr>
        <w:spacing w:before="41"/>
      </w:pPr>
    </w:p>
    <w:p w14:paraId="54D6503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179EC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FD2D298">
            <w:pPr>
              <w:spacing w:line="255" w:lineRule="auto"/>
              <w:rPr>
                <w:rFonts w:ascii="Arial"/>
                <w:sz w:val="21"/>
              </w:rPr>
            </w:pPr>
          </w:p>
          <w:p w14:paraId="1EDE8C77">
            <w:pPr>
              <w:spacing w:line="255" w:lineRule="auto"/>
              <w:rPr>
                <w:rFonts w:ascii="Arial"/>
                <w:sz w:val="21"/>
              </w:rPr>
            </w:pPr>
          </w:p>
          <w:p w14:paraId="18E9D533">
            <w:pPr>
              <w:spacing w:line="255" w:lineRule="auto"/>
              <w:rPr>
                <w:rFonts w:ascii="Arial"/>
                <w:sz w:val="21"/>
              </w:rPr>
            </w:pPr>
          </w:p>
          <w:p w14:paraId="474AA71C">
            <w:pPr>
              <w:spacing w:line="255" w:lineRule="auto"/>
              <w:rPr>
                <w:rFonts w:ascii="Arial"/>
                <w:sz w:val="21"/>
              </w:rPr>
            </w:pPr>
          </w:p>
          <w:p w14:paraId="690F4970">
            <w:pPr>
              <w:spacing w:line="255" w:lineRule="auto"/>
              <w:rPr>
                <w:rFonts w:ascii="Arial"/>
                <w:sz w:val="21"/>
              </w:rPr>
            </w:pPr>
          </w:p>
          <w:p w14:paraId="232EF590">
            <w:pPr>
              <w:spacing w:line="256" w:lineRule="auto"/>
              <w:rPr>
                <w:rFonts w:ascii="Arial"/>
                <w:sz w:val="21"/>
              </w:rPr>
            </w:pPr>
          </w:p>
          <w:p w14:paraId="2FEF88E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7C5B11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211890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3E3E624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B98C7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C02FC71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3091535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C452AA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4DA0F20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AB7BC92">
            <w:pPr>
              <w:spacing w:line="330" w:lineRule="auto"/>
              <w:rPr>
                <w:rFonts w:ascii="Arial"/>
                <w:sz w:val="21"/>
              </w:rPr>
            </w:pPr>
          </w:p>
          <w:p w14:paraId="5EBDB488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6615910">
            <w:pPr>
              <w:spacing w:line="327" w:lineRule="auto"/>
              <w:rPr>
                <w:rFonts w:ascii="Arial"/>
                <w:sz w:val="21"/>
              </w:rPr>
            </w:pPr>
          </w:p>
          <w:p w14:paraId="644719A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721FEE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A21D16B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071C1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2BFDB0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5AAC9BC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B751C96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BE935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5C5DD1">
            <w:pPr>
              <w:spacing w:line="255" w:lineRule="auto"/>
              <w:rPr>
                <w:rFonts w:ascii="Arial"/>
                <w:sz w:val="21"/>
              </w:rPr>
            </w:pPr>
          </w:p>
          <w:p w14:paraId="0D14C9C0">
            <w:pPr>
              <w:spacing w:line="255" w:lineRule="auto"/>
              <w:rPr>
                <w:rFonts w:ascii="Arial"/>
                <w:sz w:val="21"/>
              </w:rPr>
            </w:pPr>
          </w:p>
          <w:p w14:paraId="7D876F4E">
            <w:pPr>
              <w:spacing w:line="255" w:lineRule="auto"/>
              <w:rPr>
                <w:rFonts w:ascii="Arial"/>
                <w:sz w:val="21"/>
              </w:rPr>
            </w:pPr>
          </w:p>
          <w:p w14:paraId="2D17EED9">
            <w:pPr>
              <w:spacing w:line="255" w:lineRule="auto"/>
              <w:rPr>
                <w:rFonts w:ascii="Arial"/>
                <w:sz w:val="21"/>
              </w:rPr>
            </w:pPr>
          </w:p>
          <w:p w14:paraId="38871E20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5D7197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5C1853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76C7B9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A98D7F3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26C45D7D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459920A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D4006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EBE0D85">
            <w:pPr>
              <w:spacing w:line="254" w:lineRule="auto"/>
              <w:rPr>
                <w:rFonts w:ascii="Arial"/>
                <w:sz w:val="21"/>
              </w:rPr>
            </w:pPr>
          </w:p>
          <w:p w14:paraId="2ABE6F01">
            <w:pPr>
              <w:spacing w:line="254" w:lineRule="auto"/>
              <w:rPr>
                <w:rFonts w:ascii="Arial"/>
                <w:sz w:val="21"/>
              </w:rPr>
            </w:pPr>
          </w:p>
          <w:p w14:paraId="5857EA2D">
            <w:pPr>
              <w:spacing w:line="255" w:lineRule="auto"/>
              <w:rPr>
                <w:rFonts w:ascii="Arial"/>
                <w:sz w:val="21"/>
              </w:rPr>
            </w:pPr>
          </w:p>
          <w:p w14:paraId="3262516B">
            <w:pPr>
              <w:spacing w:line="255" w:lineRule="auto"/>
              <w:rPr>
                <w:rFonts w:ascii="Arial"/>
                <w:sz w:val="21"/>
              </w:rPr>
            </w:pPr>
          </w:p>
          <w:p w14:paraId="5103D348">
            <w:pPr>
              <w:spacing w:line="255" w:lineRule="auto"/>
              <w:rPr>
                <w:rFonts w:ascii="Arial"/>
                <w:sz w:val="21"/>
              </w:rPr>
            </w:pPr>
          </w:p>
          <w:p w14:paraId="58E57375">
            <w:pPr>
              <w:spacing w:line="255" w:lineRule="auto"/>
              <w:rPr>
                <w:rFonts w:ascii="Arial"/>
                <w:sz w:val="21"/>
              </w:rPr>
            </w:pPr>
          </w:p>
          <w:p w14:paraId="20CB675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784840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098254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4099AD8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9B357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1B047A1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0179853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34AFE2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18DDA2D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071683C">
            <w:pPr>
              <w:spacing w:line="333" w:lineRule="auto"/>
              <w:rPr>
                <w:rFonts w:ascii="Arial"/>
                <w:sz w:val="21"/>
              </w:rPr>
            </w:pPr>
          </w:p>
          <w:p w14:paraId="14E95A11">
            <w:pPr>
              <w:pStyle w:val="8"/>
              <w:spacing w:before="78" w:line="206" w:lineRule="auto"/>
              <w:ind w:left="79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6A9F7D5">
            <w:pPr>
              <w:spacing w:line="327" w:lineRule="auto"/>
              <w:rPr>
                <w:rFonts w:ascii="Arial"/>
                <w:sz w:val="21"/>
              </w:rPr>
            </w:pPr>
          </w:p>
          <w:p w14:paraId="1DFD80C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1295F0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617DFEE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ECD06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6E94807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77BB56E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D5C43CD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 xml:space="preserve">所有制性质：国有□（控股□    参股□)   民营□  </w:t>
            </w:r>
            <w:r>
              <w:rPr>
                <w:color w:val="231F20"/>
              </w:rPr>
              <w:t xml:space="preserve">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F2D27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16AA7B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4CF98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3FE6D8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5E21D503">
      <w:pPr>
        <w:pStyle w:val="3"/>
      </w:pPr>
    </w:p>
    <w:p w14:paraId="4A086154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95B60A8">
      <w:pPr>
        <w:spacing w:before="41"/>
      </w:pPr>
    </w:p>
    <w:p w14:paraId="49856F0C">
      <w:pPr>
        <w:spacing w:before="41"/>
      </w:pPr>
    </w:p>
    <w:p w14:paraId="7BD0D4B5">
      <w:pPr>
        <w:spacing w:before="41"/>
      </w:pPr>
    </w:p>
    <w:p w14:paraId="5890C1C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773"/>
        <w:gridCol w:w="1783"/>
        <w:gridCol w:w="3518"/>
      </w:tblGrid>
      <w:tr w14:paraId="0C95D2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CF5E09">
            <w:pPr>
              <w:spacing w:line="284" w:lineRule="auto"/>
              <w:rPr>
                <w:rFonts w:ascii="Arial"/>
                <w:sz w:val="21"/>
              </w:rPr>
            </w:pPr>
          </w:p>
          <w:p w14:paraId="5066A96E">
            <w:pPr>
              <w:spacing w:line="284" w:lineRule="auto"/>
              <w:rPr>
                <w:rFonts w:ascii="Arial"/>
                <w:sz w:val="21"/>
              </w:rPr>
            </w:pPr>
          </w:p>
          <w:p w14:paraId="1C93BD66">
            <w:pPr>
              <w:spacing w:line="284" w:lineRule="auto"/>
              <w:rPr>
                <w:rFonts w:ascii="Arial"/>
                <w:sz w:val="21"/>
              </w:rPr>
            </w:pPr>
          </w:p>
          <w:p w14:paraId="026041EC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6B800EA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6CE4FEE7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7EF88CFC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342EA1A7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□修复生态环境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</w:t>
            </w:r>
          </w:p>
          <w:p w14:paraId="392E3E9C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487238C9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 w14:paraId="7BD8DC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2079F8">
            <w:pPr>
              <w:spacing w:line="256" w:lineRule="auto"/>
              <w:rPr>
                <w:rFonts w:ascii="Arial"/>
                <w:sz w:val="21"/>
              </w:rPr>
            </w:pPr>
          </w:p>
          <w:p w14:paraId="18F9D8FC">
            <w:pPr>
              <w:spacing w:line="256" w:lineRule="auto"/>
              <w:rPr>
                <w:rFonts w:ascii="Arial"/>
                <w:sz w:val="21"/>
              </w:rPr>
            </w:pPr>
          </w:p>
          <w:p w14:paraId="28EDA355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1A22AD8">
            <w:pPr>
              <w:pStyle w:val="8"/>
              <w:spacing w:before="85" w:line="208" w:lineRule="auto"/>
              <w:ind w:left="100"/>
            </w:pPr>
            <w:r>
              <w:rPr>
                <w:color w:val="231F20"/>
                <w:spacing w:val="-2"/>
              </w:rPr>
              <w:t>□清除污染费用数额：   元</w:t>
            </w:r>
          </w:p>
          <w:p w14:paraId="79330F57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□修复生态环境费用数额：   元</w:t>
            </w:r>
          </w:p>
          <w:p w14:paraId="53DB046E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□防止损害的发生和扩大所支出的合理费用：   元</w:t>
            </w:r>
          </w:p>
          <w:p w14:paraId="28BA07F5">
            <w:pPr>
              <w:pStyle w:val="8"/>
              <w:spacing w:before="62" w:line="218" w:lineRule="auto"/>
              <w:ind w:left="101"/>
            </w:pPr>
            <w:r>
              <w:rPr>
                <w:color w:val="231F20"/>
                <w:spacing w:val="-4"/>
              </w:rPr>
              <w:t>以上共计    元（人民币，下同；如外</w:t>
            </w:r>
            <w:r>
              <w:rPr>
                <w:color w:val="231F20"/>
                <w:spacing w:val="-5"/>
              </w:rPr>
              <w:t>币需特别注明）。</w:t>
            </w:r>
          </w:p>
        </w:tc>
      </w:tr>
      <w:tr w14:paraId="62A7A9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67A964">
            <w:pPr>
              <w:spacing w:line="341" w:lineRule="auto"/>
              <w:rPr>
                <w:rFonts w:ascii="Arial"/>
                <w:sz w:val="21"/>
              </w:rPr>
            </w:pPr>
          </w:p>
          <w:p w14:paraId="4E5B5AA3">
            <w:pPr>
              <w:spacing w:line="342" w:lineRule="auto"/>
              <w:rPr>
                <w:rFonts w:ascii="Arial"/>
                <w:sz w:val="21"/>
              </w:rPr>
            </w:pPr>
          </w:p>
          <w:p w14:paraId="5EF334AF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0601668">
            <w:pPr>
              <w:pStyle w:val="8"/>
              <w:spacing w:before="84" w:line="209" w:lineRule="auto"/>
              <w:ind w:left="100"/>
            </w:pPr>
            <w:r>
              <w:rPr>
                <w:color w:val="231F20"/>
                <w:spacing w:val="-10"/>
              </w:rPr>
              <w:t>□生态环境受到损害至修复完成期间服务功能丧失导致的损失：     元</w:t>
            </w:r>
          </w:p>
          <w:p w14:paraId="7288584F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□生态环境功能永久性损害造成的损失：      元</w:t>
            </w:r>
          </w:p>
          <w:p w14:paraId="48AC8990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□生态环境损害调查、鉴定评估等费用：      元</w:t>
            </w:r>
          </w:p>
          <w:p w14:paraId="5A00695B">
            <w:pPr>
              <w:pStyle w:val="8"/>
              <w:spacing w:before="66" w:line="235" w:lineRule="auto"/>
              <w:ind w:left="100" w:right="5201"/>
            </w:pPr>
            <w:r>
              <w:rPr>
                <w:color w:val="231F20"/>
                <w:spacing w:val="-2"/>
              </w:rPr>
              <w:t>□其他费用：      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004C63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82E52B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5702179">
            <w:pPr>
              <w:rPr>
                <w:rFonts w:ascii="Arial"/>
                <w:sz w:val="21"/>
              </w:rPr>
            </w:pPr>
          </w:p>
        </w:tc>
      </w:tr>
      <w:tr w14:paraId="070233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AAD9D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A389D27">
            <w:pPr>
              <w:pStyle w:val="8"/>
              <w:spacing w:before="87" w:line="208" w:lineRule="auto"/>
              <w:ind w:left="10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57438C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99DAAC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E42AA05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343B8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4E51FF">
            <w:pPr>
              <w:spacing w:before="69" w:line="199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23FE4B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692DB8">
            <w:pPr>
              <w:pStyle w:val="8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1271C7F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4AF1D19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1227F9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26134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1EFAE9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F12151D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7898326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0F562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44474E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34DAE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4FC67E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96DB1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71AAC3">
            <w:pPr>
              <w:pStyle w:val="8"/>
              <w:spacing w:before="257" w:line="263" w:lineRule="auto"/>
              <w:ind w:left="80" w:right="84" w:firstLine="22"/>
            </w:pPr>
            <w:r>
              <w:rPr>
                <w:color w:val="231F20"/>
                <w:spacing w:val="-2"/>
              </w:rPr>
              <w:t>1. 环境污染民事公益诉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讼类型</w:t>
            </w:r>
          </w:p>
        </w:tc>
        <w:tc>
          <w:tcPr>
            <w:tcW w:w="1773" w:type="dxa"/>
            <w:tcBorders>
              <w:right w:val="nil"/>
            </w:tcBorders>
            <w:noWrap w:val="0"/>
            <w:vAlign w:val="top"/>
          </w:tcPr>
          <w:p w14:paraId="29D3DBD5">
            <w:pPr>
              <w:pStyle w:val="8"/>
              <w:spacing w:before="89" w:line="208" w:lineRule="auto"/>
              <w:ind w:left="100"/>
            </w:pPr>
            <w:r>
              <w:rPr>
                <w:color w:val="231F20"/>
                <w:spacing w:val="-4"/>
              </w:rPr>
              <w:t>□大气污染</w:t>
            </w:r>
          </w:p>
          <w:p w14:paraId="7F772C74">
            <w:pPr>
              <w:pStyle w:val="8"/>
              <w:spacing w:before="68" w:line="234" w:lineRule="auto"/>
              <w:ind w:left="100" w:right="220"/>
            </w:pPr>
            <w:r>
              <w:rPr>
                <w:color w:val="231F20"/>
                <w:spacing w:val="-3"/>
              </w:rPr>
              <w:t>□电子废物污染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□光污染</w:t>
            </w:r>
          </w:p>
        </w:tc>
        <w:tc>
          <w:tcPr>
            <w:tcW w:w="1783" w:type="dxa"/>
            <w:tcBorders>
              <w:left w:val="nil"/>
              <w:right w:val="nil"/>
            </w:tcBorders>
            <w:noWrap w:val="0"/>
            <w:vAlign w:val="top"/>
          </w:tcPr>
          <w:p w14:paraId="719FC6E6">
            <w:pPr>
              <w:pStyle w:val="8"/>
              <w:spacing w:before="88" w:line="208" w:lineRule="auto"/>
              <w:ind w:left="220"/>
            </w:pPr>
            <w:r>
              <w:rPr>
                <w:color w:val="231F20"/>
                <w:spacing w:val="-4"/>
              </w:rPr>
              <w:t>□水污染</w:t>
            </w:r>
          </w:p>
          <w:p w14:paraId="56580B51">
            <w:pPr>
              <w:pStyle w:val="8"/>
              <w:spacing w:before="65" w:line="210" w:lineRule="auto"/>
              <w:ind w:left="220"/>
            </w:pPr>
            <w:r>
              <w:rPr>
                <w:color w:val="231F20"/>
                <w:spacing w:val="-3"/>
              </w:rPr>
              <w:t>□固体废物污染</w:t>
            </w:r>
          </w:p>
          <w:p w14:paraId="509513C0">
            <w:pPr>
              <w:pStyle w:val="8"/>
              <w:spacing w:before="66" w:line="209" w:lineRule="auto"/>
              <w:ind w:left="220"/>
            </w:pPr>
            <w:r>
              <w:rPr>
                <w:color w:val="231F20"/>
                <w:spacing w:val="-3"/>
              </w:rPr>
              <w:t>□放射性污染</w:t>
            </w:r>
          </w:p>
        </w:tc>
        <w:tc>
          <w:tcPr>
            <w:tcW w:w="3518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65AAB2AB">
            <w:pPr>
              <w:pStyle w:val="8"/>
              <w:spacing w:before="88" w:line="208" w:lineRule="auto"/>
              <w:ind w:left="117"/>
            </w:pPr>
            <w:r>
              <w:rPr>
                <w:color w:val="231F20"/>
                <w:spacing w:val="-4"/>
              </w:rPr>
              <w:t>□土壤污染</w:t>
            </w:r>
          </w:p>
          <w:p w14:paraId="3113476D">
            <w:pPr>
              <w:pStyle w:val="8"/>
              <w:spacing w:before="68" w:line="208" w:lineRule="auto"/>
              <w:ind w:left="117"/>
            </w:pPr>
            <w:r>
              <w:rPr>
                <w:color w:val="231F20"/>
                <w:spacing w:val="-4"/>
              </w:rPr>
              <w:t>□噪声污染</w:t>
            </w:r>
          </w:p>
          <w:p w14:paraId="4ADD5EE5">
            <w:pPr>
              <w:pStyle w:val="8"/>
              <w:spacing w:before="67" w:line="209" w:lineRule="auto"/>
              <w:ind w:left="117"/>
            </w:pP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7623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A7E172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2. 具体环境污染行为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4197353">
            <w:pPr>
              <w:rPr>
                <w:rFonts w:ascii="Arial"/>
                <w:sz w:val="21"/>
              </w:rPr>
            </w:pPr>
          </w:p>
        </w:tc>
      </w:tr>
      <w:tr w14:paraId="55E575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9FAA1A">
            <w:pPr>
              <w:pStyle w:val="8"/>
              <w:spacing w:before="87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造成损害事实或损害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810D13">
            <w:pPr>
              <w:rPr>
                <w:rFonts w:ascii="Arial"/>
                <w:sz w:val="21"/>
              </w:rPr>
            </w:pPr>
          </w:p>
        </w:tc>
      </w:tr>
    </w:tbl>
    <w:p w14:paraId="2AA94DC2">
      <w:pPr>
        <w:pStyle w:val="3"/>
      </w:pPr>
    </w:p>
    <w:p w14:paraId="765EADB2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476E109">
      <w:pPr>
        <w:spacing w:before="41"/>
      </w:pPr>
    </w:p>
    <w:p w14:paraId="3CC27E43">
      <w:pPr>
        <w:spacing w:before="41"/>
      </w:pPr>
    </w:p>
    <w:p w14:paraId="4D06EC57">
      <w:pPr>
        <w:spacing w:before="41"/>
      </w:pPr>
    </w:p>
    <w:p w14:paraId="46100E1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504A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0B5862">
            <w:pPr>
              <w:pStyle w:val="8"/>
              <w:spacing w:before="88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行为与损害结果之间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08C8BF">
            <w:pPr>
              <w:rPr>
                <w:rFonts w:ascii="Arial"/>
                <w:sz w:val="21"/>
              </w:rPr>
            </w:pPr>
          </w:p>
        </w:tc>
      </w:tr>
      <w:tr w14:paraId="60C85E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89376A">
            <w:pPr>
              <w:pStyle w:val="8"/>
              <w:spacing w:before="86" w:line="244" w:lineRule="auto"/>
              <w:ind w:right="85" w:firstLine="117"/>
              <w:jc w:val="both"/>
            </w:pPr>
            <w:r>
              <w:rPr>
                <w:color w:val="231F20"/>
                <w:spacing w:val="15"/>
              </w:rPr>
              <w:t>5. 诉讼请求依据的法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FC525A">
            <w:pPr>
              <w:rPr>
                <w:rFonts w:ascii="Arial"/>
                <w:sz w:val="21"/>
              </w:rPr>
            </w:pPr>
          </w:p>
        </w:tc>
      </w:tr>
      <w:tr w14:paraId="2C94C7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9F9136">
            <w:pPr>
              <w:pStyle w:val="8"/>
              <w:spacing w:before="89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F86E31">
            <w:pPr>
              <w:rPr>
                <w:rFonts w:ascii="Arial"/>
                <w:sz w:val="21"/>
              </w:rPr>
            </w:pPr>
          </w:p>
        </w:tc>
      </w:tr>
      <w:tr w14:paraId="2B76A0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9D0E253">
            <w:pPr>
              <w:spacing w:line="285" w:lineRule="auto"/>
              <w:rPr>
                <w:rFonts w:ascii="Arial"/>
                <w:sz w:val="21"/>
              </w:rPr>
            </w:pPr>
          </w:p>
          <w:p w14:paraId="34942112">
            <w:pPr>
              <w:spacing w:line="285" w:lineRule="auto"/>
              <w:rPr>
                <w:rFonts w:ascii="Arial"/>
                <w:sz w:val="21"/>
              </w:rPr>
            </w:pPr>
          </w:p>
          <w:p w14:paraId="5C4C40F4">
            <w:pPr>
              <w:spacing w:line="286" w:lineRule="auto"/>
              <w:rPr>
                <w:rFonts w:ascii="Arial"/>
                <w:sz w:val="21"/>
              </w:rPr>
            </w:pPr>
          </w:p>
          <w:p w14:paraId="66BF726B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F6E20F">
            <w:pPr>
              <w:pStyle w:val="8"/>
              <w:spacing w:before="88" w:line="210" w:lineRule="auto"/>
              <w:ind w:left="103"/>
            </w:pPr>
            <w:r>
              <w:rPr>
                <w:color w:val="231F20"/>
                <w:spacing w:val="-2"/>
              </w:rPr>
              <w:t>1. 社会组织主体资格材料</w:t>
            </w:r>
          </w:p>
          <w:p w14:paraId="5A40302F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社会组织无违法记录声明</w:t>
            </w:r>
          </w:p>
          <w:p w14:paraId="22488090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被告违反法律规定污染环境、破坏生态行为的证明材料</w:t>
            </w:r>
          </w:p>
          <w:p w14:paraId="47865672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相关行政机关查处被告违法行为的材料</w:t>
            </w:r>
          </w:p>
          <w:p w14:paraId="19EAB243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5. 监测数据、检验报告、鉴定报告、评估报告等</w:t>
            </w:r>
          </w:p>
          <w:p w14:paraId="78FA6ADF">
            <w:pPr>
              <w:pStyle w:val="8"/>
              <w:spacing w:before="159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6DA8E569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EA4FC31"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C711F66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3D782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730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AF62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731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07AED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732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8044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733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35AA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CC8C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EB715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CBB689E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306704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DDBFA70E2D12461094C871A2E5D9379E_13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