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8315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177.工伤保险资格或者待遇认定行政起诉状</w:t>
      </w:r>
    </w:p>
    <w:p w14:paraId="11ABE378">
      <w:pPr>
        <w:pStyle w:val="3"/>
        <w:spacing w:line="273" w:lineRule="auto"/>
      </w:pPr>
    </w:p>
    <w:p w14:paraId="3888601A">
      <w:pPr>
        <w:pStyle w:val="3"/>
        <w:spacing w:line="274" w:lineRule="auto"/>
      </w:pPr>
    </w:p>
    <w:p w14:paraId="017646C3">
      <w:pPr>
        <w:pStyle w:val="3"/>
        <w:spacing w:line="274" w:lineRule="auto"/>
      </w:pPr>
    </w:p>
    <w:p w14:paraId="6E98ED9B">
      <w:pPr>
        <w:pStyle w:val="3"/>
        <w:spacing w:line="274" w:lineRule="auto"/>
      </w:pPr>
    </w:p>
    <w:p w14:paraId="089661BE">
      <w:pPr>
        <w:pStyle w:val="3"/>
        <w:spacing w:line="274" w:lineRule="auto"/>
      </w:pPr>
    </w:p>
    <w:p w14:paraId="0588038A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04E5F2F">
      <w:pPr>
        <w:spacing w:before="46" w:line="233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（工伤保险资格或者待遇认定）</w:t>
      </w:r>
    </w:p>
    <w:p w14:paraId="6F4D7DC1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7F75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5A55F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DFFE4C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E852E1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680A6D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9714ABF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41F1BC16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15616E9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0A2EDC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433BD8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C4843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EA0949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0B253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8B24CF">
            <w:pPr>
              <w:spacing w:line="256" w:lineRule="auto"/>
              <w:rPr>
                <w:rFonts w:ascii="Arial"/>
                <w:sz w:val="21"/>
              </w:rPr>
            </w:pPr>
          </w:p>
          <w:p w14:paraId="7A0F544D">
            <w:pPr>
              <w:spacing w:line="256" w:lineRule="auto"/>
              <w:rPr>
                <w:rFonts w:ascii="Arial"/>
                <w:sz w:val="21"/>
              </w:rPr>
            </w:pPr>
          </w:p>
          <w:p w14:paraId="629DBF15">
            <w:pPr>
              <w:spacing w:line="256" w:lineRule="auto"/>
              <w:rPr>
                <w:rFonts w:ascii="Arial"/>
                <w:sz w:val="21"/>
              </w:rPr>
            </w:pPr>
          </w:p>
          <w:p w14:paraId="2BF92DE9">
            <w:pPr>
              <w:spacing w:line="256" w:lineRule="auto"/>
              <w:rPr>
                <w:rFonts w:ascii="Arial"/>
                <w:sz w:val="21"/>
              </w:rPr>
            </w:pPr>
          </w:p>
          <w:p w14:paraId="6BD1FD9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19D07F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8353A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D2BECA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71B216C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158488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09A5C59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13DFDD6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EC1A6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C0B109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454EB3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D9E06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60F5685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52B70D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7657C8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C50FB6">
            <w:pPr>
              <w:spacing w:line="342" w:lineRule="auto"/>
              <w:rPr>
                <w:rFonts w:ascii="Arial"/>
                <w:sz w:val="21"/>
              </w:rPr>
            </w:pPr>
          </w:p>
          <w:p w14:paraId="17AFCB39">
            <w:pPr>
              <w:spacing w:line="342" w:lineRule="auto"/>
              <w:rPr>
                <w:rFonts w:ascii="Arial"/>
                <w:sz w:val="21"/>
              </w:rPr>
            </w:pPr>
          </w:p>
          <w:p w14:paraId="7E8DED97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66B90B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D8E3CB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4E97AA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572408C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2D2221B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4B691183">
      <w:pPr>
        <w:pStyle w:val="3"/>
      </w:pPr>
    </w:p>
    <w:p w14:paraId="6161BD5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6D1BAB8">
      <w:pPr>
        <w:spacing w:before="41"/>
      </w:pPr>
    </w:p>
    <w:p w14:paraId="6FCE0C0E">
      <w:pPr>
        <w:spacing w:before="41"/>
      </w:pPr>
    </w:p>
    <w:p w14:paraId="005E48D1">
      <w:pPr>
        <w:spacing w:before="41"/>
      </w:pPr>
    </w:p>
    <w:p w14:paraId="034DC3B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FA96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7DA657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EF8BB5A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F09C669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239EF16D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628959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9AD1595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5F69BD8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13845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75B711">
            <w:pPr>
              <w:spacing w:line="254" w:lineRule="auto"/>
              <w:rPr>
                <w:rFonts w:ascii="Arial"/>
                <w:sz w:val="21"/>
              </w:rPr>
            </w:pPr>
          </w:p>
          <w:p w14:paraId="147006F3">
            <w:pPr>
              <w:spacing w:line="255" w:lineRule="auto"/>
              <w:rPr>
                <w:rFonts w:ascii="Arial"/>
                <w:sz w:val="21"/>
              </w:rPr>
            </w:pPr>
          </w:p>
          <w:p w14:paraId="537F36DC">
            <w:pPr>
              <w:spacing w:line="255" w:lineRule="auto"/>
              <w:rPr>
                <w:rFonts w:ascii="Arial"/>
                <w:sz w:val="21"/>
              </w:rPr>
            </w:pPr>
          </w:p>
          <w:p w14:paraId="17666229">
            <w:pPr>
              <w:spacing w:line="255" w:lineRule="auto"/>
              <w:rPr>
                <w:rFonts w:ascii="Arial"/>
                <w:sz w:val="21"/>
              </w:rPr>
            </w:pPr>
          </w:p>
          <w:p w14:paraId="3189BAAF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C545C0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D9E7AA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90B3E72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4379CC50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4FEFCD8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332C60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43F78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C3A263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7FD5EA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1EE904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868DB9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07BBEE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 w14:paraId="4C9E94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7F778A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B3187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95217A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8B6F5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0B9B09">
            <w:pPr>
              <w:pStyle w:val="8"/>
              <w:spacing w:before="86" w:line="209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□撤销认定工伤决定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C8D9A4">
            <w:pPr>
              <w:rPr>
                <w:rFonts w:ascii="Arial"/>
                <w:sz w:val="21"/>
              </w:rPr>
            </w:pPr>
          </w:p>
        </w:tc>
      </w:tr>
      <w:tr w14:paraId="2EB85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7DF6D9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□撤销不予认定工伤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CB7BB8">
            <w:pPr>
              <w:rPr>
                <w:rFonts w:ascii="Arial"/>
                <w:sz w:val="21"/>
              </w:rPr>
            </w:pPr>
          </w:p>
        </w:tc>
      </w:tr>
      <w:tr w14:paraId="58C03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F6B34B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18354C">
            <w:pPr>
              <w:pStyle w:val="8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163589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BA17A8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BCE9A1">
            <w:pPr>
              <w:rPr>
                <w:rFonts w:ascii="Arial"/>
                <w:sz w:val="21"/>
              </w:rPr>
            </w:pPr>
          </w:p>
        </w:tc>
      </w:tr>
      <w:tr w14:paraId="4795D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3B4C9A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3FC7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B01ADF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6B064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B0BDA5">
            <w:pPr>
              <w:pStyle w:val="8"/>
              <w:spacing w:before="88" w:line="236" w:lineRule="auto"/>
              <w:ind w:left="81" w:right="84" w:firstLine="21"/>
            </w:pPr>
            <w:r>
              <w:rPr>
                <w:color w:val="231F20"/>
                <w:spacing w:val="-2"/>
              </w:rPr>
              <w:t>1. 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66BD14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0C0C53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3D9E9">
            <w:pPr>
              <w:pStyle w:val="8"/>
              <w:spacing w:before="86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本案起诉前已经就是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否存在劳动关系申请劳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动仲裁或提起民事诉讼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629A7A">
            <w:pPr>
              <w:pStyle w:val="8"/>
              <w:spacing w:before="263" w:line="26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</w:tbl>
    <w:p w14:paraId="7F094368">
      <w:pPr>
        <w:pStyle w:val="3"/>
      </w:pPr>
    </w:p>
    <w:p w14:paraId="57272E3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ED6C3B9">
      <w:pPr>
        <w:spacing w:before="41"/>
      </w:pPr>
    </w:p>
    <w:p w14:paraId="6D4045BA">
      <w:pPr>
        <w:spacing w:before="41"/>
      </w:pPr>
    </w:p>
    <w:p w14:paraId="46D340E3">
      <w:pPr>
        <w:spacing w:before="41"/>
      </w:pPr>
    </w:p>
    <w:p w14:paraId="24B3DEE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F26DD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B725C">
            <w:pPr>
              <w:pStyle w:val="8"/>
              <w:spacing w:before="87" w:line="208" w:lineRule="auto"/>
              <w:ind w:left="89"/>
            </w:pPr>
            <w:r>
              <w:rPr>
                <w:color w:val="231F20"/>
                <w:spacing w:val="-1"/>
              </w:rPr>
              <w:t>3. 职工工作岗位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1BDCEB">
            <w:pPr>
              <w:rPr>
                <w:rFonts w:ascii="Arial"/>
                <w:sz w:val="21"/>
              </w:rPr>
            </w:pPr>
          </w:p>
        </w:tc>
      </w:tr>
      <w:tr w14:paraId="6B8832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058681">
            <w:pPr>
              <w:pStyle w:val="8"/>
              <w:spacing w:before="83" w:line="245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职工发生事故伤害或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7425FE">
            <w:pPr>
              <w:spacing w:line="344" w:lineRule="auto"/>
              <w:rPr>
                <w:rFonts w:ascii="Arial"/>
                <w:sz w:val="21"/>
              </w:rPr>
            </w:pPr>
          </w:p>
          <w:p w14:paraId="1970C017">
            <w:pPr>
              <w:pStyle w:val="8"/>
              <w:spacing w:before="79" w:line="208" w:lineRule="auto"/>
              <w:ind w:left="103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104E84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527038">
            <w:pPr>
              <w:pStyle w:val="8"/>
              <w:spacing w:before="87" w:line="248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行政机关作出认定工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463CCE">
            <w:pPr>
              <w:spacing w:line="349" w:lineRule="auto"/>
              <w:rPr>
                <w:rFonts w:ascii="Arial"/>
                <w:sz w:val="21"/>
              </w:rPr>
            </w:pPr>
          </w:p>
          <w:p w14:paraId="4ED9718F">
            <w:pPr>
              <w:pStyle w:val="8"/>
              <w:spacing w:before="79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5F9487C1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042199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737F0F">
            <w:pPr>
              <w:pStyle w:val="8"/>
              <w:spacing w:before="90" w:line="250" w:lineRule="auto"/>
              <w:ind w:right="84" w:firstLine="118"/>
              <w:jc w:val="both"/>
            </w:pPr>
            <w:r>
              <w:rPr>
                <w:color w:val="231F20"/>
                <w:spacing w:val="15"/>
              </w:rPr>
              <w:t>6.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7A1863">
            <w:pPr>
              <w:spacing w:line="342" w:lineRule="auto"/>
              <w:rPr>
                <w:rFonts w:ascii="Arial"/>
                <w:sz w:val="21"/>
              </w:rPr>
            </w:pPr>
          </w:p>
          <w:p w14:paraId="3176EE12">
            <w:pPr>
              <w:spacing w:line="343" w:lineRule="auto"/>
              <w:rPr>
                <w:rFonts w:ascii="Arial"/>
                <w:sz w:val="21"/>
              </w:rPr>
            </w:pPr>
          </w:p>
          <w:p w14:paraId="159CC7B1">
            <w:pPr>
              <w:pStyle w:val="8"/>
              <w:spacing w:before="79" w:line="208" w:lineRule="auto"/>
              <w:ind w:left="103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3715E1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CD3C88">
            <w:pPr>
              <w:pStyle w:val="8"/>
              <w:spacing w:before="90" w:line="235" w:lineRule="auto"/>
              <w:ind w:left="84" w:right="84"/>
            </w:pPr>
            <w:r>
              <w:rPr>
                <w:color w:val="231F20"/>
                <w:spacing w:val="-1"/>
              </w:rPr>
              <w:t>7. 工伤决定是否存在违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99B523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16CB39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C6F5EA">
            <w:pPr>
              <w:pStyle w:val="8"/>
              <w:spacing w:before="87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是否就同一争议申请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2C13F5">
            <w:pPr>
              <w:pStyle w:val="8"/>
              <w:spacing w:before="257" w:line="265" w:lineRule="auto"/>
              <w:ind w:left="100" w:right="1564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69420C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3E04D9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10AA8F">
            <w:pPr>
              <w:rPr>
                <w:rFonts w:ascii="Arial"/>
                <w:sz w:val="21"/>
              </w:rPr>
            </w:pPr>
          </w:p>
        </w:tc>
      </w:tr>
      <w:tr w14:paraId="7FC80C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03B206E">
            <w:pPr>
              <w:pStyle w:val="8"/>
              <w:spacing w:before="92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BCED41">
            <w:pPr>
              <w:rPr>
                <w:rFonts w:ascii="Arial"/>
                <w:sz w:val="21"/>
              </w:rPr>
            </w:pPr>
          </w:p>
        </w:tc>
      </w:tr>
    </w:tbl>
    <w:p w14:paraId="3A8A4F6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6552F9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FB21413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FD6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156F7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798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7DEF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394C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E4182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B0552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BA6273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083E41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0F02ECDCE5DD4F1FA8C50D4BBC7645F0_13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