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Microsoft YaHei" w:hAnsi="Microsoft YaHei" w:eastAsia="Microsoft YaHei"/>
          <w:b/>
          <w:i w:val="0"/>
          <w:color w:val="E85D1F"/>
          <w:sz w:val="20"/>
        </w:rPr>
        <w:t>应聘作品方案 · AI 产品经理岗位（合肥 · 蜀山区）</w:t>
      </w:r>
    </w:p>
    <w:p>
      <w:pPr>
        <w:spacing w:after="80"/>
      </w:pPr>
      <w:r>
        <w:rPr>
          <w:rFonts w:ascii="Microsoft YaHei" w:hAnsi="Microsoft YaHei" w:eastAsia="Microsoft YaHei"/>
          <w:b/>
          <w:color w:val="0F2A3D"/>
          <w:sz w:val="56"/>
        </w:rPr>
        <w:t>岩超聚能仿星器</w:t>
        <w:br/>
        <w:t>交互模拟平台产品方案</w:t>
      </w:r>
    </w:p>
    <w:p>
      <w:pPr>
        <w:spacing w:after="120"/>
      </w:pPr>
      <w:r>
        <w:rPr>
          <w:rFonts w:ascii="Microsoft YaHei" w:hAnsi="Microsoft YaHei" w:eastAsia="Microsoft YaHei"/>
          <w:b/>
          <w:i w:val="0"/>
          <w:color w:val="0E7C86"/>
          <w:sz w:val="28"/>
        </w:rPr>
        <w:t>以 YF-1 为主线，对齐三代装置路线与“1+N”战略</w:t>
      </w:r>
    </w:p>
    <w:p>
      <w:pPr>
        <w:spacing w:after="200"/>
      </w:pPr>
      <w:r>
        <w:rPr>
          <w:rFonts w:ascii="Microsoft YaHei" w:hAnsi="Microsoft YaHei" w:eastAsia="Microsoft YaHei"/>
          <w:b w:val="0"/>
          <w:i w:val="0"/>
          <w:color w:val="5B7182"/>
          <w:sz w:val="22"/>
        </w:rPr>
        <w:t>不是一个泛科普网页，而是一套能随装置一起长大的数字化产品：大众在这里第一次“开”一台仿星器，科研用户在这里预约开放实验与数据，投资机构在这里看懂技术里程碑如何一步步变成商业进度。</w:t>
      </w:r>
    </w:p>
    <w:p>
      <w:pPr>
        <w:pBdr>
          <w:bottom w:val="single" w:sz="10" w:space="1" w:color="E85D1F"/>
        </w:pBdr>
        <w:spacing w:after="160"/>
      </w:pPr>
    </w:p>
    <w:tbl>
      <w:tblPr>
        <w:tblStyle w:val="TableGrid"/>
        <w:tblW w:type="auto" w:w="0"/>
        <w:jc w:val="center"/>
        <w:tblLayout w:type="autofit"/>
        <w:tblLook w:firstColumn="1" w:firstRow="1" w:lastColumn="0" w:lastRow="0" w:noHBand="0" w:noVBand="1" w:val="04A0"/>
      </w:tblPr>
      <w:tblGrid>
        <w:gridCol w:w="4706"/>
        <w:gridCol w:w="4706"/>
      </w:tblGrid>
      <w:tr>
        <w:tc>
          <w:tcPr>
            <w:tcW w:type="dxa" w:w="1814"/>
            <w:shd w:fill="0F2A3D" w:val="clear"/>
          </w:tcPr>
          <w:p>
            <w:pPr>
              <w:spacing w:after="40" w:before="40" w:line="312" w:lineRule="auto"/>
            </w:pPr>
            <w:r/>
            <w:r>
              <w:rPr>
                <w:rFonts w:ascii="Microsoft YaHei" w:hAnsi="Microsoft YaHei" w:eastAsia="Microsoft YaHei"/>
                <w:b/>
                <w:color w:val="FFFFFF"/>
                <w:sz w:val="19"/>
              </w:rPr>
              <w:t>项目</w:t>
            </w:r>
          </w:p>
        </w:tc>
        <w:tc>
          <w:tcPr>
            <w:tcW w:type="dxa" w:w="7483"/>
            <w:shd w:fill="0F2A3D" w:val="clear"/>
          </w:tcPr>
          <w:p>
            <w:pPr>
              <w:spacing w:after="40" w:before="40" w:line="312" w:lineRule="auto"/>
            </w:pPr>
            <w:r/>
            <w:r>
              <w:rPr>
                <w:rFonts w:ascii="Microsoft YaHei" w:hAnsi="Microsoft YaHei" w:eastAsia="Microsoft YaHei"/>
                <w:b/>
                <w:color w:val="FFFFFF"/>
                <w:sz w:val="19"/>
              </w:rPr>
              <w:t>内容</w:t>
            </w:r>
          </w:p>
        </w:tc>
      </w:tr>
      <w:tr>
        <w:tc>
          <w:tcPr>
            <w:tcW w:type="dxa" w:w="1814"/>
          </w:tcPr>
          <w:p>
            <w:pPr>
              <w:spacing w:after="40" w:before="40" w:line="312" w:lineRule="auto"/>
            </w:pPr>
            <w:r/>
            <w:r>
              <w:rPr>
                <w:rFonts w:ascii="Microsoft YaHei" w:hAnsi="Microsoft YaHei" w:eastAsia="Microsoft YaHei"/>
                <w:b w:val="0"/>
                <w:color w:val="1E2B36"/>
                <w:sz w:val="19"/>
              </w:rPr>
              <w:t>应聘岗位</w:t>
            </w:r>
          </w:p>
        </w:tc>
        <w:tc>
          <w:tcPr>
            <w:tcW w:type="dxa" w:w="7483"/>
          </w:tcPr>
          <w:p>
            <w:pPr>
              <w:spacing w:after="40" w:before="40" w:line="312" w:lineRule="auto"/>
            </w:pPr>
            <w:r/>
            <w:r>
              <w:rPr>
                <w:rFonts w:ascii="Microsoft YaHei" w:hAnsi="Microsoft YaHei" w:eastAsia="Microsoft YaHei"/>
                <w:b w:val="0"/>
                <w:color w:val="1E2B36"/>
                <w:sz w:val="19"/>
              </w:rPr>
              <w:t>AI 产品经理（招聘者：徐悦）；岗位核心为聚变主题数字化产品从 0 到 1、AI 赋能产品全流程、分层体验、游戏化成长体系</w:t>
            </w:r>
          </w:p>
        </w:tc>
      </w:tr>
      <w:tr>
        <w:tc>
          <w:tcPr>
            <w:tcW w:type="dxa" w:w="1814"/>
          </w:tcPr>
          <w:p>
            <w:pPr>
              <w:spacing w:after="40" w:before="40" w:line="312" w:lineRule="auto"/>
            </w:pPr>
            <w:r/>
            <w:r>
              <w:rPr>
                <w:rFonts w:ascii="Microsoft YaHei" w:hAnsi="Microsoft YaHei" w:eastAsia="Microsoft YaHei"/>
                <w:b w:val="0"/>
                <w:color w:val="1E2B36"/>
                <w:sz w:val="19"/>
              </w:rPr>
              <w:t>方案主线产品</w:t>
            </w:r>
          </w:p>
        </w:tc>
        <w:tc>
          <w:tcPr>
            <w:tcW w:type="dxa" w:w="7483"/>
          </w:tcPr>
          <w:p>
            <w:pPr>
              <w:spacing w:after="40" w:before="40" w:line="312" w:lineRule="auto"/>
            </w:pPr>
            <w:r/>
            <w:r>
              <w:rPr>
                <w:rFonts w:ascii="Microsoft YaHei" w:hAnsi="Microsoft YaHei" w:eastAsia="Microsoft YaHei"/>
                <w:b w:val="0"/>
                <w:color w:val="1E2B36"/>
                <w:sz w:val="19"/>
              </w:rPr>
              <w:t>仿星器交互模拟平台（旗舰）+ 聚变主题游戏 + 聚变资讯社区 + 超导应用互动展厅</w:t>
            </w:r>
          </w:p>
        </w:tc>
      </w:tr>
      <w:tr>
        <w:tc>
          <w:tcPr>
            <w:tcW w:type="dxa" w:w="1814"/>
          </w:tcPr>
          <w:p>
            <w:pPr>
              <w:spacing w:after="40" w:before="40" w:line="312" w:lineRule="auto"/>
            </w:pPr>
            <w:r/>
            <w:r>
              <w:rPr>
                <w:rFonts w:ascii="Microsoft YaHei" w:hAnsi="Microsoft YaHei" w:eastAsia="Microsoft YaHei"/>
                <w:b w:val="0"/>
                <w:color w:val="1E2B36"/>
                <w:sz w:val="19"/>
              </w:rPr>
              <w:t>对齐的真实产品线</w:t>
            </w:r>
          </w:p>
        </w:tc>
        <w:tc>
          <w:tcPr>
            <w:tcW w:type="dxa" w:w="7483"/>
          </w:tcPr>
          <w:p>
            <w:pPr>
              <w:spacing w:after="40" w:before="40" w:line="312" w:lineRule="auto"/>
            </w:pPr>
            <w:r/>
            <w:r>
              <w:rPr>
                <w:rFonts w:ascii="Microsoft YaHei" w:hAnsi="Microsoft YaHei" w:eastAsia="Microsoft YaHei"/>
                <w:b w:val="0"/>
                <w:color w:val="1E2B36"/>
                <w:sz w:val="19"/>
              </w:rPr>
              <w:t>YF-1（全高温超导，计划 2027 年底建成）→ YF-2（高低温混合超导，计划 2029 年底建成）→ YF-3（冲击点火、演示发电，计划 2035 年前建成）</w:t>
            </w:r>
          </w:p>
        </w:tc>
      </w:tr>
      <w:tr>
        <w:tc>
          <w:tcPr>
            <w:tcW w:type="dxa" w:w="1814"/>
          </w:tcPr>
          <w:p>
            <w:pPr>
              <w:spacing w:after="40" w:before="40" w:line="312" w:lineRule="auto"/>
            </w:pPr>
            <w:r/>
            <w:r>
              <w:rPr>
                <w:rFonts w:ascii="Microsoft YaHei" w:hAnsi="Microsoft YaHei" w:eastAsia="Microsoft YaHei"/>
                <w:b w:val="0"/>
                <w:color w:val="1E2B36"/>
                <w:sz w:val="19"/>
              </w:rPr>
              <w:t>已交付原型</w:t>
            </w:r>
          </w:p>
        </w:tc>
        <w:tc>
          <w:tcPr>
            <w:tcW w:type="dxa" w:w="7483"/>
          </w:tcPr>
          <w:p>
            <w:pPr>
              <w:spacing w:after="40" w:before="40" w:line="312" w:lineRule="auto"/>
            </w:pPr>
            <w:r/>
            <w:r>
              <w:rPr>
                <w:rFonts w:ascii="Microsoft YaHei" w:hAnsi="Microsoft YaHei" w:eastAsia="Microsoft YaHei"/>
                <w:b w:val="0"/>
                <w:color w:val="1E2B36"/>
                <w:sz w:val="19"/>
              </w:rPr>
              <w:t>可运行的交互模拟平台：三维装置视图、四参数物理模型、劳森判据图、AI 运行助手、三关挑战与结业证书、三类用户分层视角（修正项见附录 A）</w:t>
            </w:r>
          </w:p>
        </w:tc>
      </w:tr>
      <w:tr>
        <w:tc>
          <w:tcPr>
            <w:tcW w:type="dxa" w:w="1814"/>
          </w:tcPr>
          <w:p>
            <w:pPr>
              <w:spacing w:after="40" w:before="40" w:line="312" w:lineRule="auto"/>
            </w:pPr>
            <w:r/>
            <w:r>
              <w:rPr>
                <w:rFonts w:ascii="Microsoft YaHei" w:hAnsi="Microsoft YaHei" w:eastAsia="Microsoft YaHei"/>
                <w:b w:val="0"/>
                <w:color w:val="1E2B36"/>
                <w:sz w:val="19"/>
              </w:rPr>
              <w:t>信息口径</w:t>
            </w:r>
          </w:p>
        </w:tc>
        <w:tc>
          <w:tcPr>
            <w:tcW w:type="dxa" w:w="7483"/>
          </w:tcPr>
          <w:p>
            <w:pPr>
              <w:spacing w:after="40" w:before="40" w:line="312" w:lineRule="auto"/>
            </w:pPr>
            <w:r/>
            <w:r>
              <w:rPr>
                <w:rFonts w:ascii="Microsoft YaHei" w:hAnsi="Microsoft YaHei" w:eastAsia="Microsoft YaHei"/>
                <w:b w:val="0"/>
                <w:color w:val="1E2B36"/>
                <w:sz w:val="19"/>
              </w:rPr>
              <w:t>公司官网 yanfusion.com、招聘页公司介绍、上海证券报 2026 年 10 月 13 日报道；未公开的装置参数一律标注“未公开”，不估算、不冒充</w:t>
            </w:r>
          </w:p>
        </w:tc>
      </w:tr>
    </w:tbl>
    <w:p>
      <w:pPr>
        <w:spacing w:after="40"/>
      </w:pPr>
    </w:p>
    <w:tbl>
      <w:tblPr>
        <w:tblStyle w:val="TableGrid"/>
        <w:tblW w:type="auto" w:w="0"/>
        <w:tblLook w:firstColumn="1" w:firstRow="1" w:lastColumn="0" w:lastRow="0" w:noHBand="0" w:noVBand="1" w:val="04A0"/>
      </w:tblPr>
      <w:tblGrid>
        <w:gridCol w:w="9412"/>
      </w:tblGrid>
      <w:tr>
        <w:tc>
          <w:tcPr>
            <w:tcW w:type="dxa" w:w="9412"/>
            <w:shd w:fill="FFF3EC" w:val="clear"/>
          </w:tcPr>
          <w:p>
            <w:pPr>
              <w:spacing w:after="40"/>
            </w:pPr>
            <w:r/>
            <w:r>
              <w:rPr>
                <w:rFonts w:ascii="Microsoft YaHei" w:hAnsi="Microsoft YaHei" w:eastAsia="Microsoft YaHei"/>
                <w:b/>
                <w:color w:val="0F2A3D"/>
                <w:sz w:val="21"/>
              </w:rPr>
              <w:t>先说清一个最容易讲错的事实</w:t>
            </w:r>
          </w:p>
          <w:p>
            <w:pPr>
              <w:spacing w:after="40"/>
            </w:pPr>
            <w:r>
              <w:rPr>
                <w:rFonts w:ascii="Microsoft YaHei" w:hAnsi="Microsoft YaHei" w:eastAsia="Microsoft YaHei"/>
                <w:color w:val="1E2B36"/>
                <w:sz w:val="20"/>
              </w:rPr>
              <w:t>YF-1 是全高温超导（全 HTS）装置，集成的是“全 HTS + 金属 3D 打印 + AI 数字孪生”三项技术；HTS+LTS 高低温混合超导是公司磁体系统的总体路线、也是 YF-2 的核心方案（NbTi + Nb3Sn + YBCO，均采用 CICC）。把这两件事混为一谈，是面向科研与投资用户时最伤可信度的错误。本方案全篇按此口径表述，已交付原型中需要同步修正的标注已列入附录 A。</w:t>
            </w:r>
          </w:p>
        </w:tc>
      </w:tr>
    </w:tbl>
    <w:p>
      <w:pPr>
        <w:spacing w:after="40"/>
      </w:pPr>
    </w:p>
    <w:p>
      <w:pPr>
        <w:pStyle w:val="Heading1"/>
      </w:pPr>
      <w:r>
        <w:t>摘要：这个产品为什么成立</w:t>
      </w:r>
    </w:p>
    <w:p>
      <w:pPr>
        <w:spacing w:after="120"/>
      </w:pPr>
      <w:r>
        <w:rPr>
          <w:rFonts w:ascii="Microsoft YaHei" w:hAnsi="Microsoft YaHei" w:eastAsia="Microsoft YaHei"/>
          <w:b w:val="0"/>
          <w:i w:val="0"/>
          <w:color w:val="1E2B36"/>
          <w:sz w:val="21"/>
        </w:rPr>
        <w:t>岩超聚能处在一个特殊阶段：装置在建、产线已投产、融资正在推进、品牌需要被大众听懂、被科研圈认可、被投资机构看懂进度。对这个阶段的公司来说，数字化产品不是宣传页的附属品，而是同时服务四件事的基础设施：降低聚变的理解门槛、沉淀仿星器领域的人才与学术声量、把工程里程碑翻译成可传播的内容资产、为未来装置向全球学者开放预先建立用户与流程。</w:t>
      </w:r>
    </w:p>
    <w:p>
      <w:pPr>
        <w:spacing w:after="120"/>
      </w:pPr>
      <w:r>
        <w:rPr>
          <w:rFonts w:ascii="Microsoft YaHei" w:hAnsi="Microsoft YaHei" w:eastAsia="Microsoft YaHei"/>
          <w:b w:val="0"/>
          <w:i w:val="0"/>
          <w:color w:val="1E2B36"/>
          <w:sz w:val="21"/>
        </w:rPr>
        <w:t>本方案的旗舰产品——仿星器交互模拟平台——已经做成可运行原型接受检验，而不是停留在效果图：用户拖动磁场、加热功率、燃料密度与 QI 位形优化度四个参数，等离子体温度、聚变功率、增益 Q、能量约束时间与稳定性便由同一个功率平衡模型实时算出，参数推过边界会真实地触发破裂。原型证明的是岗位最核心的能力：用 AI 工具把一个高度专业的主题，从 0 到 1 做成可体验、可迭代的产品。方案要证明的则是另一层判断力：这个产品如何严格对齐公司的真实产品线——以正在建设的 YF-1 为主线叙事对象，内容节奏跟着三代装置与产线里程碑走，商业承接落在“1+N”战略的 N 上。</w:t>
      </w:r>
    </w:p>
    <w:p>
      <w:pPr>
        <w:pStyle w:val="ListBullet"/>
        <w:spacing w:after="60"/>
      </w:pPr>
      <w:r>
        <w:rPr>
          <w:rFonts w:ascii="Microsoft YaHei" w:hAnsi="Microsoft YaHei" w:eastAsia="Microsoft YaHei"/>
          <w:b/>
          <w:sz w:val="21"/>
        </w:rPr>
        <w:t>对大众：</w:t>
      </w:r>
      <w:r>
        <w:rPr>
          <w:rFonts w:ascii="Microsoft YaHei" w:hAnsi="Microsoft YaHei" w:eastAsia="Microsoft YaHei"/>
          <w:sz w:val="21"/>
        </w:rPr>
        <w:t>三关挑战让人零基础“开”一次仿星器，学完能拿到证书、愿意分享。</w:t>
      </w:r>
    </w:p>
    <w:p>
      <w:pPr>
        <w:pStyle w:val="ListBullet"/>
        <w:spacing w:after="60"/>
      </w:pPr>
      <w:r>
        <w:rPr>
          <w:rFonts w:ascii="Microsoft YaHei" w:hAnsi="Microsoft YaHei" w:eastAsia="Microsoft YaHei"/>
          <w:b/>
          <w:sz w:val="21"/>
        </w:rPr>
        <w:t>对科研圈：</w:t>
      </w:r>
      <w:r>
        <w:rPr>
          <w:rFonts w:ascii="Microsoft YaHei" w:hAnsi="Microsoft YaHei" w:eastAsia="Microsoft YaHei"/>
          <w:sz w:val="21"/>
        </w:rPr>
        <w:t>位形与线圈的 AI 设计故事、CICC 三维超导磁体进展、学者开放预约，是建立学术声量的入口。</w:t>
      </w:r>
    </w:p>
    <w:p>
      <w:pPr>
        <w:pStyle w:val="ListBullet"/>
        <w:spacing w:after="60"/>
      </w:pPr>
      <w:r>
        <w:rPr>
          <w:rFonts w:ascii="Microsoft YaHei" w:hAnsi="Microsoft YaHei" w:eastAsia="Microsoft YaHei"/>
          <w:b/>
          <w:sz w:val="21"/>
        </w:rPr>
        <w:t>对投资机构：</w:t>
      </w:r>
      <w:r>
        <w:rPr>
          <w:rFonts w:ascii="Microsoft YaHei" w:hAnsi="Microsoft YaHei" w:eastAsia="Microsoft YaHei"/>
          <w:sz w:val="21"/>
        </w:rPr>
        <w:t>把 YF-1 / YF-2 / YF-3 路线与已达成里程碑做成可核查的进度叙事，不夸大、不编造参数。</w:t>
      </w:r>
    </w:p>
    <w:p>
      <w:pPr>
        <w:pStyle w:val="ListBullet"/>
        <w:spacing w:after="60"/>
      </w:pPr>
      <w:r>
        <w:rPr>
          <w:rFonts w:ascii="Microsoft YaHei" w:hAnsi="Microsoft YaHei" w:eastAsia="Microsoft YaHei"/>
          <w:b/>
          <w:sz w:val="21"/>
        </w:rPr>
        <w:t>对公司内部：</w:t>
      </w:r>
      <w:r>
        <w:rPr>
          <w:rFonts w:ascii="Microsoft YaHei" w:hAnsi="Microsoft YaHei" w:eastAsia="Microsoft YaHei"/>
          <w:sz w:val="21"/>
        </w:rPr>
        <w:t>平台的 AI 数字孪生叙事与 YF-1 本身的 AI 数字孪生技术同源，产品即技术展示。</w:t>
      </w:r>
    </w:p>
    <w:p>
      <w:pPr>
        <w:pStyle w:val="Heading1"/>
      </w:pPr>
      <w:r>
        <w:t>一、真实产品基线：先对齐事实，再谈创意</w:t>
      </w:r>
    </w:p>
    <w:p>
      <w:pPr>
        <w:spacing w:after="120"/>
      </w:pPr>
      <w:r>
        <w:rPr>
          <w:rFonts w:ascii="Microsoft YaHei" w:hAnsi="Microsoft YaHei" w:eastAsia="Microsoft YaHei"/>
          <w:b w:val="0"/>
          <w:i w:val="0"/>
          <w:color w:val="1E2B36"/>
          <w:sz w:val="21"/>
        </w:rPr>
        <w:t>聚变产品的用户里有物理学家与专业投资人，任何一处事实错误都会被立刻识别。因此本方案的第一条产品原则是：公开事实分级引用，未公开信息明确留白。下表是全方案的事实基线，后文所有设计都以此为准。</w:t>
      </w:r>
    </w:p>
    <w:p>
      <w:pPr>
        <w:pStyle w:val="Heading2"/>
      </w:pPr>
      <w:r>
        <w:t>1.1 公司与技术路线（已核实）</w:t>
      </w:r>
    </w:p>
    <w:p>
      <w:pPr>
        <w:pStyle w:val="ListBullet"/>
        <w:spacing w:after="60"/>
      </w:pPr>
      <w:r>
        <w:rPr>
          <w:rFonts w:ascii="Microsoft YaHei" w:hAnsi="Microsoft YaHei" w:eastAsia="Microsoft YaHei"/>
          <w:b/>
          <w:sz w:val="21"/>
        </w:rPr>
        <w:t>公司：</w:t>
      </w:r>
      <w:r>
        <w:rPr>
          <w:rFonts w:ascii="Microsoft YaHei" w:hAnsi="Microsoft YaHei" w:eastAsia="Microsoft YaHei"/>
          <w:sz w:val="21"/>
        </w:rPr>
        <w:t>岩超聚能（上海）科技有限公司（YAN Fusion），成立于 2025 年 3 月，总部位于上海，研发与产线基地位于合肥；与北大合作在深圳建有“聚变与新能源联合实验室”（招聘页口径，报道表述为与北大深圳共建联合实验室）。官网定位为“AI 加速聚变能源与超导应用开发”。</w:t>
      </w:r>
    </w:p>
    <w:p>
      <w:pPr>
        <w:pStyle w:val="ListBullet"/>
        <w:spacing w:after="60"/>
      </w:pPr>
      <w:r>
        <w:rPr>
          <w:rFonts w:ascii="Microsoft YaHei" w:hAnsi="Microsoft YaHei" w:eastAsia="Microsoft YaHei"/>
          <w:b/>
          <w:sz w:val="21"/>
        </w:rPr>
        <w:t>位形设计：</w:t>
      </w:r>
      <w:r>
        <w:rPr>
          <w:rFonts w:ascii="Microsoft YaHei" w:hAnsi="Microsoft YaHei" w:eastAsia="Microsoft YaHei"/>
          <w:sz w:val="21"/>
        </w:rPr>
        <w:t>采用基于德国马普所 W7-X 十余年实验数据发展出的 SQuID 位形设计方法，设计 QI 准等动力对称位形，特点为优异的快粒子约束、低新经典输运、超稳态运行，并兼顾优化精良的线圈设计。</w:t>
      </w:r>
    </w:p>
    <w:p>
      <w:pPr>
        <w:pStyle w:val="ListBullet"/>
        <w:spacing w:after="60"/>
      </w:pPr>
      <w:r>
        <w:rPr>
          <w:rFonts w:ascii="Microsoft YaHei" w:hAnsi="Microsoft YaHei" w:eastAsia="Microsoft YaHei"/>
          <w:b/>
          <w:sz w:val="21"/>
        </w:rPr>
        <w:t>超导磁体：</w:t>
      </w:r>
      <w:r>
        <w:rPr>
          <w:rFonts w:ascii="Microsoft YaHei" w:hAnsi="Microsoft YaHei" w:eastAsia="Microsoft YaHei"/>
          <w:sz w:val="21"/>
        </w:rPr>
        <w:t>全球首创的 HTS+LTS 高低温混合超导仿星器磁体系统（公司总体路线）；公司称国内唯一拥有仿星器 CICC 三维超导磁体完整自研能力，CICC 三维超导磁体产线已建成投产。</w:t>
      </w:r>
    </w:p>
    <w:p>
      <w:pPr>
        <w:pStyle w:val="ListBullet"/>
        <w:spacing w:after="60"/>
      </w:pPr>
      <w:r>
        <w:rPr>
          <w:rFonts w:ascii="Microsoft YaHei" w:hAnsi="Microsoft YaHei" w:eastAsia="Microsoft YaHei"/>
          <w:b/>
          <w:sz w:val="21"/>
        </w:rPr>
        <w:t>精密制造：</w:t>
      </w:r>
      <w:r>
        <w:rPr>
          <w:rFonts w:ascii="Microsoft YaHei" w:hAnsi="Microsoft YaHei" w:eastAsia="Microsoft YaHei"/>
          <w:sz w:val="21"/>
        </w:rPr>
        <w:t>高精度金属 3D 打印助力实现复杂三维扭曲结构，大幅降低工程难度。</w:t>
      </w:r>
    </w:p>
    <w:p>
      <w:pPr>
        <w:pStyle w:val="ListBullet"/>
        <w:spacing w:after="60"/>
      </w:pPr>
      <w:r>
        <w:rPr>
          <w:rFonts w:ascii="Microsoft YaHei" w:hAnsi="Microsoft YaHei" w:eastAsia="Microsoft YaHei"/>
          <w:b/>
          <w:sz w:val="21"/>
        </w:rPr>
        <w:t>AI 赋能（官网三方向）：</w:t>
      </w:r>
      <w:r>
        <w:rPr>
          <w:rFonts w:ascii="Microsoft YaHei" w:hAnsi="Microsoft YaHei" w:eastAsia="Microsoft YaHei"/>
          <w:sz w:val="21"/>
        </w:rPr>
        <w:t>AI 加速仿星器位形设计、线圈优化与复杂工程设计；AI 加速等离子体实验模拟与数据分析、辅助诊断与控制；AI 用于超导磁体设计优化、超导电力设备开发、故障诊断与预测。</w:t>
      </w:r>
    </w:p>
    <w:p>
      <w:pPr>
        <w:pStyle w:val="ListBullet"/>
        <w:spacing w:after="60"/>
      </w:pPr>
      <w:r>
        <w:rPr>
          <w:rFonts w:ascii="Microsoft YaHei" w:hAnsi="Microsoft YaHei" w:eastAsia="Microsoft YaHei"/>
          <w:b/>
          <w:sz w:val="21"/>
        </w:rPr>
        <w:t>团队与融资：</w:t>
      </w:r>
      <w:r>
        <w:rPr>
          <w:rFonts w:ascii="Microsoft YaHei" w:hAnsi="Microsoft YaHei" w:eastAsia="Microsoft YaHei"/>
          <w:sz w:val="21"/>
        </w:rPr>
        <w:t>近 60 人全职团队与近 10 名顾问（报道口径）；2026 年第三季度完成数亿元 Pre-A 轮融资，投资方包括岩山科技、鸿元投资集团、万联广生、洪山资本；A 轮已启动且 50% 领投已锁定（均为公司口径，经公开报道披露）。</w:t>
      </w:r>
    </w:p>
    <w:p>
      <w:pPr>
        <w:pStyle w:val="Heading2"/>
      </w:pPr>
      <w:r>
        <w:t>1.2 三代装置路线：产品叙事的时间轴</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1474"/>
            <w:shd w:fill="0F2A3D" w:val="clear"/>
          </w:tcPr>
          <w:p>
            <w:pPr>
              <w:spacing w:after="40" w:before="40" w:line="312" w:lineRule="auto"/>
            </w:pPr>
            <w:r/>
            <w:r>
              <w:rPr>
                <w:rFonts w:ascii="Microsoft YaHei" w:hAnsi="Microsoft YaHei" w:eastAsia="Microsoft YaHei"/>
                <w:b/>
                <w:color w:val="FFFFFF"/>
                <w:sz w:val="19"/>
              </w:rPr>
              <w:t>装置</w:t>
            </w:r>
          </w:p>
        </w:tc>
        <w:tc>
          <w:tcPr>
            <w:tcW w:type="dxa" w:w="3742"/>
            <w:shd w:fill="0F2A3D" w:val="clear"/>
          </w:tcPr>
          <w:p>
            <w:pPr>
              <w:spacing w:after="40" w:before="40" w:line="312" w:lineRule="auto"/>
            </w:pPr>
            <w:r/>
            <w:r>
              <w:rPr>
                <w:rFonts w:ascii="Microsoft YaHei" w:hAnsi="Microsoft YaHei" w:eastAsia="Microsoft YaHei"/>
                <w:b/>
                <w:color w:val="FFFFFF"/>
                <w:sz w:val="19"/>
              </w:rPr>
              <w:t>定位与技术方案（公司口径）</w:t>
            </w:r>
          </w:p>
        </w:tc>
        <w:tc>
          <w:tcPr>
            <w:tcW w:type="dxa" w:w="1814"/>
            <w:shd w:fill="0F2A3D" w:val="clear"/>
          </w:tcPr>
          <w:p>
            <w:pPr>
              <w:spacing w:after="40" w:before="40" w:line="312" w:lineRule="auto"/>
            </w:pPr>
            <w:r/>
            <w:r>
              <w:rPr>
                <w:rFonts w:ascii="Microsoft YaHei" w:hAnsi="Microsoft YaHei" w:eastAsia="Microsoft YaHei"/>
                <w:b/>
                <w:color w:val="FFFFFF"/>
                <w:sz w:val="19"/>
              </w:rPr>
              <w:t>计划节点</w:t>
            </w:r>
          </w:p>
        </w:tc>
        <w:tc>
          <w:tcPr>
            <w:tcW w:type="dxa" w:w="2268"/>
            <w:shd w:fill="0F2A3D" w:val="clear"/>
          </w:tcPr>
          <w:p>
            <w:pPr>
              <w:spacing w:after="40" w:before="40" w:line="312" w:lineRule="auto"/>
            </w:pPr>
            <w:r/>
            <w:r>
              <w:rPr>
                <w:rFonts w:ascii="Microsoft YaHei" w:hAnsi="Microsoft YaHei" w:eastAsia="Microsoft YaHei"/>
                <w:b/>
                <w:color w:val="FFFFFF"/>
                <w:sz w:val="19"/>
              </w:rPr>
              <w:t>在产品中的角色</w:t>
            </w:r>
          </w:p>
        </w:tc>
      </w:tr>
      <w:tr>
        <w:tc>
          <w:tcPr>
            <w:tcW w:type="dxa" w:w="1474"/>
          </w:tcPr>
          <w:p>
            <w:pPr>
              <w:spacing w:after="40" w:before="40" w:line="312" w:lineRule="auto"/>
            </w:pPr>
            <w:r/>
            <w:r>
              <w:rPr>
                <w:rFonts w:ascii="Microsoft YaHei" w:hAnsi="Microsoft YaHei" w:eastAsia="Microsoft YaHei"/>
                <w:b w:val="0"/>
                <w:color w:val="1E2B36"/>
                <w:sz w:val="19"/>
              </w:rPr>
              <w:t>YF-1 小型装置</w:t>
            </w:r>
          </w:p>
        </w:tc>
        <w:tc>
          <w:tcPr>
            <w:tcW w:type="dxa" w:w="3742"/>
          </w:tcPr>
          <w:p>
            <w:pPr>
              <w:spacing w:after="40" w:before="40" w:line="312" w:lineRule="auto"/>
            </w:pPr>
            <w:r/>
            <w:r>
              <w:rPr>
                <w:rFonts w:ascii="Microsoft YaHei" w:hAnsi="Microsoft YaHei" w:eastAsia="Microsoft YaHei"/>
                <w:b w:val="0"/>
                <w:color w:val="1E2B36"/>
                <w:sz w:val="19"/>
              </w:rPr>
              <w:t>同步集成全高温超导（全 HTS）、金属 3D 打印、AI 数字孪生三大技术；验证高温超导三维线圈技术，演示长脉冲稳态运行；HTS 核心材料选用上海超导 YBCO 带材</w:t>
            </w:r>
          </w:p>
        </w:tc>
        <w:tc>
          <w:tcPr>
            <w:tcW w:type="dxa" w:w="1814"/>
          </w:tcPr>
          <w:p>
            <w:pPr>
              <w:spacing w:after="40" w:before="40" w:line="312" w:lineRule="auto"/>
            </w:pPr>
            <w:r/>
            <w:r>
              <w:rPr>
                <w:rFonts w:ascii="Microsoft YaHei" w:hAnsi="Microsoft YaHei" w:eastAsia="Microsoft YaHei"/>
                <w:b w:val="0"/>
                <w:color w:val="1E2B36"/>
                <w:sz w:val="19"/>
              </w:rPr>
              <w:t>设计已完成，计划 2027 年底建成</w:t>
            </w:r>
          </w:p>
        </w:tc>
        <w:tc>
          <w:tcPr>
            <w:tcW w:type="dxa" w:w="2268"/>
          </w:tcPr>
          <w:p>
            <w:pPr>
              <w:spacing w:after="40" w:before="40" w:line="312" w:lineRule="auto"/>
            </w:pPr>
            <w:r/>
            <w:r>
              <w:rPr>
                <w:rFonts w:ascii="Microsoft YaHei" w:hAnsi="Microsoft YaHei" w:eastAsia="Microsoft YaHei"/>
                <w:b w:val="0"/>
                <w:color w:val="1E2B36"/>
                <w:sz w:val="19"/>
              </w:rPr>
              <w:t>旗舰模拟平台的主线对象；数字孪生叙事的来源</w:t>
            </w:r>
          </w:p>
        </w:tc>
      </w:tr>
      <w:tr>
        <w:tc>
          <w:tcPr>
            <w:tcW w:type="dxa" w:w="1474"/>
          </w:tcPr>
          <w:p>
            <w:pPr>
              <w:spacing w:after="40" w:before="40" w:line="312" w:lineRule="auto"/>
            </w:pPr>
            <w:r/>
            <w:r>
              <w:rPr>
                <w:rFonts w:ascii="Microsoft YaHei" w:hAnsi="Microsoft YaHei" w:eastAsia="Microsoft YaHei"/>
                <w:b w:val="0"/>
                <w:color w:val="1E2B36"/>
                <w:sz w:val="19"/>
              </w:rPr>
              <w:t>YF-2 中型装置</w:t>
            </w:r>
          </w:p>
        </w:tc>
        <w:tc>
          <w:tcPr>
            <w:tcW w:type="dxa" w:w="3742"/>
          </w:tcPr>
          <w:p>
            <w:pPr>
              <w:spacing w:after="40" w:before="40" w:line="312" w:lineRule="auto"/>
            </w:pPr>
            <w:r/>
            <w:r>
              <w:rPr>
                <w:rFonts w:ascii="Microsoft YaHei" w:hAnsi="Microsoft YaHei" w:eastAsia="Microsoft YaHei"/>
                <w:b w:val="0"/>
                <w:color w:val="1E2B36"/>
                <w:sz w:val="19"/>
              </w:rPr>
              <w:t>全球首台高低温混合超导方案仿星器（报道口径）：NbTi + Nb3Sn + YBCO，磁体均采用 CICC；验证三类材料三维线圈可行性与长期稳定性，为 YF-3 攻关</w:t>
            </w:r>
          </w:p>
        </w:tc>
        <w:tc>
          <w:tcPr>
            <w:tcW w:type="dxa" w:w="1814"/>
          </w:tcPr>
          <w:p>
            <w:pPr>
              <w:spacing w:after="40" w:before="40" w:line="312" w:lineRule="auto"/>
            </w:pPr>
            <w:r/>
            <w:r>
              <w:rPr>
                <w:rFonts w:ascii="Microsoft YaHei" w:hAnsi="Microsoft YaHei" w:eastAsia="Microsoft YaHei"/>
                <w:b w:val="0"/>
                <w:color w:val="1E2B36"/>
                <w:sz w:val="19"/>
              </w:rPr>
              <w:t>详细设计与关键部件预研中，计划 2029 年底建成</w:t>
            </w:r>
          </w:p>
        </w:tc>
        <w:tc>
          <w:tcPr>
            <w:tcW w:type="dxa" w:w="2268"/>
          </w:tcPr>
          <w:p>
            <w:pPr>
              <w:spacing w:after="40" w:before="40" w:line="312" w:lineRule="auto"/>
            </w:pPr>
            <w:r/>
            <w:r>
              <w:rPr>
                <w:rFonts w:ascii="Microsoft YaHei" w:hAnsi="Microsoft YaHei" w:eastAsia="Microsoft YaHei"/>
                <w:b w:val="0"/>
                <w:color w:val="1E2B36"/>
                <w:sz w:val="19"/>
              </w:rPr>
              <w:t>中长期内容主线；“混合超导”专题的正确归属</w:t>
            </w:r>
          </w:p>
        </w:tc>
      </w:tr>
      <w:tr>
        <w:tc>
          <w:tcPr>
            <w:tcW w:type="dxa" w:w="1474"/>
          </w:tcPr>
          <w:p>
            <w:pPr>
              <w:spacing w:after="40" w:before="40" w:line="312" w:lineRule="auto"/>
            </w:pPr>
            <w:r/>
            <w:r>
              <w:rPr>
                <w:rFonts w:ascii="Microsoft YaHei" w:hAnsi="Microsoft YaHei" w:eastAsia="Microsoft YaHei"/>
                <w:b w:val="0"/>
                <w:color w:val="1E2B36"/>
                <w:sz w:val="19"/>
              </w:rPr>
              <w:t>YF-3 大型装置</w:t>
            </w:r>
          </w:p>
        </w:tc>
        <w:tc>
          <w:tcPr>
            <w:tcW w:type="dxa" w:w="3742"/>
          </w:tcPr>
          <w:p>
            <w:pPr>
              <w:spacing w:after="40" w:before="40" w:line="312" w:lineRule="auto"/>
            </w:pPr>
            <w:r/>
            <w:r>
              <w:rPr>
                <w:rFonts w:ascii="Microsoft YaHei" w:hAnsi="Microsoft YaHei" w:eastAsia="Microsoft YaHei"/>
                <w:b w:val="0"/>
                <w:color w:val="1E2B36"/>
                <w:sz w:val="19"/>
              </w:rPr>
              <w:t>拟采用 HTS 全高温超导 CICC 三维磁体方案，冲击点火，演示聚变能发电</w:t>
            </w:r>
          </w:p>
        </w:tc>
        <w:tc>
          <w:tcPr>
            <w:tcW w:type="dxa" w:w="1814"/>
          </w:tcPr>
          <w:p>
            <w:pPr>
              <w:spacing w:after="40" w:before="40" w:line="312" w:lineRule="auto"/>
            </w:pPr>
            <w:r/>
            <w:r>
              <w:rPr>
                <w:rFonts w:ascii="Microsoft YaHei" w:hAnsi="Microsoft YaHei" w:eastAsia="Microsoft YaHei"/>
                <w:b w:val="0"/>
                <w:color w:val="1E2B36"/>
                <w:sz w:val="19"/>
              </w:rPr>
              <w:t>设计中，计划 2035 年前建成</w:t>
            </w:r>
          </w:p>
        </w:tc>
        <w:tc>
          <w:tcPr>
            <w:tcW w:type="dxa" w:w="2268"/>
          </w:tcPr>
          <w:p>
            <w:pPr>
              <w:spacing w:after="40" w:before="40" w:line="312" w:lineRule="auto"/>
            </w:pPr>
            <w:r/>
            <w:r>
              <w:rPr>
                <w:rFonts w:ascii="Microsoft YaHei" w:hAnsi="Microsoft YaHei" w:eastAsia="Microsoft YaHei"/>
                <w:b w:val="0"/>
                <w:color w:val="1E2B36"/>
                <w:sz w:val="19"/>
              </w:rPr>
              <w:t>远期愿景叙事；只讲路线，不讲未公开参数</w:t>
            </w:r>
          </w:p>
        </w:tc>
      </w:tr>
    </w:tbl>
    <w:p>
      <w:pPr>
        <w:spacing w:after="40"/>
      </w:pPr>
    </w:p>
    <w:p>
      <w:pPr>
        <w:spacing w:after="120"/>
      </w:pPr>
      <w:r>
        <w:rPr>
          <w:rFonts w:ascii="Microsoft YaHei" w:hAnsi="Microsoft YaHei" w:eastAsia="Microsoft YaHei"/>
          <w:b w:val="0"/>
          <w:i w:val="0"/>
          <w:color w:val="5B7182"/>
          <w:sz w:val="20"/>
        </w:rPr>
        <w:t>需要特别说明：三代装置的命名与时间表未出现在官网首页，由上海证券报、界面新闻 2026 年 10 月 13 日报道引述公司口径披露。对外产品文案引用时应标注“据公司公开报道”，并在公司品牌团队确认后升级为正式口径。YF-1 的大半径、磁场、体积等具体工程参数未见公开披露，本方案与原型均不将其设定为 YF-1 参数；原型中出现的量级数字明确标注为参照 W7-X 等公开装置的教学模型参数。</w:t>
      </w:r>
    </w:p>
    <w:p>
      <w:pPr>
        <w:pStyle w:val="Heading2"/>
      </w:pPr>
      <w:r>
        <w:t>1.3 “1+N”战略：数字化产品的商业落点</w:t>
      </w:r>
    </w:p>
    <w:p>
      <w:pPr>
        <w:spacing w:after="120"/>
      </w:pPr>
      <w:r>
        <w:rPr>
          <w:rFonts w:ascii="Microsoft YaHei" w:hAnsi="Microsoft YaHei" w:eastAsia="Microsoft YaHei"/>
          <w:b w:val="0"/>
          <w:i w:val="0"/>
          <w:color w:val="1E2B36"/>
          <w:sz w:val="21"/>
        </w:rPr>
        <w:t>官网表述的“1+N”战略是：长期致力于仿星器聚变发电商业化（“1”），短中期将核心超导技术降维应用在能源、工业、医疗、航天等领域（“N”）率先开展商业化。报道补充的进展包括：能源板块已获得某国际知名聚变装置核心超导磁体订单且首笔款项已到账；工业板块自研大尺寸半导体级 MCZ（磁控直拉单晶硅）超导磁体产品进入研发尾期；航天板块已分拆超导应用子公司“星际无阻”，首个超导太空推进产品样机近期建成。数字化产品矩阵必须同时讲好“1”的长期主义与“N”的当期商业化，否则对投资与产业用户就是不完整的。</w:t>
      </w:r>
    </w:p>
    <w:p>
      <w:pPr>
        <w:pStyle w:val="Heading2"/>
      </w:pPr>
      <w:r>
        <w:t>1.4 已达成的里程碑是现成的内容资产</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701"/>
            <w:shd w:fill="0F2A3D" w:val="clear"/>
          </w:tcPr>
          <w:p>
            <w:pPr>
              <w:spacing w:after="40" w:before="40" w:line="312" w:lineRule="auto"/>
            </w:pPr>
            <w:r/>
            <w:r>
              <w:rPr>
                <w:rFonts w:ascii="Microsoft YaHei" w:hAnsi="Microsoft YaHei" w:eastAsia="Microsoft YaHei"/>
                <w:b/>
                <w:color w:val="FFFFFF"/>
                <w:sz w:val="19"/>
              </w:rPr>
              <w:t>时间（报道口径）</w:t>
            </w:r>
          </w:p>
        </w:tc>
        <w:tc>
          <w:tcPr>
            <w:tcW w:type="dxa" w:w="4195"/>
            <w:shd w:fill="0F2A3D" w:val="clear"/>
          </w:tcPr>
          <w:p>
            <w:pPr>
              <w:spacing w:after="40" w:before="40" w:line="312" w:lineRule="auto"/>
            </w:pPr>
            <w:r/>
            <w:r>
              <w:rPr>
                <w:rFonts w:ascii="Microsoft YaHei" w:hAnsi="Microsoft YaHei" w:eastAsia="Microsoft YaHei"/>
                <w:b/>
                <w:color w:val="FFFFFF"/>
                <w:sz w:val="19"/>
              </w:rPr>
              <w:t>里程碑</w:t>
            </w:r>
          </w:p>
        </w:tc>
        <w:tc>
          <w:tcPr>
            <w:tcW w:type="dxa" w:w="3402"/>
            <w:shd w:fill="0F2A3D" w:val="clear"/>
          </w:tcPr>
          <w:p>
            <w:pPr>
              <w:spacing w:after="40" w:before="40" w:line="312" w:lineRule="auto"/>
            </w:pPr>
            <w:r/>
            <w:r>
              <w:rPr>
                <w:rFonts w:ascii="Microsoft YaHei" w:hAnsi="Microsoft YaHei" w:eastAsia="Microsoft YaHei"/>
                <w:b/>
                <w:color w:val="FFFFFF"/>
                <w:sz w:val="19"/>
              </w:rPr>
              <w:t>适合的产品化形式</w:t>
            </w:r>
          </w:p>
        </w:tc>
      </w:tr>
      <w:tr>
        <w:tc>
          <w:tcPr>
            <w:tcW w:type="dxa" w:w="1701"/>
          </w:tcPr>
          <w:p>
            <w:pPr>
              <w:spacing w:after="40" w:before="40" w:line="312" w:lineRule="auto"/>
            </w:pPr>
            <w:r/>
            <w:r>
              <w:rPr>
                <w:rFonts w:ascii="Microsoft YaHei" w:hAnsi="Microsoft YaHei" w:eastAsia="Microsoft YaHei"/>
                <w:b w:val="0"/>
                <w:color w:val="1E2B36"/>
                <w:sz w:val="19"/>
              </w:rPr>
              <w:t>2026 年第二季度</w:t>
            </w:r>
          </w:p>
        </w:tc>
        <w:tc>
          <w:tcPr>
            <w:tcW w:type="dxa" w:w="4195"/>
          </w:tcPr>
          <w:p>
            <w:pPr>
              <w:spacing w:after="40" w:before="40" w:line="312" w:lineRule="auto"/>
            </w:pPr>
            <w:r/>
            <w:r>
              <w:rPr>
                <w:rFonts w:ascii="Microsoft YaHei" w:hAnsi="Microsoft YaHei" w:eastAsia="Microsoft YaHei"/>
                <w:b w:val="0"/>
                <w:color w:val="1E2B36"/>
                <w:sz w:val="19"/>
              </w:rPr>
              <w:t>完成首个仿星器三维异形 CICC 超导磁体双饼线圈研制，攻克高强度不锈钢铠甲导体三维精确成型难题</w:t>
            </w:r>
          </w:p>
        </w:tc>
        <w:tc>
          <w:tcPr>
            <w:tcW w:type="dxa" w:w="3402"/>
          </w:tcPr>
          <w:p>
            <w:pPr>
              <w:spacing w:after="40" w:before="40" w:line="312" w:lineRule="auto"/>
            </w:pPr>
            <w:r/>
            <w:r>
              <w:rPr>
                <w:rFonts w:ascii="Microsoft YaHei" w:hAnsi="Microsoft YaHei" w:eastAsia="Microsoft YaHei"/>
                <w:b w:val="0"/>
                <w:color w:val="1E2B36"/>
                <w:sz w:val="19"/>
              </w:rPr>
              <w:t>社区深度图文 + 线圈制造交互拆解</w:t>
            </w:r>
          </w:p>
        </w:tc>
      </w:tr>
      <w:tr>
        <w:tc>
          <w:tcPr>
            <w:tcW w:type="dxa" w:w="1701"/>
          </w:tcPr>
          <w:p>
            <w:pPr>
              <w:spacing w:after="40" w:before="40" w:line="312" w:lineRule="auto"/>
            </w:pPr>
            <w:r/>
            <w:r>
              <w:rPr>
                <w:rFonts w:ascii="Microsoft YaHei" w:hAnsi="Microsoft YaHei" w:eastAsia="Microsoft YaHei"/>
                <w:b w:val="0"/>
                <w:color w:val="1E2B36"/>
                <w:sz w:val="19"/>
              </w:rPr>
              <w:t>2026 年第三季度</w:t>
            </w:r>
          </w:p>
        </w:tc>
        <w:tc>
          <w:tcPr>
            <w:tcW w:type="dxa" w:w="4195"/>
          </w:tcPr>
          <w:p>
            <w:pPr>
              <w:spacing w:after="40" w:before="40" w:line="312" w:lineRule="auto"/>
            </w:pPr>
            <w:r/>
            <w:r>
              <w:rPr>
                <w:rFonts w:ascii="Microsoft YaHei" w:hAnsi="Microsoft YaHei" w:eastAsia="Microsoft YaHei"/>
                <w:b w:val="0"/>
                <w:color w:val="1E2B36"/>
                <w:sz w:val="19"/>
              </w:rPr>
              <w:t>建成高温超导 CORC 缆产线并投产；首根全尺寸 CORC 缆下线</w:t>
            </w:r>
          </w:p>
        </w:tc>
        <w:tc>
          <w:tcPr>
            <w:tcW w:type="dxa" w:w="3402"/>
          </w:tcPr>
          <w:p>
            <w:pPr>
              <w:spacing w:after="40" w:before="40" w:line="312" w:lineRule="auto"/>
            </w:pPr>
            <w:r/>
            <w:r>
              <w:rPr>
                <w:rFonts w:ascii="Microsoft YaHei" w:hAnsi="Microsoft YaHei" w:eastAsia="Microsoft YaHei"/>
                <w:b w:val="0"/>
                <w:color w:val="1E2B36"/>
                <w:sz w:val="19"/>
              </w:rPr>
              <w:t>产线探访短视频 + 模拟平台“磁体”图层更新</w:t>
            </w:r>
          </w:p>
        </w:tc>
      </w:tr>
      <w:tr>
        <w:tc>
          <w:tcPr>
            <w:tcW w:type="dxa" w:w="1701"/>
          </w:tcPr>
          <w:p>
            <w:pPr>
              <w:spacing w:after="40" w:before="40" w:line="312" w:lineRule="auto"/>
            </w:pPr>
            <w:r/>
            <w:r>
              <w:rPr>
                <w:rFonts w:ascii="Microsoft YaHei" w:hAnsi="Microsoft YaHei" w:eastAsia="Microsoft YaHei"/>
                <w:b w:val="0"/>
                <w:color w:val="1E2B36"/>
                <w:sz w:val="19"/>
              </w:rPr>
              <w:t>2026 年第三季度</w:t>
            </w:r>
          </w:p>
        </w:tc>
        <w:tc>
          <w:tcPr>
            <w:tcW w:type="dxa" w:w="4195"/>
          </w:tcPr>
          <w:p>
            <w:pPr>
              <w:spacing w:after="40" w:before="40" w:line="312" w:lineRule="auto"/>
            </w:pPr>
            <w:r/>
            <w:r>
              <w:rPr>
                <w:rFonts w:ascii="Microsoft YaHei" w:hAnsi="Microsoft YaHei" w:eastAsia="Microsoft YaHei"/>
                <w:b w:val="0"/>
                <w:color w:val="1E2B36"/>
                <w:sz w:val="19"/>
              </w:rPr>
              <w:t>完成不锈钢铠甲 CICC 三维超导完整原型线圈精密绕制（6 饼 × 12 匝）；不锈钢铠甲低温屈服强度突破 700 MPa、纳欧级超导接头（公司口径）</w:t>
            </w:r>
          </w:p>
        </w:tc>
        <w:tc>
          <w:tcPr>
            <w:tcW w:type="dxa" w:w="3402"/>
          </w:tcPr>
          <w:p>
            <w:pPr>
              <w:spacing w:after="40" w:before="40" w:line="312" w:lineRule="auto"/>
            </w:pPr>
            <w:r/>
            <w:r>
              <w:rPr>
                <w:rFonts w:ascii="Microsoft YaHei" w:hAnsi="Microsoft YaHei" w:eastAsia="Microsoft YaHei"/>
                <w:b w:val="0"/>
                <w:color w:val="1E2B36"/>
                <w:sz w:val="19"/>
              </w:rPr>
              <w:t>科研视角专题页 + 数据卡片（标注公司口径）</w:t>
            </w:r>
          </w:p>
        </w:tc>
      </w:tr>
      <w:tr>
        <w:tc>
          <w:tcPr>
            <w:tcW w:type="dxa" w:w="1701"/>
          </w:tcPr>
          <w:p>
            <w:pPr>
              <w:spacing w:after="40" w:before="40" w:line="312" w:lineRule="auto"/>
            </w:pPr>
            <w:r/>
            <w:r>
              <w:rPr>
                <w:rFonts w:ascii="Microsoft YaHei" w:hAnsi="Microsoft YaHei" w:eastAsia="Microsoft YaHei"/>
                <w:b w:val="0"/>
                <w:color w:val="1E2B36"/>
                <w:sz w:val="19"/>
              </w:rPr>
              <w:t>2026 年第三季度</w:t>
            </w:r>
          </w:p>
        </w:tc>
        <w:tc>
          <w:tcPr>
            <w:tcW w:type="dxa" w:w="4195"/>
          </w:tcPr>
          <w:p>
            <w:pPr>
              <w:spacing w:after="40" w:before="40" w:line="312" w:lineRule="auto"/>
            </w:pPr>
            <w:r/>
            <w:r>
              <w:rPr>
                <w:rFonts w:ascii="Microsoft YaHei" w:hAnsi="Microsoft YaHei" w:eastAsia="Microsoft YaHei"/>
                <w:b w:val="0"/>
                <w:color w:val="1E2B36"/>
                <w:sz w:val="19"/>
              </w:rPr>
              <w:t>实现仿星器位形与线圈设计全流程 AI 自动化，典型设计迭代周期由数周缩短至数天</w:t>
            </w:r>
          </w:p>
        </w:tc>
        <w:tc>
          <w:tcPr>
            <w:tcW w:type="dxa" w:w="3402"/>
          </w:tcPr>
          <w:p>
            <w:pPr>
              <w:spacing w:after="40" w:before="40" w:line="312" w:lineRule="auto"/>
            </w:pPr>
            <w:r/>
            <w:r>
              <w:rPr>
                <w:rFonts w:ascii="Microsoft YaHei" w:hAnsi="Microsoft YaHei" w:eastAsia="Microsoft YaHei"/>
                <w:b w:val="0"/>
                <w:color w:val="1E2B36"/>
                <w:sz w:val="19"/>
              </w:rPr>
              <w:t>AI 赋能专题：与模拟平台的“AI 一键优化”形成内外呼应</w:t>
            </w:r>
          </w:p>
        </w:tc>
      </w:tr>
      <w:tr>
        <w:tc>
          <w:tcPr>
            <w:tcW w:type="dxa" w:w="1701"/>
          </w:tcPr>
          <w:p>
            <w:pPr>
              <w:spacing w:after="40" w:before="40" w:line="312" w:lineRule="auto"/>
            </w:pPr>
            <w:r/>
            <w:r>
              <w:rPr>
                <w:rFonts w:ascii="Microsoft YaHei" w:hAnsi="Microsoft YaHei" w:eastAsia="Microsoft YaHei"/>
                <w:b w:val="0"/>
                <w:color w:val="1E2B36"/>
                <w:sz w:val="19"/>
              </w:rPr>
              <w:t>2026 年第三季度</w:t>
            </w:r>
          </w:p>
        </w:tc>
        <w:tc>
          <w:tcPr>
            <w:tcW w:type="dxa" w:w="4195"/>
          </w:tcPr>
          <w:p>
            <w:pPr>
              <w:spacing w:after="40" w:before="40" w:line="312" w:lineRule="auto"/>
            </w:pPr>
            <w:r/>
            <w:r>
              <w:rPr>
                <w:rFonts w:ascii="Microsoft YaHei" w:hAnsi="Microsoft YaHei" w:eastAsia="Microsoft YaHei"/>
                <w:b w:val="0"/>
                <w:color w:val="1E2B36"/>
                <w:sz w:val="19"/>
              </w:rPr>
              <w:t>中国首条仿星器三维超导磁体产线完成升级迭代（二代产线）；与北大深圳共建联合实验室获国内仿星器领域首笔政府专项资金资助</w:t>
            </w:r>
          </w:p>
        </w:tc>
        <w:tc>
          <w:tcPr>
            <w:tcW w:type="dxa" w:w="3402"/>
          </w:tcPr>
          <w:p>
            <w:pPr>
              <w:spacing w:after="40" w:before="40" w:line="312" w:lineRule="auto"/>
            </w:pPr>
            <w:r/>
            <w:r>
              <w:rPr>
                <w:rFonts w:ascii="Microsoft YaHei" w:hAnsi="Microsoft YaHei" w:eastAsia="Microsoft YaHei"/>
                <w:b w:val="0"/>
                <w:color w:val="1E2B36"/>
                <w:sz w:val="19"/>
              </w:rPr>
              <w:t>投资视角里程碑时间线 + 社区置顶进展帖</w:t>
            </w:r>
          </w:p>
        </w:tc>
      </w:tr>
    </w:tbl>
    <w:p>
      <w:pPr>
        <w:spacing w:after="40"/>
      </w:pPr>
    </w:p>
    <w:p>
      <w:pPr>
        <w:pStyle w:val="Heading1"/>
      </w:pPr>
      <w:r>
        <w:t>二、产品定位与产品矩阵</w:t>
      </w:r>
    </w:p>
    <w:p>
      <w:pPr>
        <w:spacing w:after="120"/>
      </w:pPr>
      <w:r>
        <w:rPr>
          <w:rFonts w:ascii="Microsoft YaHei" w:hAnsi="Microsoft YaHei" w:eastAsia="Microsoft YaHei"/>
          <w:b w:val="0"/>
          <w:i w:val="0"/>
          <w:color w:val="1E2B36"/>
          <w:sz w:val="21"/>
        </w:rPr>
        <w:t>定位一句话：岩超聚能的官方交互入口——让任何人在十分钟内理解仿星器为什么值得做、岩超聚能做到了哪一步，并按身份进入下一层（继续学、申请合作、联系商务或投资）。</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041"/>
            <w:shd w:fill="0F2A3D" w:val="clear"/>
          </w:tcPr>
          <w:p>
            <w:pPr>
              <w:spacing w:after="40" w:before="40" w:line="312" w:lineRule="auto"/>
            </w:pPr>
            <w:r/>
            <w:r>
              <w:rPr>
                <w:rFonts w:ascii="Microsoft YaHei" w:hAnsi="Microsoft YaHei" w:eastAsia="Microsoft YaHei"/>
                <w:b/>
                <w:color w:val="FFFFFF"/>
                <w:sz w:val="19"/>
              </w:rPr>
              <w:t>产品</w:t>
            </w:r>
          </w:p>
        </w:tc>
        <w:tc>
          <w:tcPr>
            <w:tcW w:type="dxa" w:w="1814"/>
            <w:shd w:fill="0F2A3D" w:val="clear"/>
          </w:tcPr>
          <w:p>
            <w:pPr>
              <w:spacing w:after="40" w:before="40" w:line="312" w:lineRule="auto"/>
            </w:pPr>
            <w:r/>
            <w:r>
              <w:rPr>
                <w:rFonts w:ascii="Microsoft YaHei" w:hAnsi="Microsoft YaHei" w:eastAsia="Microsoft YaHei"/>
                <w:b/>
                <w:color w:val="FFFFFF"/>
                <w:sz w:val="19"/>
              </w:rPr>
              <w:t>服务对象</w:t>
            </w:r>
          </w:p>
        </w:tc>
        <w:tc>
          <w:tcPr>
            <w:tcW w:type="dxa" w:w="2835"/>
            <w:shd w:fill="0F2A3D" w:val="clear"/>
          </w:tcPr>
          <w:p>
            <w:pPr>
              <w:spacing w:after="40" w:before="40" w:line="312" w:lineRule="auto"/>
            </w:pPr>
            <w:r/>
            <w:r>
              <w:rPr>
                <w:rFonts w:ascii="Microsoft YaHei" w:hAnsi="Microsoft YaHei" w:eastAsia="Microsoft YaHei"/>
                <w:b/>
                <w:color w:val="FFFFFF"/>
                <w:sz w:val="19"/>
              </w:rPr>
              <w:t>核心任务</w:t>
            </w:r>
          </w:p>
        </w:tc>
        <w:tc>
          <w:tcPr>
            <w:tcW w:type="dxa" w:w="2608"/>
            <w:shd w:fill="0F2A3D" w:val="clear"/>
          </w:tcPr>
          <w:p>
            <w:pPr>
              <w:spacing w:after="40" w:before="40" w:line="312" w:lineRule="auto"/>
            </w:pPr>
            <w:r/>
            <w:r>
              <w:rPr>
                <w:rFonts w:ascii="Microsoft YaHei" w:hAnsi="Microsoft YaHei" w:eastAsia="Microsoft YaHei"/>
                <w:b/>
                <w:color w:val="FFFFFF"/>
                <w:sz w:val="19"/>
              </w:rPr>
              <w:t>与真实产品线的关系</w:t>
            </w:r>
          </w:p>
        </w:tc>
      </w:tr>
      <w:tr>
        <w:tc>
          <w:tcPr>
            <w:tcW w:type="dxa" w:w="2041"/>
          </w:tcPr>
          <w:p>
            <w:pPr>
              <w:spacing w:after="40" w:before="40" w:line="312" w:lineRule="auto"/>
            </w:pPr>
            <w:r/>
            <w:r>
              <w:rPr>
                <w:rFonts w:ascii="Microsoft YaHei" w:hAnsi="Microsoft YaHei" w:eastAsia="Microsoft YaHei"/>
                <w:b w:val="0"/>
                <w:color w:val="1E2B36"/>
                <w:sz w:val="19"/>
              </w:rPr>
              <w:t>仿星器交互模拟平台（旗舰）</w:t>
            </w:r>
          </w:p>
        </w:tc>
        <w:tc>
          <w:tcPr>
            <w:tcW w:type="dxa" w:w="1814"/>
          </w:tcPr>
          <w:p>
            <w:pPr>
              <w:spacing w:after="40" w:before="40" w:line="312" w:lineRule="auto"/>
            </w:pPr>
            <w:r/>
            <w:r>
              <w:rPr>
                <w:rFonts w:ascii="Microsoft YaHei" w:hAnsi="Microsoft YaHei" w:eastAsia="Microsoft YaHei"/>
                <w:b w:val="0"/>
                <w:color w:val="1E2B36"/>
                <w:sz w:val="19"/>
              </w:rPr>
              <w:t>大众为主，兼顾科研与投资</w:t>
            </w:r>
          </w:p>
        </w:tc>
        <w:tc>
          <w:tcPr>
            <w:tcW w:type="dxa" w:w="2835"/>
          </w:tcPr>
          <w:p>
            <w:pPr>
              <w:spacing w:after="40" w:before="40" w:line="312" w:lineRule="auto"/>
            </w:pPr>
            <w:r/>
            <w:r>
              <w:rPr>
                <w:rFonts w:ascii="Microsoft YaHei" w:hAnsi="Microsoft YaHei" w:eastAsia="Microsoft YaHei"/>
                <w:b w:val="0"/>
                <w:color w:val="1E2B36"/>
                <w:sz w:val="19"/>
              </w:rPr>
              <w:t>可操作的 YF-1 教学数字孪生；建立认知与品牌记忆</w:t>
            </w:r>
          </w:p>
        </w:tc>
        <w:tc>
          <w:tcPr>
            <w:tcW w:type="dxa" w:w="2608"/>
          </w:tcPr>
          <w:p>
            <w:pPr>
              <w:spacing w:after="40" w:before="40" w:line="312" w:lineRule="auto"/>
            </w:pPr>
            <w:r/>
            <w:r>
              <w:rPr>
                <w:rFonts w:ascii="Microsoft YaHei" w:hAnsi="Microsoft YaHei" w:eastAsia="Microsoft YaHei"/>
                <w:b w:val="0"/>
                <w:color w:val="1E2B36"/>
                <w:sz w:val="19"/>
              </w:rPr>
              <w:t>YF-1 的三大技术集成即平台的三大内容支柱</w:t>
            </w:r>
          </w:p>
        </w:tc>
      </w:tr>
      <w:tr>
        <w:tc>
          <w:tcPr>
            <w:tcW w:type="dxa" w:w="2041"/>
          </w:tcPr>
          <w:p>
            <w:pPr>
              <w:spacing w:after="40" w:before="40" w:line="312" w:lineRule="auto"/>
            </w:pPr>
            <w:r/>
            <w:r>
              <w:rPr>
                <w:rFonts w:ascii="Microsoft YaHei" w:hAnsi="Microsoft YaHei" w:eastAsia="Microsoft YaHei"/>
                <w:b w:val="0"/>
                <w:color w:val="1E2B36"/>
                <w:sz w:val="19"/>
              </w:rPr>
              <w:t>聚变主题游戏（轻量）</w:t>
            </w:r>
          </w:p>
        </w:tc>
        <w:tc>
          <w:tcPr>
            <w:tcW w:type="dxa" w:w="1814"/>
          </w:tcPr>
          <w:p>
            <w:pPr>
              <w:spacing w:after="40" w:before="40" w:line="312" w:lineRule="auto"/>
            </w:pPr>
            <w:r/>
            <w:r>
              <w:rPr>
                <w:rFonts w:ascii="Microsoft YaHei" w:hAnsi="Microsoft YaHei" w:eastAsia="Microsoft YaHei"/>
                <w:b w:val="0"/>
                <w:color w:val="1E2B36"/>
                <w:sz w:val="19"/>
              </w:rPr>
              <w:t>大众、青少年、社交传播</w:t>
            </w:r>
          </w:p>
        </w:tc>
        <w:tc>
          <w:tcPr>
            <w:tcW w:type="dxa" w:w="2835"/>
          </w:tcPr>
          <w:p>
            <w:pPr>
              <w:spacing w:after="40" w:before="40" w:line="312" w:lineRule="auto"/>
            </w:pPr>
            <w:r/>
            <w:r>
              <w:rPr>
                <w:rFonts w:ascii="Microsoft YaHei" w:hAnsi="Microsoft YaHei" w:eastAsia="Microsoft YaHei"/>
                <w:b w:val="0"/>
                <w:color w:val="1E2B36"/>
                <w:sz w:val="19"/>
              </w:rPr>
              <w:t>把模拟平台的关卡机制拆成可分享的 H5 小游戏，承担拉新</w:t>
            </w:r>
          </w:p>
        </w:tc>
        <w:tc>
          <w:tcPr>
            <w:tcW w:type="dxa" w:w="2608"/>
          </w:tcPr>
          <w:p>
            <w:pPr>
              <w:spacing w:after="40" w:before="40" w:line="312" w:lineRule="auto"/>
            </w:pPr>
            <w:r/>
            <w:r>
              <w:rPr>
                <w:rFonts w:ascii="Microsoft YaHei" w:hAnsi="Microsoft YaHei" w:eastAsia="Microsoft YaHei"/>
                <w:b w:val="0"/>
                <w:color w:val="1E2B36"/>
                <w:sz w:val="19"/>
              </w:rPr>
              <w:t>关卡事件取材于真实里程碑与装置部件</w:t>
            </w:r>
          </w:p>
        </w:tc>
      </w:tr>
      <w:tr>
        <w:tc>
          <w:tcPr>
            <w:tcW w:type="dxa" w:w="2041"/>
          </w:tcPr>
          <w:p>
            <w:pPr>
              <w:spacing w:after="40" w:before="40" w:line="312" w:lineRule="auto"/>
            </w:pPr>
            <w:r/>
            <w:r>
              <w:rPr>
                <w:rFonts w:ascii="Microsoft YaHei" w:hAnsi="Microsoft YaHei" w:eastAsia="Microsoft YaHei"/>
                <w:b w:val="0"/>
                <w:color w:val="1E2B36"/>
                <w:sz w:val="19"/>
              </w:rPr>
              <w:t>聚变资讯社区</w:t>
            </w:r>
          </w:p>
        </w:tc>
        <w:tc>
          <w:tcPr>
            <w:tcW w:type="dxa" w:w="1814"/>
          </w:tcPr>
          <w:p>
            <w:pPr>
              <w:spacing w:after="40" w:before="40" w:line="312" w:lineRule="auto"/>
            </w:pPr>
            <w:r/>
            <w:r>
              <w:rPr>
                <w:rFonts w:ascii="Microsoft YaHei" w:hAnsi="Microsoft YaHei" w:eastAsia="Microsoft YaHei"/>
                <w:b w:val="0"/>
                <w:color w:val="1E2B36"/>
                <w:sz w:val="19"/>
              </w:rPr>
              <w:t>科研圈、从业者、深度爱好者</w:t>
            </w:r>
          </w:p>
        </w:tc>
        <w:tc>
          <w:tcPr>
            <w:tcW w:type="dxa" w:w="2835"/>
          </w:tcPr>
          <w:p>
            <w:pPr>
              <w:spacing w:after="40" w:before="40" w:line="312" w:lineRule="auto"/>
            </w:pPr>
            <w:r/>
            <w:r>
              <w:rPr>
                <w:rFonts w:ascii="Microsoft YaHei" w:hAnsi="Microsoft YaHei" w:eastAsia="Microsoft YaHei"/>
                <w:b w:val="0"/>
                <w:color w:val="1E2B36"/>
                <w:sz w:val="19"/>
              </w:rPr>
              <w:t>装置进展、论文与实验解读、学者开放预约；承担留存与声量</w:t>
            </w:r>
          </w:p>
        </w:tc>
        <w:tc>
          <w:tcPr>
            <w:tcW w:type="dxa" w:w="2608"/>
          </w:tcPr>
          <w:p>
            <w:pPr>
              <w:spacing w:after="40" w:before="40" w:line="312" w:lineRule="auto"/>
            </w:pPr>
            <w:r/>
            <w:r>
              <w:rPr>
                <w:rFonts w:ascii="Microsoft YaHei" w:hAnsi="Microsoft YaHei" w:eastAsia="Microsoft YaHei"/>
                <w:b w:val="0"/>
                <w:color w:val="1E2B36"/>
                <w:sz w:val="19"/>
              </w:rPr>
              <w:t>内容节奏跟随产线、工程、物理三线里程碑</w:t>
            </w:r>
          </w:p>
        </w:tc>
      </w:tr>
      <w:tr>
        <w:tc>
          <w:tcPr>
            <w:tcW w:type="dxa" w:w="2041"/>
          </w:tcPr>
          <w:p>
            <w:pPr>
              <w:spacing w:after="40" w:before="40" w:line="312" w:lineRule="auto"/>
            </w:pPr>
            <w:r/>
            <w:r>
              <w:rPr>
                <w:rFonts w:ascii="Microsoft YaHei" w:hAnsi="Microsoft YaHei" w:eastAsia="Microsoft YaHei"/>
                <w:b w:val="0"/>
                <w:color w:val="1E2B36"/>
                <w:sz w:val="19"/>
              </w:rPr>
              <w:t>超导应用互动展厅</w:t>
            </w:r>
          </w:p>
        </w:tc>
        <w:tc>
          <w:tcPr>
            <w:tcW w:type="dxa" w:w="1814"/>
          </w:tcPr>
          <w:p>
            <w:pPr>
              <w:spacing w:after="40" w:before="40" w:line="312" w:lineRule="auto"/>
            </w:pPr>
            <w:r/>
            <w:r>
              <w:rPr>
                <w:rFonts w:ascii="Microsoft YaHei" w:hAnsi="Microsoft YaHei" w:eastAsia="Microsoft YaHei"/>
                <w:b w:val="0"/>
                <w:color w:val="1E2B36"/>
                <w:sz w:val="19"/>
              </w:rPr>
              <w:t>产业客户、投资机构</w:t>
            </w:r>
          </w:p>
        </w:tc>
        <w:tc>
          <w:tcPr>
            <w:tcW w:type="dxa" w:w="2835"/>
          </w:tcPr>
          <w:p>
            <w:pPr>
              <w:spacing w:after="40" w:before="40" w:line="312" w:lineRule="auto"/>
            </w:pPr>
            <w:r/>
            <w:r>
              <w:rPr>
                <w:rFonts w:ascii="Microsoft YaHei" w:hAnsi="Microsoft YaHei" w:eastAsia="Microsoft YaHei"/>
                <w:b w:val="0"/>
                <w:color w:val="1E2B36"/>
                <w:sz w:val="19"/>
              </w:rPr>
              <w:t>交互展示超导在能源、工业、医疗、航天的应用与公司产品进展</w:t>
            </w:r>
          </w:p>
        </w:tc>
        <w:tc>
          <w:tcPr>
            <w:tcW w:type="dxa" w:w="2608"/>
          </w:tcPr>
          <w:p>
            <w:pPr>
              <w:spacing w:after="40" w:before="40" w:line="312" w:lineRule="auto"/>
            </w:pPr>
            <w:r/>
            <w:r>
              <w:rPr>
                <w:rFonts w:ascii="Microsoft YaHei" w:hAnsi="Microsoft YaHei" w:eastAsia="Microsoft YaHei"/>
                <w:b w:val="0"/>
                <w:color w:val="1E2B36"/>
                <w:sz w:val="19"/>
              </w:rPr>
              <w:t>对应“1+N”的 N；承接订单与合作线索</w:t>
            </w:r>
          </w:p>
        </w:tc>
      </w:tr>
    </w:tbl>
    <w:p>
      <w:pPr>
        <w:spacing w:after="40"/>
      </w:pPr>
    </w:p>
    <w:p>
      <w:pPr>
        <w:spacing w:after="120"/>
      </w:pPr>
      <w:r>
        <w:rPr>
          <w:rFonts w:ascii="Microsoft YaHei" w:hAnsi="Microsoft YaHei" w:eastAsia="Microsoft YaHei"/>
          <w:b w:val="0"/>
          <w:i w:val="0"/>
          <w:color w:val="1E2B36"/>
          <w:sz w:val="21"/>
        </w:rPr>
        <w:t>矩阵的共用底座有四件：AI 内容与诊断引擎、用户成长账户（关卡、勋章、等级、证书跨产品通用）、GEO/SEO 品牌知识库、统一数据埋点。四件底座一次建设、四处复用，这是小团队（公司全职近 60 人、产品团队更小）能同时运营多个产品的唯一现实路径。</w:t>
      </w:r>
    </w:p>
    <w:p>
      <w:pPr>
        <w:pStyle w:val="Heading1"/>
      </w:pPr>
      <w:r>
        <w:t>三、旗舰产品设计：YF-1 交互模拟平台</w:t>
      </w:r>
    </w:p>
    <w:p>
      <w:pPr>
        <w:pStyle w:val="Heading2"/>
      </w:pPr>
      <w:r>
        <w:t>3.1 设计原则：同一组数字，驱动一切</w:t>
      </w:r>
    </w:p>
    <w:p>
      <w:pPr>
        <w:spacing w:after="120"/>
      </w:pPr>
      <w:r>
        <w:rPr>
          <w:rFonts w:ascii="Microsoft YaHei" w:hAnsi="Microsoft YaHei" w:eastAsia="Microsoft YaHei"/>
          <w:b w:val="0"/>
          <w:i w:val="0"/>
          <w:color w:val="1E2B36"/>
          <w:sz w:val="21"/>
        </w:rPr>
        <w:t>教学产品的可信度来自一致性：装置视图里等离子体的形态与亮度、仪表读数、劳森判据图上的运行点、AI 助手的诊断结论、关卡的通关判定，必须全部来自同一个物理模型的同一次计算。原型已经按此原则实现——零维功率平衡方程求解温度演化，能量约束时间采用 ISS04 标度的教学简化形式，聚变功率由氘—氚反应率给出，破裂判据对应体平均 β 极限与密度极限两条运行边界。</w:t>
      </w:r>
    </w:p>
    <w:tbl>
      <w:tblPr>
        <w:tblStyle w:val="TableGrid"/>
        <w:tblW w:type="auto" w:w="0"/>
        <w:tblLook w:firstColumn="1" w:firstRow="1" w:lastColumn="0" w:lastRow="0" w:noHBand="0" w:noVBand="1" w:val="04A0"/>
      </w:tblPr>
      <w:tblGrid>
        <w:gridCol w:w="9412"/>
      </w:tblGrid>
      <w:tr>
        <w:tc>
          <w:tcPr>
            <w:tcW w:type="dxa" w:w="9412"/>
            <w:shd w:fill="FFF3EC" w:val="clear"/>
          </w:tcPr>
          <w:p>
            <w:pPr>
              <w:spacing w:after="40"/>
            </w:pPr>
            <w:r/>
            <w:r>
              <w:rPr>
                <w:rFonts w:ascii="Microsoft YaHei" w:hAnsi="Microsoft YaHei" w:eastAsia="Microsoft YaHei"/>
                <w:b/>
                <w:color w:val="0F2A3D"/>
                <w:sz w:val="21"/>
              </w:rPr>
              <w:t>模型边界（必须在产品内显著标注）</w:t>
            </w:r>
          </w:p>
          <w:p>
            <w:pPr>
              <w:spacing w:after="40"/>
            </w:pPr>
            <w:r>
              <w:rPr>
                <w:rFonts w:ascii="Microsoft YaHei" w:hAnsi="Microsoft YaHei" w:eastAsia="Microsoft YaHei"/>
                <w:color w:val="1E2B36"/>
                <w:sz w:val="20"/>
              </w:rPr>
              <w:t>本平台是教学简化模型：参数量级参照 W7-X 等公开装置数据，不构成任何工程设计依据；YF-1 的真实工程参数未公开，平台不设定、不推测。把这条边界写在产品里不是免责套话，而是面向科研用户的基本诚信。</w:t>
            </w:r>
          </w:p>
        </w:tc>
      </w:tr>
    </w:tbl>
    <w:p>
      <w:pPr>
        <w:spacing w:after="40"/>
      </w:pPr>
    </w:p>
    <w:p>
      <w:pPr>
        <w:pStyle w:val="Heading2"/>
      </w:pPr>
      <w:r>
        <w:t>3.2 以 YF-1 三大技术集成组织内容结构</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928"/>
            <w:shd w:fill="0F2A3D" w:val="clear"/>
          </w:tcPr>
          <w:p>
            <w:pPr>
              <w:spacing w:after="40" w:before="40" w:line="312" w:lineRule="auto"/>
            </w:pPr>
            <w:r/>
            <w:r>
              <w:rPr>
                <w:rFonts w:ascii="Microsoft YaHei" w:hAnsi="Microsoft YaHei" w:eastAsia="Microsoft YaHei"/>
                <w:b/>
                <w:color w:val="FFFFFF"/>
                <w:sz w:val="19"/>
              </w:rPr>
              <w:t>YF-1 技术集成</w:t>
            </w:r>
          </w:p>
        </w:tc>
        <w:tc>
          <w:tcPr>
            <w:tcW w:type="dxa" w:w="3742"/>
            <w:shd w:fill="0F2A3D" w:val="clear"/>
          </w:tcPr>
          <w:p>
            <w:pPr>
              <w:spacing w:after="40" w:before="40" w:line="312" w:lineRule="auto"/>
            </w:pPr>
            <w:r/>
            <w:r>
              <w:rPr>
                <w:rFonts w:ascii="Microsoft YaHei" w:hAnsi="Microsoft YaHei" w:eastAsia="Microsoft YaHei"/>
                <w:b/>
                <w:color w:val="FFFFFF"/>
                <w:sz w:val="19"/>
              </w:rPr>
              <w:t>在平台中的对应设计</w:t>
            </w:r>
          </w:p>
        </w:tc>
        <w:tc>
          <w:tcPr>
            <w:tcW w:type="dxa" w:w="3628"/>
            <w:shd w:fill="0F2A3D" w:val="clear"/>
          </w:tcPr>
          <w:p>
            <w:pPr>
              <w:spacing w:after="40" w:before="40" w:line="312" w:lineRule="auto"/>
            </w:pPr>
            <w:r/>
            <w:r>
              <w:rPr>
                <w:rFonts w:ascii="Microsoft YaHei" w:hAnsi="Microsoft YaHei" w:eastAsia="Microsoft YaHei"/>
                <w:b/>
                <w:color w:val="FFFFFF"/>
                <w:sz w:val="19"/>
              </w:rPr>
              <w:t>用户获得的认知</w:t>
            </w:r>
          </w:p>
        </w:tc>
      </w:tr>
      <w:tr>
        <w:tc>
          <w:tcPr>
            <w:tcW w:type="dxa" w:w="1928"/>
          </w:tcPr>
          <w:p>
            <w:pPr>
              <w:spacing w:after="40" w:before="40" w:line="312" w:lineRule="auto"/>
            </w:pPr>
            <w:r/>
            <w:r>
              <w:rPr>
                <w:rFonts w:ascii="Microsoft YaHei" w:hAnsi="Microsoft YaHei" w:eastAsia="Microsoft YaHei"/>
                <w:b w:val="0"/>
                <w:color w:val="1E2B36"/>
                <w:sz w:val="19"/>
              </w:rPr>
              <w:t>全高温超导（全 HTS）</w:t>
            </w:r>
          </w:p>
        </w:tc>
        <w:tc>
          <w:tcPr>
            <w:tcW w:type="dxa" w:w="3742"/>
          </w:tcPr>
          <w:p>
            <w:pPr>
              <w:spacing w:after="40" w:before="40" w:line="312" w:lineRule="auto"/>
            </w:pPr>
            <w:r/>
            <w:r>
              <w:rPr>
                <w:rFonts w:ascii="Microsoft YaHei" w:hAnsi="Microsoft YaHei" w:eastAsia="Microsoft YaHei"/>
                <w:b w:val="0"/>
                <w:color w:val="1E2B36"/>
                <w:sz w:val="19"/>
              </w:rPr>
              <w:t>装置图层可拆解至 HTS 三维线圈与 CICC 结构；磁场滑块的讲解绑定 YBCO 带材与高场能力</w:t>
            </w:r>
          </w:p>
        </w:tc>
        <w:tc>
          <w:tcPr>
            <w:tcW w:type="dxa" w:w="3628"/>
          </w:tcPr>
          <w:p>
            <w:pPr>
              <w:spacing w:after="40" w:before="40" w:line="312" w:lineRule="auto"/>
            </w:pPr>
            <w:r/>
            <w:r>
              <w:rPr>
                <w:rFonts w:ascii="Microsoft YaHei" w:hAnsi="Microsoft YaHei" w:eastAsia="Microsoft YaHei"/>
                <w:b w:val="0"/>
                <w:color w:val="1E2B36"/>
                <w:sz w:val="19"/>
              </w:rPr>
              <w:t>为什么高场强直接决定约束与装置体积</w:t>
            </w:r>
          </w:p>
        </w:tc>
      </w:tr>
      <w:tr>
        <w:tc>
          <w:tcPr>
            <w:tcW w:type="dxa" w:w="1928"/>
          </w:tcPr>
          <w:p>
            <w:pPr>
              <w:spacing w:after="40" w:before="40" w:line="312" w:lineRule="auto"/>
            </w:pPr>
            <w:r/>
            <w:r>
              <w:rPr>
                <w:rFonts w:ascii="Microsoft YaHei" w:hAnsi="Microsoft YaHei" w:eastAsia="Microsoft YaHei"/>
                <w:b w:val="0"/>
                <w:color w:val="1E2B36"/>
                <w:sz w:val="19"/>
              </w:rPr>
              <w:t>金属 3D 打印</w:t>
            </w:r>
          </w:p>
        </w:tc>
        <w:tc>
          <w:tcPr>
            <w:tcW w:type="dxa" w:w="3742"/>
          </w:tcPr>
          <w:p>
            <w:pPr>
              <w:spacing w:after="40" w:before="40" w:line="312" w:lineRule="auto"/>
            </w:pPr>
            <w:r/>
            <w:r>
              <w:rPr>
                <w:rFonts w:ascii="Microsoft YaHei" w:hAnsi="Microsoft YaHei" w:eastAsia="Microsoft YaHei"/>
                <w:b w:val="0"/>
                <w:color w:val="1E2B36"/>
                <w:sz w:val="19"/>
              </w:rPr>
              <w:t>“制造”模式：对比传统工艺与 3D 打印成型三维扭曲线圈的过程动画与精度故事</w:t>
            </w:r>
          </w:p>
        </w:tc>
        <w:tc>
          <w:tcPr>
            <w:tcW w:type="dxa" w:w="3628"/>
          </w:tcPr>
          <w:p>
            <w:pPr>
              <w:spacing w:after="40" w:before="40" w:line="312" w:lineRule="auto"/>
            </w:pPr>
            <w:r/>
            <w:r>
              <w:rPr>
                <w:rFonts w:ascii="Microsoft YaHei" w:hAnsi="Microsoft YaHei" w:eastAsia="Microsoft YaHei"/>
                <w:b w:val="0"/>
                <w:color w:val="1E2B36"/>
                <w:sz w:val="19"/>
              </w:rPr>
              <w:t>为什么仿星器最大的工程痛点是线圈制造</w:t>
            </w:r>
          </w:p>
        </w:tc>
      </w:tr>
      <w:tr>
        <w:tc>
          <w:tcPr>
            <w:tcW w:type="dxa" w:w="1928"/>
          </w:tcPr>
          <w:p>
            <w:pPr>
              <w:spacing w:after="40" w:before="40" w:line="312" w:lineRule="auto"/>
            </w:pPr>
            <w:r/>
            <w:r>
              <w:rPr>
                <w:rFonts w:ascii="Microsoft YaHei" w:hAnsi="Microsoft YaHei" w:eastAsia="Microsoft YaHei"/>
                <w:b w:val="0"/>
                <w:color w:val="1E2B36"/>
                <w:sz w:val="19"/>
              </w:rPr>
              <w:t>AI 数字孪生</w:t>
            </w:r>
          </w:p>
        </w:tc>
        <w:tc>
          <w:tcPr>
            <w:tcW w:type="dxa" w:w="3742"/>
          </w:tcPr>
          <w:p>
            <w:pPr>
              <w:spacing w:after="40" w:before="40" w:line="312" w:lineRule="auto"/>
            </w:pPr>
            <w:r/>
            <w:r>
              <w:rPr>
                <w:rFonts w:ascii="Microsoft YaHei" w:hAnsi="Microsoft YaHei" w:eastAsia="Microsoft YaHei"/>
                <w:b w:val="0"/>
                <w:color w:val="1E2B36"/>
                <w:sz w:val="19"/>
              </w:rPr>
              <w:t>平台本身即教学版数字孪生：AI 运行助手实时诊断、AI 一键优化搜索参数组合</w:t>
            </w:r>
          </w:p>
        </w:tc>
        <w:tc>
          <w:tcPr>
            <w:tcW w:type="dxa" w:w="3628"/>
          </w:tcPr>
          <w:p>
            <w:pPr>
              <w:spacing w:after="40" w:before="40" w:line="312" w:lineRule="auto"/>
            </w:pPr>
            <w:r/>
            <w:r>
              <w:rPr>
                <w:rFonts w:ascii="Microsoft YaHei" w:hAnsi="Microsoft YaHei" w:eastAsia="Microsoft YaHei"/>
                <w:b w:val="0"/>
                <w:color w:val="1E2B36"/>
                <w:sz w:val="19"/>
              </w:rPr>
              <w:t>为什么 AI 能把设计迭代从数周压缩到数天（公司已实现的里程碑）</w:t>
            </w:r>
          </w:p>
        </w:tc>
      </w:tr>
    </w:tbl>
    <w:p>
      <w:pPr>
        <w:spacing w:after="40"/>
      </w:pPr>
    </w:p>
    <w:p>
      <w:pPr>
        <w:pStyle w:val="Heading2"/>
      </w:pPr>
      <w:r>
        <w:t>3.3 核心交互清单（原型已实现与待补齐）</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701"/>
            <w:shd w:fill="0F2A3D" w:val="clear"/>
          </w:tcPr>
          <w:p>
            <w:pPr>
              <w:spacing w:after="40" w:before="40" w:line="312" w:lineRule="auto"/>
            </w:pPr>
            <w:r/>
            <w:r>
              <w:rPr>
                <w:rFonts w:ascii="Microsoft YaHei" w:hAnsi="Microsoft YaHei" w:eastAsia="Microsoft YaHei"/>
                <w:b/>
                <w:color w:val="FFFFFF"/>
                <w:sz w:val="19"/>
              </w:rPr>
              <w:t>模块</w:t>
            </w:r>
          </w:p>
        </w:tc>
        <w:tc>
          <w:tcPr>
            <w:tcW w:type="dxa" w:w="3855"/>
            <w:shd w:fill="0F2A3D" w:val="clear"/>
          </w:tcPr>
          <w:p>
            <w:pPr>
              <w:spacing w:after="40" w:before="40" w:line="312" w:lineRule="auto"/>
            </w:pPr>
            <w:r/>
            <w:r>
              <w:rPr>
                <w:rFonts w:ascii="Microsoft YaHei" w:hAnsi="Microsoft YaHei" w:eastAsia="Microsoft YaHei"/>
                <w:b/>
                <w:color w:val="FFFFFF"/>
                <w:sz w:val="19"/>
              </w:rPr>
              <w:t>原型现状</w:t>
            </w:r>
          </w:p>
        </w:tc>
        <w:tc>
          <w:tcPr>
            <w:tcW w:type="dxa" w:w="3742"/>
            <w:shd w:fill="0F2A3D" w:val="clear"/>
          </w:tcPr>
          <w:p>
            <w:pPr>
              <w:spacing w:after="40" w:before="40" w:line="312" w:lineRule="auto"/>
            </w:pPr>
            <w:r/>
            <w:r>
              <w:rPr>
                <w:rFonts w:ascii="Microsoft YaHei" w:hAnsi="Microsoft YaHei" w:eastAsia="Microsoft YaHei"/>
                <w:b/>
                <w:color w:val="FFFFFF"/>
                <w:sz w:val="19"/>
              </w:rPr>
              <w:t>正式版补齐</w:t>
            </w:r>
          </w:p>
        </w:tc>
      </w:tr>
      <w:tr>
        <w:tc>
          <w:tcPr>
            <w:tcW w:type="dxa" w:w="1701"/>
          </w:tcPr>
          <w:p>
            <w:pPr>
              <w:spacing w:after="40" w:before="40" w:line="312" w:lineRule="auto"/>
            </w:pPr>
            <w:r/>
            <w:r>
              <w:rPr>
                <w:rFonts w:ascii="Microsoft YaHei" w:hAnsi="Microsoft YaHei" w:eastAsia="Microsoft YaHei"/>
                <w:b w:val="0"/>
                <w:color w:val="1E2B36"/>
                <w:sz w:val="19"/>
              </w:rPr>
              <w:t>三维装置视图</w:t>
            </w:r>
          </w:p>
        </w:tc>
        <w:tc>
          <w:tcPr>
            <w:tcW w:type="dxa" w:w="3855"/>
          </w:tcPr>
          <w:p>
            <w:pPr>
              <w:spacing w:after="40" w:before="40" w:line="312" w:lineRule="auto"/>
            </w:pPr>
            <w:r/>
            <w:r>
              <w:rPr>
                <w:rFonts w:ascii="Microsoft YaHei" w:hAnsi="Microsoft YaHei" w:eastAsia="Microsoft YaHei"/>
                <w:b w:val="0"/>
                <w:color w:val="1E2B36"/>
                <w:sz w:val="19"/>
              </w:rPr>
              <w:t>已实现：可旋转缩放的 QI 仿星器视图（5 周期），等离子体颜色随温度变化，可切换线圈 / 磁力线 / 等离子体图层</w:t>
            </w:r>
          </w:p>
        </w:tc>
        <w:tc>
          <w:tcPr>
            <w:tcW w:type="dxa" w:w="3742"/>
          </w:tcPr>
          <w:p>
            <w:pPr>
              <w:spacing w:after="40" w:before="40" w:line="312" w:lineRule="auto"/>
            </w:pPr>
            <w:r/>
            <w:r>
              <w:rPr>
                <w:rFonts w:ascii="Microsoft YaHei" w:hAnsi="Microsoft YaHei" w:eastAsia="Microsoft YaHei"/>
                <w:b w:val="0"/>
                <w:color w:val="1E2B36"/>
                <w:sz w:val="19"/>
              </w:rPr>
              <w:t>增加部件点选拆解：HTS 线圈、CICC 导体、真空室、低温系统逐件讲解</w:t>
            </w:r>
          </w:p>
        </w:tc>
      </w:tr>
      <w:tr>
        <w:tc>
          <w:tcPr>
            <w:tcW w:type="dxa" w:w="1701"/>
          </w:tcPr>
          <w:p>
            <w:pPr>
              <w:spacing w:after="40" w:before="40" w:line="312" w:lineRule="auto"/>
            </w:pPr>
            <w:r/>
            <w:r>
              <w:rPr>
                <w:rFonts w:ascii="Microsoft YaHei" w:hAnsi="Microsoft YaHei" w:eastAsia="Microsoft YaHei"/>
                <w:b w:val="0"/>
                <w:color w:val="1E2B36"/>
                <w:sz w:val="19"/>
              </w:rPr>
              <w:t>四参数操控</w:t>
            </w:r>
          </w:p>
        </w:tc>
        <w:tc>
          <w:tcPr>
            <w:tcW w:type="dxa" w:w="3855"/>
          </w:tcPr>
          <w:p>
            <w:pPr>
              <w:spacing w:after="40" w:before="40" w:line="312" w:lineRule="auto"/>
            </w:pPr>
            <w:r/>
            <w:r>
              <w:rPr>
                <w:rFonts w:ascii="Microsoft YaHei" w:hAnsi="Microsoft YaHei" w:eastAsia="Microsoft YaHei"/>
                <w:b w:val="0"/>
                <w:color w:val="1E2B36"/>
                <w:sz w:val="19"/>
              </w:rPr>
              <w:t>已实现：磁场、加热功率、燃料密度、QI 位形优化度四滑块实时驱动模型</w:t>
            </w:r>
          </w:p>
        </w:tc>
        <w:tc>
          <w:tcPr>
            <w:tcW w:type="dxa" w:w="3742"/>
          </w:tcPr>
          <w:p>
            <w:pPr>
              <w:spacing w:after="40" w:before="40" w:line="312" w:lineRule="auto"/>
            </w:pPr>
            <w:r/>
            <w:r>
              <w:rPr>
                <w:rFonts w:ascii="Microsoft YaHei" w:hAnsi="Microsoft YaHei" w:eastAsia="Microsoft YaHei"/>
                <w:b w:val="0"/>
                <w:color w:val="1E2B36"/>
                <w:sz w:val="19"/>
              </w:rPr>
              <w:t>增加预设工况卡（教学演示 / 稳态挑战 / 极限探索），降低新手冷启动成本</w:t>
            </w:r>
          </w:p>
        </w:tc>
      </w:tr>
      <w:tr>
        <w:tc>
          <w:tcPr>
            <w:tcW w:type="dxa" w:w="1701"/>
          </w:tcPr>
          <w:p>
            <w:pPr>
              <w:spacing w:after="40" w:before="40" w:line="312" w:lineRule="auto"/>
            </w:pPr>
            <w:r/>
            <w:r>
              <w:rPr>
                <w:rFonts w:ascii="Microsoft YaHei" w:hAnsi="Microsoft YaHei" w:eastAsia="Microsoft YaHei"/>
                <w:b w:val="0"/>
                <w:color w:val="1E2B36"/>
                <w:sz w:val="19"/>
              </w:rPr>
              <w:t>实时读数与判据图</w:t>
            </w:r>
          </w:p>
        </w:tc>
        <w:tc>
          <w:tcPr>
            <w:tcW w:type="dxa" w:w="3855"/>
          </w:tcPr>
          <w:p>
            <w:pPr>
              <w:spacing w:after="40" w:before="40" w:line="312" w:lineRule="auto"/>
            </w:pPr>
            <w:r/>
            <w:r>
              <w:rPr>
                <w:rFonts w:ascii="Microsoft YaHei" w:hAnsi="Microsoft YaHei" w:eastAsia="Microsoft YaHei"/>
                <w:b w:val="0"/>
                <w:color w:val="1E2B36"/>
                <w:sz w:val="19"/>
              </w:rPr>
              <w:t>已实现：温度、Q 值、聚变功率、约束时间、β 稳定性读数与劳森判据图，含运行日志</w:t>
            </w:r>
          </w:p>
        </w:tc>
        <w:tc>
          <w:tcPr>
            <w:tcW w:type="dxa" w:w="3742"/>
          </w:tcPr>
          <w:p>
            <w:pPr>
              <w:spacing w:after="40" w:before="40" w:line="312" w:lineRule="auto"/>
            </w:pPr>
            <w:r/>
            <w:r>
              <w:rPr>
                <w:rFonts w:ascii="Microsoft YaHei" w:hAnsi="Microsoft YaHei" w:eastAsia="Microsoft YaHei"/>
                <w:b w:val="0"/>
                <w:color w:val="1E2B36"/>
                <w:sz w:val="19"/>
              </w:rPr>
              <w:t>增加三乘积读数与历史曲线回放，支持把一次运行导出为可分享战报</w:t>
            </w:r>
          </w:p>
        </w:tc>
      </w:tr>
      <w:tr>
        <w:tc>
          <w:tcPr>
            <w:tcW w:type="dxa" w:w="1701"/>
          </w:tcPr>
          <w:p>
            <w:pPr>
              <w:spacing w:after="40" w:before="40" w:line="312" w:lineRule="auto"/>
            </w:pPr>
            <w:r/>
            <w:r>
              <w:rPr>
                <w:rFonts w:ascii="Microsoft YaHei" w:hAnsi="Microsoft YaHei" w:eastAsia="Microsoft YaHei"/>
                <w:b w:val="0"/>
                <w:color w:val="1E2B36"/>
                <w:sz w:val="19"/>
              </w:rPr>
              <w:t>AI 运行助手</w:t>
            </w:r>
          </w:p>
        </w:tc>
        <w:tc>
          <w:tcPr>
            <w:tcW w:type="dxa" w:w="3855"/>
          </w:tcPr>
          <w:p>
            <w:pPr>
              <w:spacing w:after="40" w:before="40" w:line="312" w:lineRule="auto"/>
            </w:pPr>
            <w:r/>
            <w:r>
              <w:rPr>
                <w:rFonts w:ascii="Microsoft YaHei" w:hAnsi="Microsoft YaHei" w:eastAsia="Microsoft YaHei"/>
                <w:b w:val="0"/>
                <w:color w:val="1E2B36"/>
                <w:sz w:val="19"/>
              </w:rPr>
              <w:t>已实现：基于温度、Q、β 与密度裕度的规则诊断与操作建议</w:t>
            </w:r>
          </w:p>
        </w:tc>
        <w:tc>
          <w:tcPr>
            <w:tcW w:type="dxa" w:w="3742"/>
          </w:tcPr>
          <w:p>
            <w:pPr>
              <w:spacing w:after="40" w:before="40" w:line="312" w:lineRule="auto"/>
            </w:pPr>
            <w:r/>
            <w:r>
              <w:rPr>
                <w:rFonts w:ascii="Microsoft YaHei" w:hAnsi="Microsoft YaHei" w:eastAsia="Microsoft YaHei"/>
                <w:b w:val="0"/>
                <w:color w:val="1E2B36"/>
                <w:sz w:val="19"/>
              </w:rPr>
              <w:t>升级为大模型讲解层：规则引擎保底（结论可复现）+ 大模型负责通俗表达，关键数字仍引模型计算结果</w:t>
            </w:r>
          </w:p>
        </w:tc>
      </w:tr>
      <w:tr>
        <w:tc>
          <w:tcPr>
            <w:tcW w:type="dxa" w:w="1701"/>
          </w:tcPr>
          <w:p>
            <w:pPr>
              <w:spacing w:after="40" w:before="40" w:line="312" w:lineRule="auto"/>
            </w:pPr>
            <w:r/>
            <w:r>
              <w:rPr>
                <w:rFonts w:ascii="Microsoft YaHei" w:hAnsi="Microsoft YaHei" w:eastAsia="Microsoft YaHei"/>
                <w:b w:val="0"/>
                <w:color w:val="1E2B36"/>
                <w:sz w:val="19"/>
              </w:rPr>
              <w:t>AI 一键优化</w:t>
            </w:r>
          </w:p>
        </w:tc>
        <w:tc>
          <w:tcPr>
            <w:tcW w:type="dxa" w:w="3855"/>
          </w:tcPr>
          <w:p>
            <w:pPr>
              <w:spacing w:after="40" w:before="40" w:line="312" w:lineRule="auto"/>
            </w:pPr>
            <w:r/>
            <w:r>
              <w:rPr>
                <w:rFonts w:ascii="Microsoft YaHei" w:hAnsi="Microsoft YaHei" w:eastAsia="Microsoft YaHei"/>
                <w:b w:val="0"/>
                <w:color w:val="1E2B36"/>
                <w:sz w:val="19"/>
              </w:rPr>
              <w:t>已实现：一键搜索至 Q≥1 的参数组合并动画过渡</w:t>
            </w:r>
          </w:p>
        </w:tc>
        <w:tc>
          <w:tcPr>
            <w:tcW w:type="dxa" w:w="3742"/>
          </w:tcPr>
          <w:p>
            <w:pPr>
              <w:spacing w:after="40" w:before="40" w:line="312" w:lineRule="auto"/>
            </w:pPr>
            <w:r/>
            <w:r>
              <w:rPr>
                <w:rFonts w:ascii="Microsoft YaHei" w:hAnsi="Microsoft YaHei" w:eastAsia="Microsoft YaHei"/>
                <w:b w:val="0"/>
                <w:color w:val="1E2B36"/>
                <w:sz w:val="19"/>
              </w:rPr>
              <w:t>增加“优化过程可视化”：展示搜索路径，让用户理解 AI 优化做了什么，而非黑箱给答案</w:t>
            </w:r>
          </w:p>
        </w:tc>
      </w:tr>
      <w:tr>
        <w:tc>
          <w:tcPr>
            <w:tcW w:type="dxa" w:w="1701"/>
          </w:tcPr>
          <w:p>
            <w:pPr>
              <w:spacing w:after="40" w:before="40" w:line="312" w:lineRule="auto"/>
            </w:pPr>
            <w:r/>
            <w:r>
              <w:rPr>
                <w:rFonts w:ascii="Microsoft YaHei" w:hAnsi="Microsoft YaHei" w:eastAsia="Microsoft YaHei"/>
                <w:b w:val="0"/>
                <w:color w:val="1E2B36"/>
                <w:sz w:val="19"/>
              </w:rPr>
              <w:t>分层视角</w:t>
            </w:r>
          </w:p>
        </w:tc>
        <w:tc>
          <w:tcPr>
            <w:tcW w:type="dxa" w:w="3855"/>
          </w:tcPr>
          <w:p>
            <w:pPr>
              <w:spacing w:after="40" w:before="40" w:line="312" w:lineRule="auto"/>
            </w:pPr>
            <w:r/>
            <w:r>
              <w:rPr>
                <w:rFonts w:ascii="Microsoft YaHei" w:hAnsi="Microsoft YaHei" w:eastAsia="Microsoft YaHei"/>
                <w:b w:val="0"/>
                <w:color w:val="1E2B36"/>
                <w:sz w:val="19"/>
              </w:rPr>
              <w:t>已实现：大众 / 科研 / 投资三视角切换与仿星器—托卡马克对比</w:t>
            </w:r>
          </w:p>
        </w:tc>
        <w:tc>
          <w:tcPr>
            <w:tcW w:type="dxa" w:w="3742"/>
          </w:tcPr>
          <w:p>
            <w:pPr>
              <w:spacing w:after="40" w:before="40" w:line="312" w:lineRule="auto"/>
            </w:pPr>
            <w:r/>
            <w:r>
              <w:rPr>
                <w:rFonts w:ascii="Microsoft YaHei" w:hAnsi="Microsoft YaHei" w:eastAsia="Microsoft YaHei"/>
                <w:b w:val="0"/>
                <w:color w:val="1E2B36"/>
                <w:sz w:val="19"/>
              </w:rPr>
              <w:t>三视角升级为三套独立信息架构（见第四章），而非同一页切换文案</w:t>
            </w:r>
          </w:p>
        </w:tc>
      </w:tr>
    </w:tbl>
    <w:p>
      <w:pPr>
        <w:spacing w:after="40"/>
      </w:pPr>
    </w:p>
    <w:p>
      <w:pPr>
        <w:pStyle w:val="Heading2"/>
      </w:pPr>
      <w:r>
        <w:t>3.4 从教学孪生到真实孪生：与装置同步演进</w:t>
      </w:r>
    </w:p>
    <w:p>
      <w:pPr>
        <w:spacing w:after="120"/>
      </w:pPr>
      <w:r>
        <w:rPr>
          <w:rFonts w:ascii="Microsoft YaHei" w:hAnsi="Microsoft YaHei" w:eastAsia="Microsoft YaHei"/>
          <w:b w:val="0"/>
          <w:i w:val="0"/>
          <w:color w:val="1E2B36"/>
          <w:sz w:val="21"/>
        </w:rPr>
        <w:t>平台最重要的长期设计是预留真实数据接口位。YF-1 建成（计划 2027 年底）前，平台是教学模型，数据来自公式；建成并开始实验后，平台应在获得公司授权与脱敏审核的前提下，逐步接入公开级别的运行信息——放电波形回放、里程碑实验的复现关卡、长脉冲稳态运行的真实纪录挑战。届时同一个产品从“模拟一台仿星器”升级为“复现岩超聚能真实实验”，这是竞品难以复制的内容壁垒，也是岗位职责中“版本迭代”最有价值的落点。</w:t>
      </w:r>
    </w:p>
    <w:p>
      <w:pPr>
        <w:pStyle w:val="Heading1"/>
      </w:pPr>
      <w:r>
        <w:t>四、分层体验：同一台装置，三种讲法</w:t>
      </w:r>
    </w:p>
    <w:p>
      <w:pPr>
        <w:spacing w:after="120"/>
      </w:pPr>
      <w:r>
        <w:rPr>
          <w:rFonts w:ascii="Microsoft YaHei" w:hAnsi="Microsoft YaHei" w:eastAsia="Microsoft YaHei"/>
          <w:b w:val="0"/>
          <w:i w:val="0"/>
          <w:color w:val="1E2B36"/>
          <w:sz w:val="21"/>
        </w:rPr>
        <w:t>岗位职责要求分层设计面向大众、科研圈、投资机构的产品体验。分层的要害不是语气差别，而是每层用户要完成的任务不同、信任的证据不同、离开产品时带走的东西不同。</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1247"/>
            <w:shd w:fill="0F2A3D" w:val="clear"/>
          </w:tcPr>
          <w:p>
            <w:pPr>
              <w:spacing w:after="40" w:before="40" w:line="312" w:lineRule="auto"/>
            </w:pPr>
            <w:r/>
            <w:r>
              <w:rPr>
                <w:rFonts w:ascii="Microsoft YaHei" w:hAnsi="Microsoft YaHei" w:eastAsia="Microsoft YaHei"/>
                <w:b/>
                <w:color w:val="FFFFFF"/>
                <w:sz w:val="19"/>
              </w:rPr>
              <w:t>层级</w:t>
            </w:r>
          </w:p>
        </w:tc>
        <w:tc>
          <w:tcPr>
            <w:tcW w:type="dxa" w:w="2608"/>
            <w:shd w:fill="0F2A3D" w:val="clear"/>
          </w:tcPr>
          <w:p>
            <w:pPr>
              <w:spacing w:after="40" w:before="40" w:line="312" w:lineRule="auto"/>
            </w:pPr>
            <w:r/>
            <w:r>
              <w:rPr>
                <w:rFonts w:ascii="Microsoft YaHei" w:hAnsi="Microsoft YaHei" w:eastAsia="Microsoft YaHei"/>
                <w:b/>
                <w:color w:val="FFFFFF"/>
                <w:sz w:val="19"/>
              </w:rPr>
              <w:t>核心问题</w:t>
            </w:r>
          </w:p>
        </w:tc>
        <w:tc>
          <w:tcPr>
            <w:tcW w:type="dxa" w:w="2948"/>
            <w:shd w:fill="0F2A3D" w:val="clear"/>
          </w:tcPr>
          <w:p>
            <w:pPr>
              <w:spacing w:after="40" w:before="40" w:line="312" w:lineRule="auto"/>
            </w:pPr>
            <w:r/>
            <w:r>
              <w:rPr>
                <w:rFonts w:ascii="Microsoft YaHei" w:hAnsi="Microsoft YaHei" w:eastAsia="Microsoft YaHei"/>
                <w:b/>
                <w:color w:val="FFFFFF"/>
                <w:sz w:val="19"/>
              </w:rPr>
              <w:t>信任证据</w:t>
            </w:r>
          </w:p>
        </w:tc>
        <w:tc>
          <w:tcPr>
            <w:tcW w:type="dxa" w:w="2494"/>
            <w:shd w:fill="0F2A3D" w:val="clear"/>
          </w:tcPr>
          <w:p>
            <w:pPr>
              <w:spacing w:after="40" w:before="40" w:line="312" w:lineRule="auto"/>
            </w:pPr>
            <w:r/>
            <w:r>
              <w:rPr>
                <w:rFonts w:ascii="Microsoft YaHei" w:hAnsi="Microsoft YaHei" w:eastAsia="Microsoft YaHei"/>
                <w:b/>
                <w:color w:val="FFFFFF"/>
                <w:sz w:val="19"/>
              </w:rPr>
              <w:t>关键功能与转化</w:t>
            </w:r>
          </w:p>
        </w:tc>
      </w:tr>
      <w:tr>
        <w:tc>
          <w:tcPr>
            <w:tcW w:type="dxa" w:w="1247"/>
          </w:tcPr>
          <w:p>
            <w:pPr>
              <w:spacing w:after="40" w:before="40" w:line="312" w:lineRule="auto"/>
            </w:pPr>
            <w:r/>
            <w:r>
              <w:rPr>
                <w:rFonts w:ascii="Microsoft YaHei" w:hAnsi="Microsoft YaHei" w:eastAsia="Microsoft YaHei"/>
                <w:b w:val="0"/>
                <w:color w:val="1E2B36"/>
                <w:sz w:val="19"/>
              </w:rPr>
              <w:t>大众</w:t>
            </w:r>
          </w:p>
        </w:tc>
        <w:tc>
          <w:tcPr>
            <w:tcW w:type="dxa" w:w="2608"/>
          </w:tcPr>
          <w:p>
            <w:pPr>
              <w:spacing w:after="40" w:before="40" w:line="312" w:lineRule="auto"/>
            </w:pPr>
            <w:r/>
            <w:r>
              <w:rPr>
                <w:rFonts w:ascii="Microsoft YaHei" w:hAnsi="Microsoft YaHei" w:eastAsia="Microsoft YaHei"/>
                <w:b w:val="0"/>
                <w:color w:val="1E2B36"/>
                <w:sz w:val="19"/>
              </w:rPr>
              <w:t>聚变是什么？仿星器为什么像一颗被磁场捏住的太阳？</w:t>
            </w:r>
          </w:p>
        </w:tc>
        <w:tc>
          <w:tcPr>
            <w:tcW w:type="dxa" w:w="2948"/>
          </w:tcPr>
          <w:p>
            <w:pPr>
              <w:spacing w:after="40" w:before="40" w:line="312" w:lineRule="auto"/>
            </w:pPr>
            <w:r/>
            <w:r>
              <w:rPr>
                <w:rFonts w:ascii="Microsoft YaHei" w:hAnsi="Microsoft YaHei" w:eastAsia="Microsoft YaHei"/>
                <w:b w:val="0"/>
                <w:color w:val="1E2B36"/>
                <w:sz w:val="19"/>
              </w:rPr>
              <w:t>能亲手操作、能看见结果、讲解不骗人</w:t>
            </w:r>
          </w:p>
        </w:tc>
        <w:tc>
          <w:tcPr>
            <w:tcW w:type="dxa" w:w="2494"/>
          </w:tcPr>
          <w:p>
            <w:pPr>
              <w:spacing w:after="40" w:before="40" w:line="312" w:lineRule="auto"/>
            </w:pPr>
            <w:r/>
            <w:r>
              <w:rPr>
                <w:rFonts w:ascii="Microsoft YaHei" w:hAnsi="Microsoft YaHei" w:eastAsia="Microsoft YaHei"/>
                <w:b w:val="0"/>
                <w:color w:val="1E2B36"/>
                <w:sz w:val="19"/>
              </w:rPr>
              <w:t>三关挑战 + 证书分享；转化为关注者与活动参与者</w:t>
            </w:r>
          </w:p>
        </w:tc>
      </w:tr>
      <w:tr>
        <w:tc>
          <w:tcPr>
            <w:tcW w:type="dxa" w:w="1247"/>
          </w:tcPr>
          <w:p>
            <w:pPr>
              <w:spacing w:after="40" w:before="40" w:line="312" w:lineRule="auto"/>
            </w:pPr>
            <w:r/>
            <w:r>
              <w:rPr>
                <w:rFonts w:ascii="Microsoft YaHei" w:hAnsi="Microsoft YaHei" w:eastAsia="Microsoft YaHei"/>
                <w:b w:val="0"/>
                <w:color w:val="1E2B36"/>
                <w:sz w:val="19"/>
              </w:rPr>
              <w:t>科研</w:t>
            </w:r>
          </w:p>
        </w:tc>
        <w:tc>
          <w:tcPr>
            <w:tcW w:type="dxa" w:w="2608"/>
          </w:tcPr>
          <w:p>
            <w:pPr>
              <w:spacing w:after="40" w:before="40" w:line="312" w:lineRule="auto"/>
            </w:pPr>
            <w:r/>
            <w:r>
              <w:rPr>
                <w:rFonts w:ascii="Microsoft YaHei" w:hAnsi="Microsoft YaHei" w:eastAsia="Microsoft YaHei"/>
                <w:b w:val="0"/>
                <w:color w:val="1E2B36"/>
                <w:sz w:val="19"/>
              </w:rPr>
              <w:t>位形与线圈做到了什么水平？数据与方法是否经得起推敲？</w:t>
            </w:r>
          </w:p>
        </w:tc>
        <w:tc>
          <w:tcPr>
            <w:tcW w:type="dxa" w:w="2948"/>
          </w:tcPr>
          <w:p>
            <w:pPr>
              <w:spacing w:after="40" w:before="40" w:line="312" w:lineRule="auto"/>
            </w:pPr>
            <w:r/>
            <w:r>
              <w:rPr>
                <w:rFonts w:ascii="Microsoft YaHei" w:hAnsi="Microsoft YaHei" w:eastAsia="Microsoft YaHei"/>
                <w:b w:val="0"/>
                <w:color w:val="1E2B36"/>
                <w:sz w:val="19"/>
              </w:rPr>
              <w:t>SQuID 方法渊源、ISS04 等公开标度出处、模型边界声明、里程碑的原始报道链接</w:t>
            </w:r>
          </w:p>
        </w:tc>
        <w:tc>
          <w:tcPr>
            <w:tcW w:type="dxa" w:w="2494"/>
          </w:tcPr>
          <w:p>
            <w:pPr>
              <w:spacing w:after="40" w:before="40" w:line="312" w:lineRule="auto"/>
            </w:pPr>
            <w:r/>
            <w:r>
              <w:rPr>
                <w:rFonts w:ascii="Microsoft YaHei" w:hAnsi="Microsoft YaHei" w:eastAsia="Microsoft YaHei"/>
                <w:b w:val="0"/>
                <w:color w:val="1E2B36"/>
                <w:sz w:val="19"/>
              </w:rPr>
              <w:t>专题深读、学者开放预约、合作意向入口；转化为学术声量与人才线索</w:t>
            </w:r>
          </w:p>
        </w:tc>
      </w:tr>
      <w:tr>
        <w:tc>
          <w:tcPr>
            <w:tcW w:type="dxa" w:w="1247"/>
          </w:tcPr>
          <w:p>
            <w:pPr>
              <w:spacing w:after="40" w:before="40" w:line="312" w:lineRule="auto"/>
            </w:pPr>
            <w:r/>
            <w:r>
              <w:rPr>
                <w:rFonts w:ascii="Microsoft YaHei" w:hAnsi="Microsoft YaHei" w:eastAsia="Microsoft YaHei"/>
                <w:b w:val="0"/>
                <w:color w:val="1E2B36"/>
                <w:sz w:val="19"/>
              </w:rPr>
              <w:t>投资机构</w:t>
            </w:r>
          </w:p>
        </w:tc>
        <w:tc>
          <w:tcPr>
            <w:tcW w:type="dxa" w:w="2608"/>
          </w:tcPr>
          <w:p>
            <w:pPr>
              <w:spacing w:after="40" w:before="40" w:line="312" w:lineRule="auto"/>
            </w:pPr>
            <w:r/>
            <w:r>
              <w:rPr>
                <w:rFonts w:ascii="Microsoft YaHei" w:hAnsi="Microsoft YaHei" w:eastAsia="Microsoft YaHei"/>
                <w:b w:val="0"/>
                <w:color w:val="1E2B36"/>
                <w:sz w:val="19"/>
              </w:rPr>
              <w:t>路线是否可信？进度是否可核查？商业化如何先行？</w:t>
            </w:r>
          </w:p>
        </w:tc>
        <w:tc>
          <w:tcPr>
            <w:tcW w:type="dxa" w:w="2948"/>
          </w:tcPr>
          <w:p>
            <w:pPr>
              <w:spacing w:after="40" w:before="40" w:line="312" w:lineRule="auto"/>
            </w:pPr>
            <w:r/>
            <w:r>
              <w:rPr>
                <w:rFonts w:ascii="Microsoft YaHei" w:hAnsi="Microsoft YaHei" w:eastAsia="Microsoft YaHei"/>
                <w:b w:val="0"/>
                <w:color w:val="1E2B36"/>
                <w:sz w:val="19"/>
              </w:rPr>
              <w:t>三代装置时间表、已达成里程碑、融资与订单进展（全部标注口径与出处）</w:t>
            </w:r>
          </w:p>
        </w:tc>
        <w:tc>
          <w:tcPr>
            <w:tcW w:type="dxa" w:w="2494"/>
          </w:tcPr>
          <w:p>
            <w:pPr>
              <w:spacing w:after="40" w:before="40" w:line="312" w:lineRule="auto"/>
            </w:pPr>
            <w:r/>
            <w:r>
              <w:rPr>
                <w:rFonts w:ascii="Microsoft YaHei" w:hAnsi="Microsoft YaHei" w:eastAsia="Microsoft YaHei"/>
                <w:b w:val="0"/>
                <w:color w:val="1E2B36"/>
                <w:sz w:val="19"/>
              </w:rPr>
              <w:t>里程碑时间线、1+N 业务页、材料下载（经审核版）；转化为正式接洽</w:t>
            </w:r>
          </w:p>
        </w:tc>
      </w:tr>
    </w:tbl>
    <w:p>
      <w:pPr>
        <w:spacing w:after="40"/>
      </w:pPr>
    </w:p>
    <w:p>
      <w:pPr>
        <w:spacing w:after="120"/>
      </w:pPr>
      <w:r>
        <w:rPr>
          <w:rFonts w:ascii="Microsoft YaHei" w:hAnsi="Microsoft YaHei" w:eastAsia="Microsoft YaHei"/>
          <w:b w:val="0"/>
          <w:i w:val="0"/>
          <w:color w:val="1E2B36"/>
          <w:sz w:val="21"/>
        </w:rPr>
        <w:t>执行纪律：三层共用同一事实库。任何数字先进入事实库（带出处与口径等级），再被三层文案引用；投资层能看到的进度，大众层同样能看到通俗版，不存在两套说法。这是硬科技公司内容产品与普通营销最根本的区别。</w:t>
      </w:r>
    </w:p>
    <w:p>
      <w:pPr>
        <w:pStyle w:val="Heading1"/>
      </w:pPr>
      <w:r>
        <w:t>五、AI 赋能产品全流程</w:t>
      </w:r>
    </w:p>
    <w:p>
      <w:pPr>
        <w:spacing w:after="120"/>
      </w:pPr>
      <w:r>
        <w:rPr>
          <w:rFonts w:ascii="Microsoft YaHei" w:hAnsi="Microsoft YaHei" w:eastAsia="Microsoft YaHei"/>
          <w:b w:val="0"/>
          <w:i w:val="0"/>
          <w:color w:val="1E2B36"/>
          <w:sz w:val="21"/>
        </w:rPr>
        <w:t>岗位职责第 2 条要求使用 AI 赋能产品全流程、协同 AI 开发工程师完成需求评审、原型设计、项目推进与版本迭代；第 4 条要求挖掘 AI 在互动产品场景的应用机会。本方案把 AI 落在四个可验收的位置，而不是一句口号。</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474"/>
            <w:shd w:fill="0F2A3D" w:val="clear"/>
          </w:tcPr>
          <w:p>
            <w:pPr>
              <w:spacing w:after="40" w:before="40" w:line="312" w:lineRule="auto"/>
            </w:pPr>
            <w:r/>
            <w:r>
              <w:rPr>
                <w:rFonts w:ascii="Microsoft YaHei" w:hAnsi="Microsoft YaHei" w:eastAsia="Microsoft YaHei"/>
                <w:b/>
                <w:color w:val="FFFFFF"/>
                <w:sz w:val="19"/>
              </w:rPr>
              <w:t>环节</w:t>
            </w:r>
          </w:p>
        </w:tc>
        <w:tc>
          <w:tcPr>
            <w:tcW w:type="dxa" w:w="4082"/>
            <w:shd w:fill="0F2A3D" w:val="clear"/>
          </w:tcPr>
          <w:p>
            <w:pPr>
              <w:spacing w:after="40" w:before="40" w:line="312" w:lineRule="auto"/>
            </w:pPr>
            <w:r/>
            <w:r>
              <w:rPr>
                <w:rFonts w:ascii="Microsoft YaHei" w:hAnsi="Microsoft YaHei" w:eastAsia="Microsoft YaHei"/>
                <w:b/>
                <w:color w:val="FFFFFF"/>
                <w:sz w:val="19"/>
              </w:rPr>
              <w:t>AI 的具体工作</w:t>
            </w:r>
          </w:p>
        </w:tc>
        <w:tc>
          <w:tcPr>
            <w:tcW w:type="dxa" w:w="3742"/>
            <w:shd w:fill="0F2A3D" w:val="clear"/>
          </w:tcPr>
          <w:p>
            <w:pPr>
              <w:spacing w:after="40" w:before="40" w:line="312" w:lineRule="auto"/>
            </w:pPr>
            <w:r/>
            <w:r>
              <w:rPr>
                <w:rFonts w:ascii="Microsoft YaHei" w:hAnsi="Microsoft YaHei" w:eastAsia="Microsoft YaHei"/>
                <w:b/>
                <w:color w:val="FFFFFF"/>
                <w:sz w:val="19"/>
              </w:rPr>
              <w:t>人的把关点</w:t>
            </w:r>
          </w:p>
        </w:tc>
      </w:tr>
      <w:tr>
        <w:tc>
          <w:tcPr>
            <w:tcW w:type="dxa" w:w="1474"/>
          </w:tcPr>
          <w:p>
            <w:pPr>
              <w:spacing w:after="40" w:before="40" w:line="312" w:lineRule="auto"/>
            </w:pPr>
            <w:r/>
            <w:r>
              <w:rPr>
                <w:rFonts w:ascii="Microsoft YaHei" w:hAnsi="Microsoft YaHei" w:eastAsia="Microsoft YaHei"/>
                <w:b w:val="0"/>
                <w:color w:val="1E2B36"/>
                <w:sz w:val="19"/>
              </w:rPr>
              <w:t>产品研发</w:t>
            </w:r>
          </w:p>
        </w:tc>
        <w:tc>
          <w:tcPr>
            <w:tcW w:type="dxa" w:w="4082"/>
          </w:tcPr>
          <w:p>
            <w:pPr>
              <w:spacing w:after="40" w:before="40" w:line="312" w:lineRule="auto"/>
            </w:pPr>
            <w:r/>
            <w:r>
              <w:rPr>
                <w:rFonts w:ascii="Microsoft YaHei" w:hAnsi="Microsoft YaHei" w:eastAsia="Microsoft YaHei"/>
                <w:b w:val="0"/>
                <w:color w:val="1E2B36"/>
                <w:sz w:val="19"/>
              </w:rPr>
              <w:t>AI 辅助需求拆解、原型生成、代码实现与几何 / 数值自检；本原型即以 AI 工具完成从设计到可运行产品的全流程</w:t>
            </w:r>
          </w:p>
        </w:tc>
        <w:tc>
          <w:tcPr>
            <w:tcW w:type="dxa" w:w="3742"/>
          </w:tcPr>
          <w:p>
            <w:pPr>
              <w:spacing w:after="40" w:before="40" w:line="312" w:lineRule="auto"/>
            </w:pPr>
            <w:r/>
            <w:r>
              <w:rPr>
                <w:rFonts w:ascii="Microsoft YaHei" w:hAnsi="Microsoft YaHei" w:eastAsia="Microsoft YaHei"/>
                <w:b w:val="0"/>
                <w:color w:val="1E2B36"/>
                <w:sz w:val="19"/>
              </w:rPr>
              <w:t>产品经理定义模型边界与验收用例；物理结论必须可复现、可追溯到公式</w:t>
            </w:r>
          </w:p>
        </w:tc>
      </w:tr>
      <w:tr>
        <w:tc>
          <w:tcPr>
            <w:tcW w:type="dxa" w:w="1474"/>
          </w:tcPr>
          <w:p>
            <w:pPr>
              <w:spacing w:after="40" w:before="40" w:line="312" w:lineRule="auto"/>
            </w:pPr>
            <w:r/>
            <w:r>
              <w:rPr>
                <w:rFonts w:ascii="Microsoft YaHei" w:hAnsi="Microsoft YaHei" w:eastAsia="Microsoft YaHei"/>
                <w:b w:val="0"/>
                <w:color w:val="1E2B36"/>
                <w:sz w:val="19"/>
              </w:rPr>
              <w:t>运行体验</w:t>
            </w:r>
          </w:p>
        </w:tc>
        <w:tc>
          <w:tcPr>
            <w:tcW w:type="dxa" w:w="4082"/>
          </w:tcPr>
          <w:p>
            <w:pPr>
              <w:spacing w:after="40" w:before="40" w:line="312" w:lineRule="auto"/>
            </w:pPr>
            <w:r/>
            <w:r>
              <w:rPr>
                <w:rFonts w:ascii="Microsoft YaHei" w:hAnsi="Microsoft YaHei" w:eastAsia="Microsoft YaHei"/>
                <w:b w:val="0"/>
                <w:color w:val="1E2B36"/>
                <w:sz w:val="19"/>
              </w:rPr>
              <w:t>AI 运行助手实时诊断装置状态；AI 一键优化在约束标度模型上搜索参数组合</w:t>
            </w:r>
          </w:p>
        </w:tc>
        <w:tc>
          <w:tcPr>
            <w:tcW w:type="dxa" w:w="3742"/>
          </w:tcPr>
          <w:p>
            <w:pPr>
              <w:spacing w:after="40" w:before="40" w:line="312" w:lineRule="auto"/>
            </w:pPr>
            <w:r/>
            <w:r>
              <w:rPr>
                <w:rFonts w:ascii="Microsoft YaHei" w:hAnsi="Microsoft YaHei" w:eastAsia="Microsoft YaHei"/>
                <w:b w:val="0"/>
                <w:color w:val="1E2B36"/>
                <w:sz w:val="19"/>
              </w:rPr>
              <w:t>诊断规则由物理逻辑决定，大模型只负责表达；优化结果展示搜索过程</w:t>
            </w:r>
          </w:p>
        </w:tc>
      </w:tr>
      <w:tr>
        <w:tc>
          <w:tcPr>
            <w:tcW w:type="dxa" w:w="1474"/>
          </w:tcPr>
          <w:p>
            <w:pPr>
              <w:spacing w:after="40" w:before="40" w:line="312" w:lineRule="auto"/>
            </w:pPr>
            <w:r/>
            <w:r>
              <w:rPr>
                <w:rFonts w:ascii="Microsoft YaHei" w:hAnsi="Microsoft YaHei" w:eastAsia="Microsoft YaHei"/>
                <w:b w:val="0"/>
                <w:color w:val="1E2B36"/>
                <w:sz w:val="19"/>
              </w:rPr>
              <w:t>内容生产</w:t>
            </w:r>
          </w:p>
        </w:tc>
        <w:tc>
          <w:tcPr>
            <w:tcW w:type="dxa" w:w="4082"/>
          </w:tcPr>
          <w:p>
            <w:pPr>
              <w:spacing w:after="40" w:before="40" w:line="312" w:lineRule="auto"/>
            </w:pPr>
            <w:r/>
            <w:r>
              <w:rPr>
                <w:rFonts w:ascii="Microsoft YaHei" w:hAnsi="Microsoft YaHei" w:eastAsia="Microsoft YaHei"/>
                <w:b w:val="0"/>
                <w:color w:val="1E2B36"/>
                <w:sz w:val="19"/>
              </w:rPr>
              <w:t>AI 把里程碑新闻稿转制为社区图文、短视频脚本、模拟平台事件关卡；联动新媒体团队落地 AI 视频与矩阵内容</w:t>
            </w:r>
          </w:p>
        </w:tc>
        <w:tc>
          <w:tcPr>
            <w:tcW w:type="dxa" w:w="3742"/>
          </w:tcPr>
          <w:p>
            <w:pPr>
              <w:spacing w:after="40" w:before="40" w:line="312" w:lineRule="auto"/>
            </w:pPr>
            <w:r/>
            <w:r>
              <w:rPr>
                <w:rFonts w:ascii="Microsoft YaHei" w:hAnsi="Microsoft YaHei" w:eastAsia="Microsoft YaHei"/>
                <w:b w:val="0"/>
                <w:color w:val="1E2B36"/>
                <w:sz w:val="19"/>
              </w:rPr>
              <w:t>所有对外数字过事实库校验；公司口径内容经品牌 / 技术负责人审核后发布</w:t>
            </w:r>
          </w:p>
        </w:tc>
      </w:tr>
      <w:tr>
        <w:tc>
          <w:tcPr>
            <w:tcW w:type="dxa" w:w="1474"/>
          </w:tcPr>
          <w:p>
            <w:pPr>
              <w:spacing w:after="40" w:before="40" w:line="312" w:lineRule="auto"/>
            </w:pPr>
            <w:r/>
            <w:r>
              <w:rPr>
                <w:rFonts w:ascii="Microsoft YaHei" w:hAnsi="Microsoft YaHei" w:eastAsia="Microsoft YaHei"/>
                <w:b w:val="0"/>
                <w:color w:val="1E2B36"/>
                <w:sz w:val="19"/>
              </w:rPr>
              <w:t>实验分析（远期）</w:t>
            </w:r>
          </w:p>
        </w:tc>
        <w:tc>
          <w:tcPr>
            <w:tcW w:type="dxa" w:w="4082"/>
          </w:tcPr>
          <w:p>
            <w:pPr>
              <w:spacing w:after="40" w:before="40" w:line="312" w:lineRule="auto"/>
            </w:pPr>
            <w:r/>
            <w:r>
              <w:rPr>
                <w:rFonts w:ascii="Microsoft YaHei" w:hAnsi="Microsoft YaHei" w:eastAsia="Microsoft YaHei"/>
                <w:b w:val="0"/>
                <w:color w:val="1E2B36"/>
                <w:sz w:val="19"/>
              </w:rPr>
              <w:t>YF-1 实验后，AI 辅助实验数据解读与异常诊断的内容化呈现，与官网“AI 辅助诊断与控制”方向一致</w:t>
            </w:r>
          </w:p>
        </w:tc>
        <w:tc>
          <w:tcPr>
            <w:tcW w:type="dxa" w:w="3742"/>
          </w:tcPr>
          <w:p>
            <w:pPr>
              <w:spacing w:after="40" w:before="40" w:line="312" w:lineRule="auto"/>
            </w:pPr>
            <w:r/>
            <w:r>
              <w:rPr>
                <w:rFonts w:ascii="Microsoft YaHei" w:hAnsi="Microsoft YaHei" w:eastAsia="Microsoft YaHei"/>
                <w:b w:val="0"/>
                <w:color w:val="1E2B36"/>
                <w:sz w:val="19"/>
              </w:rPr>
              <w:t>只呈现已公开、已脱敏的实验信息；未公开数据不进入内容系统</w:t>
            </w:r>
          </w:p>
        </w:tc>
      </w:tr>
    </w:tbl>
    <w:p>
      <w:pPr>
        <w:spacing w:after="40"/>
      </w:pPr>
    </w:p>
    <w:p>
      <w:pPr>
        <w:spacing w:after="120"/>
      </w:pPr>
      <w:r>
        <w:rPr>
          <w:rFonts w:ascii="Microsoft YaHei" w:hAnsi="Microsoft YaHei" w:eastAsia="Microsoft YaHei"/>
          <w:b w:val="0"/>
          <w:i w:val="0"/>
          <w:color w:val="1E2B36"/>
          <w:sz w:val="21"/>
        </w:rPr>
        <w:t>与公司技术叙事的呼应值得单独指出：公司在 2026 年第三季度已实现位形与线圈设计全流程 AI 自动化、迭代周期由数周缩短至数天。产品团队用 AI 做产品、讲 AI 如何做装置，两条线互为证据——这是这个岗位最独特的说服力来源，面试与入职汇报中都应主动使用。</w:t>
      </w:r>
    </w:p>
    <w:p>
      <w:pPr>
        <w:pStyle w:val="Heading1"/>
      </w:pPr>
      <w:r>
        <w:t>六、游戏化成长与激励体系</w:t>
      </w:r>
    </w:p>
    <w:p>
      <w:pPr>
        <w:spacing w:after="120"/>
      </w:pPr>
      <w:r>
        <w:rPr>
          <w:rFonts w:ascii="Microsoft YaHei" w:hAnsi="Microsoft YaHei" w:eastAsia="Microsoft YaHei"/>
          <w:b w:val="0"/>
          <w:i w:val="0"/>
          <w:color w:val="1E2B36"/>
          <w:sz w:val="21"/>
        </w:rPr>
        <w:t>游戏化的目标在岗位职责里写得很清楚：让零基础用户在体验中建立对聚变的认知并愿意分享。因此关卡必须对应真实的认知阶梯，而不是与内容无关的签到任务。原型三关即按此设计，正式版在此基础上补齐等级与长期激励。</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928"/>
            <w:shd w:fill="0F2A3D" w:val="clear"/>
          </w:tcPr>
          <w:p>
            <w:pPr>
              <w:spacing w:after="40" w:before="40" w:line="312" w:lineRule="auto"/>
            </w:pPr>
            <w:r/>
            <w:r>
              <w:rPr>
                <w:rFonts w:ascii="Microsoft YaHei" w:hAnsi="Microsoft YaHei" w:eastAsia="Microsoft YaHei"/>
                <w:b/>
                <w:color w:val="FFFFFF"/>
                <w:sz w:val="19"/>
              </w:rPr>
              <w:t>关卡</w:t>
            </w:r>
          </w:p>
        </w:tc>
        <w:tc>
          <w:tcPr>
            <w:tcW w:type="dxa" w:w="3742"/>
            <w:shd w:fill="0F2A3D" w:val="clear"/>
          </w:tcPr>
          <w:p>
            <w:pPr>
              <w:spacing w:after="40" w:before="40" w:line="312" w:lineRule="auto"/>
            </w:pPr>
            <w:r/>
            <w:r>
              <w:rPr>
                <w:rFonts w:ascii="Microsoft YaHei" w:hAnsi="Microsoft YaHei" w:eastAsia="Microsoft YaHei"/>
                <w:b/>
                <w:color w:val="FFFFFF"/>
                <w:sz w:val="19"/>
              </w:rPr>
              <w:t>任务（原型已实现）</w:t>
            </w:r>
          </w:p>
        </w:tc>
        <w:tc>
          <w:tcPr>
            <w:tcW w:type="dxa" w:w="3628"/>
            <w:shd w:fill="0F2A3D" w:val="clear"/>
          </w:tcPr>
          <w:p>
            <w:pPr>
              <w:spacing w:after="40" w:before="40" w:line="312" w:lineRule="auto"/>
            </w:pPr>
            <w:r/>
            <w:r>
              <w:rPr>
                <w:rFonts w:ascii="Microsoft YaHei" w:hAnsi="Microsoft YaHei" w:eastAsia="Microsoft YaHei"/>
                <w:b/>
                <w:color w:val="FFFFFF"/>
                <w:sz w:val="19"/>
              </w:rPr>
              <w:t>对应的真实认知</w:t>
            </w:r>
          </w:p>
        </w:tc>
      </w:tr>
      <w:tr>
        <w:tc>
          <w:tcPr>
            <w:tcW w:type="dxa" w:w="1928"/>
          </w:tcPr>
          <w:p>
            <w:pPr>
              <w:spacing w:after="40" w:before="40" w:line="312" w:lineRule="auto"/>
            </w:pPr>
            <w:r/>
            <w:r>
              <w:rPr>
                <w:rFonts w:ascii="Microsoft YaHei" w:hAnsi="Microsoft YaHei" w:eastAsia="Microsoft YaHei"/>
                <w:b w:val="0"/>
                <w:color w:val="1E2B36"/>
                <w:sz w:val="19"/>
              </w:rPr>
              <w:t>第 1 关 · 磁笼学徒</w:t>
            </w:r>
          </w:p>
        </w:tc>
        <w:tc>
          <w:tcPr>
            <w:tcW w:type="dxa" w:w="3742"/>
          </w:tcPr>
          <w:p>
            <w:pPr>
              <w:spacing w:after="40" w:before="40" w:line="312" w:lineRule="auto"/>
            </w:pPr>
            <w:r/>
            <w:r>
              <w:rPr>
                <w:rFonts w:ascii="Microsoft YaHei" w:hAnsi="Microsoft YaHei" w:eastAsia="Microsoft YaHei"/>
                <w:b w:val="0"/>
                <w:color w:val="1E2B36"/>
                <w:sz w:val="19"/>
              </w:rPr>
              <w:t>把等离子体温度加热到 3 keV（约 3500 万摄氏度）以上，点亮第一团等离子体</w:t>
            </w:r>
          </w:p>
        </w:tc>
        <w:tc>
          <w:tcPr>
            <w:tcW w:type="dxa" w:w="3628"/>
          </w:tcPr>
          <w:p>
            <w:pPr>
              <w:spacing w:after="40" w:before="40" w:line="312" w:lineRule="auto"/>
            </w:pPr>
            <w:r/>
            <w:r>
              <w:rPr>
                <w:rFonts w:ascii="Microsoft YaHei" w:hAnsi="Microsoft YaHei" w:eastAsia="Microsoft YaHei"/>
                <w:b w:val="0"/>
                <w:color w:val="1E2B36"/>
                <w:sz w:val="19"/>
              </w:rPr>
              <w:t>聚变需要极端高温；加热与约束是一对矛盾</w:t>
            </w:r>
          </w:p>
        </w:tc>
      </w:tr>
      <w:tr>
        <w:tc>
          <w:tcPr>
            <w:tcW w:type="dxa" w:w="1928"/>
          </w:tcPr>
          <w:p>
            <w:pPr>
              <w:spacing w:after="40" w:before="40" w:line="312" w:lineRule="auto"/>
            </w:pPr>
            <w:r/>
            <w:r>
              <w:rPr>
                <w:rFonts w:ascii="Microsoft YaHei" w:hAnsi="Microsoft YaHei" w:eastAsia="Microsoft YaHei"/>
                <w:b w:val="0"/>
                <w:color w:val="1E2B36"/>
                <w:sz w:val="19"/>
              </w:rPr>
              <w:t>第 2 关 · 稳态运行师</w:t>
            </w:r>
          </w:p>
        </w:tc>
        <w:tc>
          <w:tcPr>
            <w:tcW w:type="dxa" w:w="3742"/>
          </w:tcPr>
          <w:p>
            <w:pPr>
              <w:spacing w:after="40" w:before="40" w:line="312" w:lineRule="auto"/>
            </w:pPr>
            <w:r/>
            <w:r>
              <w:rPr>
                <w:rFonts w:ascii="Microsoft YaHei" w:hAnsi="Microsoft YaHei" w:eastAsia="Microsoft YaHei"/>
                <w:b w:val="0"/>
                <w:color w:val="1E2B36"/>
                <w:sz w:val="19"/>
              </w:rPr>
              <w:t>在温度不低于 5 keV 的同时保持稳定性连续运行 10 秒</w:t>
            </w:r>
          </w:p>
        </w:tc>
        <w:tc>
          <w:tcPr>
            <w:tcW w:type="dxa" w:w="3628"/>
          </w:tcPr>
          <w:p>
            <w:pPr>
              <w:spacing w:after="40" w:before="40" w:line="312" w:lineRule="auto"/>
            </w:pPr>
            <w:r/>
            <w:r>
              <w:rPr>
                <w:rFonts w:ascii="Microsoft YaHei" w:hAnsi="Microsoft YaHei" w:eastAsia="Microsoft YaHei"/>
                <w:b w:val="0"/>
                <w:color w:val="1E2B36"/>
                <w:sz w:val="19"/>
              </w:rPr>
              <w:t>仿星器的核心优势是稳态运行；YF-1 的目标正是演示长脉冲稳态运行</w:t>
            </w:r>
          </w:p>
        </w:tc>
      </w:tr>
      <w:tr>
        <w:tc>
          <w:tcPr>
            <w:tcW w:type="dxa" w:w="1928"/>
          </w:tcPr>
          <w:p>
            <w:pPr>
              <w:spacing w:after="40" w:before="40" w:line="312" w:lineRule="auto"/>
            </w:pPr>
            <w:r/>
            <w:r>
              <w:rPr>
                <w:rFonts w:ascii="Microsoft YaHei" w:hAnsi="Microsoft YaHei" w:eastAsia="Microsoft YaHei"/>
                <w:b w:val="0"/>
                <w:color w:val="1E2B36"/>
                <w:sz w:val="19"/>
              </w:rPr>
              <w:t>第 3 关 · 点火工程师</w:t>
            </w:r>
          </w:p>
        </w:tc>
        <w:tc>
          <w:tcPr>
            <w:tcW w:type="dxa" w:w="3742"/>
          </w:tcPr>
          <w:p>
            <w:pPr>
              <w:spacing w:after="40" w:before="40" w:line="312" w:lineRule="auto"/>
            </w:pPr>
            <w:r/>
            <w:r>
              <w:rPr>
                <w:rFonts w:ascii="Microsoft YaHei" w:hAnsi="Microsoft YaHei" w:eastAsia="Microsoft YaHei"/>
                <w:b w:val="0"/>
                <w:color w:val="1E2B36"/>
                <w:sz w:val="19"/>
              </w:rPr>
              <w:t>实现科学增益 Q≥1 并维持 3 秒</w:t>
            </w:r>
          </w:p>
        </w:tc>
        <w:tc>
          <w:tcPr>
            <w:tcW w:type="dxa" w:w="3628"/>
          </w:tcPr>
          <w:p>
            <w:pPr>
              <w:spacing w:after="40" w:before="40" w:line="312" w:lineRule="auto"/>
            </w:pPr>
            <w:r/>
            <w:r>
              <w:rPr>
                <w:rFonts w:ascii="Microsoft YaHei" w:hAnsi="Microsoft YaHei" w:eastAsia="Microsoft YaHei"/>
                <w:b w:val="0"/>
                <w:color w:val="1E2B36"/>
                <w:sz w:val="19"/>
              </w:rPr>
              <w:t>Q 值是聚变研究的核心里程碑；理解它就理解了整个行业的进度表</w:t>
            </w:r>
          </w:p>
        </w:tc>
      </w:tr>
    </w:tbl>
    <w:p>
      <w:pPr>
        <w:spacing w:after="40"/>
      </w:pPr>
    </w:p>
    <w:p>
      <w:pPr>
        <w:pStyle w:val="ListBullet"/>
        <w:spacing w:after="60"/>
      </w:pPr>
      <w:r>
        <w:rPr>
          <w:rFonts w:ascii="Microsoft YaHei" w:hAnsi="Microsoft YaHei" w:eastAsia="Microsoft YaHei"/>
          <w:b/>
          <w:sz w:val="21"/>
        </w:rPr>
        <w:t>勋章：</w:t>
      </w:r>
      <w:r>
        <w:rPr>
          <w:rFonts w:ascii="Microsoft YaHei" w:hAnsi="Microsoft YaHei" w:eastAsia="Microsoft YaHei"/>
          <w:sz w:val="21"/>
        </w:rPr>
        <w:t>三关各一枚，与真实概念绑定命名；后续随里程碑事件增设限定勋章（如产线、线圈主题），形成收集动力。</w:t>
      </w:r>
    </w:p>
    <w:p>
      <w:pPr>
        <w:pStyle w:val="ListBullet"/>
        <w:spacing w:after="60"/>
      </w:pPr>
      <w:r>
        <w:rPr>
          <w:rFonts w:ascii="Microsoft YaHei" w:hAnsi="Microsoft YaHei" w:eastAsia="Microsoft YaHei"/>
          <w:b/>
          <w:sz w:val="21"/>
        </w:rPr>
        <w:t>等级：</w:t>
      </w:r>
      <w:r>
        <w:rPr>
          <w:rFonts w:ascii="Microsoft YaHei" w:hAnsi="Microsoft YaHei" w:eastAsia="Microsoft YaHei"/>
          <w:sz w:val="21"/>
        </w:rPr>
        <w:t>运行员等级随完成关卡、社区贡献与活动参与成长，等级只代表学习进度，不做付费加速，避免伤害科普产品的公信力。</w:t>
      </w:r>
    </w:p>
    <w:p>
      <w:pPr>
        <w:pStyle w:val="ListBullet"/>
        <w:spacing w:after="60"/>
      </w:pPr>
      <w:r>
        <w:rPr>
          <w:rFonts w:ascii="Microsoft YaHei" w:hAnsi="Microsoft YaHei" w:eastAsia="Microsoft YaHei"/>
          <w:b/>
          <w:sz w:val="21"/>
        </w:rPr>
        <w:t>证书：</w:t>
      </w:r>
      <w:r>
        <w:rPr>
          <w:rFonts w:ascii="Microsoft YaHei" w:hAnsi="Microsoft YaHei" w:eastAsia="Microsoft YaHei"/>
          <w:sz w:val="21"/>
        </w:rPr>
        <w:t>通关后生成带姓名、日期与最佳 Q 值的结业证书（原型已实现可下载），证书是设计好的分享载体，自带产品入口。</w:t>
      </w:r>
    </w:p>
    <w:p>
      <w:pPr>
        <w:pStyle w:val="ListBullet"/>
        <w:spacing w:after="60"/>
      </w:pPr>
      <w:r>
        <w:rPr>
          <w:rFonts w:ascii="Microsoft YaHei" w:hAnsi="Microsoft YaHei" w:eastAsia="Microsoft YaHei"/>
          <w:b/>
          <w:sz w:val="21"/>
        </w:rPr>
        <w:t>分享回路：</w:t>
      </w:r>
      <w:r>
        <w:rPr>
          <w:rFonts w:ascii="Microsoft YaHei" w:hAnsi="Microsoft YaHei" w:eastAsia="Microsoft YaHei"/>
          <w:sz w:val="21"/>
        </w:rPr>
        <w:t>战报与证书分享回流到轻量游戏，游戏完成后再导向完整模拟平台，形成矩阵内的自循环拉新。</w:t>
      </w:r>
    </w:p>
    <w:p>
      <w:pPr>
        <w:pStyle w:val="Heading1"/>
      </w:pPr>
      <w:r>
        <w:t>七、内容、社区与品牌传播</w:t>
      </w:r>
    </w:p>
    <w:p>
      <w:pPr>
        <w:spacing w:after="120"/>
      </w:pPr>
      <w:r>
        <w:rPr>
          <w:rFonts w:ascii="Microsoft YaHei" w:hAnsi="Microsoft YaHei" w:eastAsia="Microsoft YaHei"/>
          <w:b w:val="0"/>
          <w:i w:val="0"/>
          <w:color w:val="1E2B36"/>
          <w:sz w:val="21"/>
        </w:rPr>
        <w:t>聚变资讯社区的冷启动不靠泛科普搬运，靠公司独有的真实进展：产线、线圈、位形设计三条线的里程碑密度足够支撑稳定的内容节奏（仅 2026 年第二至第三季度即有六项以上可报道进展）。社区栏目按三条线组织：装置进展（工程与产线）、深度解读（物理与方法，面向科研）、超导应用（对应 N，面向产业用户）。</w:t>
      </w:r>
    </w:p>
    <w:p>
      <w:pPr>
        <w:pStyle w:val="ListBullet"/>
        <w:spacing w:after="60"/>
      </w:pPr>
      <w:r>
        <w:rPr>
          <w:rFonts w:ascii="Microsoft YaHei" w:hAnsi="Microsoft YaHei" w:eastAsia="Microsoft YaHei"/>
          <w:b/>
          <w:sz w:val="21"/>
        </w:rPr>
        <w:t>AI 视频与矩阵内容：</w:t>
      </w:r>
      <w:r>
        <w:rPr>
          <w:rFonts w:ascii="Microsoft YaHei" w:hAnsi="Microsoft YaHei" w:eastAsia="Microsoft YaHei"/>
          <w:sz w:val="21"/>
        </w:rPr>
        <w:t>每个里程碑同步产出一条 AI 辅助制作的短视频与一组图文，由模拟平台提供三维素材与数据可视化，联动新媒体团队分发；视频结尾统一导向平台关卡，形成内容到体验的闭环。</w:t>
      </w:r>
    </w:p>
    <w:p>
      <w:pPr>
        <w:pStyle w:val="ListBullet"/>
        <w:spacing w:after="60"/>
      </w:pPr>
      <w:r>
        <w:rPr>
          <w:rFonts w:ascii="Microsoft YaHei" w:hAnsi="Microsoft YaHei" w:eastAsia="Microsoft YaHei"/>
          <w:b/>
          <w:sz w:val="21"/>
        </w:rPr>
        <w:t>GEO / SEO 品牌载体：</w:t>
      </w:r>
      <w:r>
        <w:rPr>
          <w:rFonts w:ascii="Microsoft YaHei" w:hAnsi="Microsoft YaHei" w:eastAsia="Microsoft YaHei"/>
          <w:sz w:val="21"/>
        </w:rPr>
        <w:t>建设结构化品牌知识库：公司事实、三代装置、技术名词（QI、SQuID、CICC、CORC、MCZ）各有带出处的标准词条页，既服务搜索引擎收录，也服务生成式 AI 问答的引用准确性；词条引用一律标注口径，发现外部 AI 回答讲错公司事实（如把 YF-1 说成混合超导）时以词条页作为纠正源。</w:t>
      </w:r>
    </w:p>
    <w:p>
      <w:pPr>
        <w:pStyle w:val="ListBullet"/>
        <w:spacing w:after="60"/>
      </w:pPr>
      <w:r>
        <w:rPr>
          <w:rFonts w:ascii="Microsoft YaHei" w:hAnsi="Microsoft YaHei" w:eastAsia="Microsoft YaHei"/>
          <w:b/>
          <w:sz w:val="21"/>
        </w:rPr>
        <w:t>学者开放的承接：</w:t>
      </w:r>
      <w:r>
        <w:rPr>
          <w:rFonts w:ascii="Microsoft YaHei" w:hAnsi="Microsoft YaHei" w:eastAsia="Microsoft YaHei"/>
          <w:sz w:val="21"/>
        </w:rPr>
        <w:t>招聘页提出首个 LTS+HTS 仿星器将向全球学者开放。社区应预先建设学者专区与意向登记流程（身份、机构、研究方向、拟用机时方向），待公司正式公布开放政策后切换为正式预约；在此之前页面只做意向登记并明确标注阶段，不承诺机时。</w:t>
      </w:r>
    </w:p>
    <w:p>
      <w:pPr>
        <w:pStyle w:val="ListBullet"/>
        <w:spacing w:after="60"/>
      </w:pPr>
      <w:r>
        <w:rPr>
          <w:rFonts w:ascii="Microsoft YaHei" w:hAnsi="Microsoft YaHei" w:eastAsia="Microsoft YaHei"/>
          <w:b/>
          <w:sz w:val="21"/>
        </w:rPr>
        <w:t>人才叙事：</w:t>
      </w:r>
      <w:r>
        <w:rPr>
          <w:rFonts w:ascii="Microsoft YaHei" w:hAnsi="Microsoft YaHei" w:eastAsia="Microsoft YaHei"/>
          <w:sz w:val="21"/>
        </w:rPr>
        <w:t>公司在建的“聚变与新能源联合实验室”与人才培养储备，是社区面向高校学生的专栏主题，与公司的产学研体系形成呼应。</w:t>
      </w:r>
    </w:p>
    <w:p>
      <w:pPr>
        <w:pStyle w:val="Heading1"/>
      </w:pPr>
      <w:r>
        <w:t>八、版本路线图：产品跟着装置走</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1587"/>
            <w:shd w:fill="0F2A3D" w:val="clear"/>
          </w:tcPr>
          <w:p>
            <w:pPr>
              <w:spacing w:after="40" w:before="40" w:line="312" w:lineRule="auto"/>
            </w:pPr>
            <w:r/>
            <w:r>
              <w:rPr>
                <w:rFonts w:ascii="Microsoft YaHei" w:hAnsi="Microsoft YaHei" w:eastAsia="Microsoft YaHei"/>
                <w:b/>
                <w:color w:val="FFFFFF"/>
                <w:sz w:val="19"/>
              </w:rPr>
              <w:t>阶段</w:t>
            </w:r>
          </w:p>
        </w:tc>
        <w:tc>
          <w:tcPr>
            <w:tcW w:type="dxa" w:w="1701"/>
            <w:shd w:fill="0F2A3D" w:val="clear"/>
          </w:tcPr>
          <w:p>
            <w:pPr>
              <w:spacing w:after="40" w:before="40" w:line="312" w:lineRule="auto"/>
            </w:pPr>
            <w:r/>
            <w:r>
              <w:rPr>
                <w:rFonts w:ascii="Microsoft YaHei" w:hAnsi="Microsoft YaHei" w:eastAsia="Microsoft YaHei"/>
                <w:b/>
                <w:color w:val="FFFFFF"/>
                <w:sz w:val="19"/>
              </w:rPr>
              <w:t>时间</w:t>
            </w:r>
          </w:p>
        </w:tc>
        <w:tc>
          <w:tcPr>
            <w:tcW w:type="dxa" w:w="3515"/>
            <w:shd w:fill="0F2A3D" w:val="clear"/>
          </w:tcPr>
          <w:p>
            <w:pPr>
              <w:spacing w:after="40" w:before="40" w:line="312" w:lineRule="auto"/>
            </w:pPr>
            <w:r/>
            <w:r>
              <w:rPr>
                <w:rFonts w:ascii="Microsoft YaHei" w:hAnsi="Microsoft YaHei" w:eastAsia="Microsoft YaHei"/>
                <w:b/>
                <w:color w:val="FFFFFF"/>
                <w:sz w:val="19"/>
              </w:rPr>
              <w:t>产品交付</w:t>
            </w:r>
          </w:p>
        </w:tc>
        <w:tc>
          <w:tcPr>
            <w:tcW w:type="dxa" w:w="2494"/>
            <w:shd w:fill="0F2A3D" w:val="clear"/>
          </w:tcPr>
          <w:p>
            <w:pPr>
              <w:spacing w:after="40" w:before="40" w:line="312" w:lineRule="auto"/>
            </w:pPr>
            <w:r/>
            <w:r>
              <w:rPr>
                <w:rFonts w:ascii="Microsoft YaHei" w:hAnsi="Microsoft YaHei" w:eastAsia="Microsoft YaHei"/>
                <w:b/>
                <w:color w:val="FFFFFF"/>
                <w:sz w:val="19"/>
              </w:rPr>
              <w:t>对齐的公司节点</w:t>
            </w:r>
          </w:p>
        </w:tc>
      </w:tr>
      <w:tr>
        <w:tc>
          <w:tcPr>
            <w:tcW w:type="dxa" w:w="1587"/>
          </w:tcPr>
          <w:p>
            <w:pPr>
              <w:spacing w:after="40" w:before="40" w:line="312" w:lineRule="auto"/>
            </w:pPr>
            <w:r/>
            <w:r>
              <w:rPr>
                <w:rFonts w:ascii="Microsoft YaHei" w:hAnsi="Microsoft YaHei" w:eastAsia="Microsoft YaHei"/>
                <w:b w:val="0"/>
                <w:color w:val="1E2B36"/>
                <w:sz w:val="19"/>
              </w:rPr>
              <w:t>V1.0 认知版</w:t>
            </w:r>
          </w:p>
        </w:tc>
        <w:tc>
          <w:tcPr>
            <w:tcW w:type="dxa" w:w="1701"/>
          </w:tcPr>
          <w:p>
            <w:pPr>
              <w:spacing w:after="40" w:before="40" w:line="312" w:lineRule="auto"/>
            </w:pPr>
            <w:r/>
            <w:r>
              <w:rPr>
                <w:rFonts w:ascii="Microsoft YaHei" w:hAnsi="Microsoft YaHei" w:eastAsia="Microsoft YaHei"/>
                <w:b w:val="0"/>
                <w:color w:val="1E2B36"/>
                <w:sz w:val="19"/>
              </w:rPr>
              <w:t>入职后 0—3 个月</w:t>
            </w:r>
          </w:p>
        </w:tc>
        <w:tc>
          <w:tcPr>
            <w:tcW w:type="dxa" w:w="3515"/>
          </w:tcPr>
          <w:p>
            <w:pPr>
              <w:spacing w:after="40" w:before="40" w:line="312" w:lineRule="auto"/>
            </w:pPr>
            <w:r/>
            <w:r>
              <w:rPr>
                <w:rFonts w:ascii="Microsoft YaHei" w:hAnsi="Microsoft YaHei" w:eastAsia="Microsoft YaHei"/>
                <w:b w:val="0"/>
                <w:color w:val="1E2B36"/>
                <w:sz w:val="19"/>
              </w:rPr>
              <w:t>模拟平台正式版上线：修正原型口径（附录 A）、补齐部件拆解与战报分享；资讯社区 MVP 与品牌知识库上线</w:t>
            </w:r>
          </w:p>
        </w:tc>
        <w:tc>
          <w:tcPr>
            <w:tcW w:type="dxa" w:w="2494"/>
          </w:tcPr>
          <w:p>
            <w:pPr>
              <w:spacing w:after="40" w:before="40" w:line="312" w:lineRule="auto"/>
            </w:pPr>
            <w:r/>
            <w:r>
              <w:rPr>
                <w:rFonts w:ascii="Microsoft YaHei" w:hAnsi="Microsoft YaHei" w:eastAsia="Microsoft YaHei"/>
                <w:b w:val="0"/>
                <w:color w:val="1E2B36"/>
                <w:sz w:val="19"/>
              </w:rPr>
              <w:t>A 轮融资推进期：品牌与声量优先</w:t>
            </w:r>
          </w:p>
        </w:tc>
      </w:tr>
      <w:tr>
        <w:tc>
          <w:tcPr>
            <w:tcW w:type="dxa" w:w="1587"/>
          </w:tcPr>
          <w:p>
            <w:pPr>
              <w:spacing w:after="40" w:before="40" w:line="312" w:lineRule="auto"/>
            </w:pPr>
            <w:r/>
            <w:r>
              <w:rPr>
                <w:rFonts w:ascii="Microsoft YaHei" w:hAnsi="Microsoft YaHei" w:eastAsia="Microsoft YaHei"/>
                <w:b w:val="0"/>
                <w:color w:val="1E2B36"/>
                <w:sz w:val="19"/>
              </w:rPr>
              <w:t>V1.5 事件版</w:t>
            </w:r>
          </w:p>
        </w:tc>
        <w:tc>
          <w:tcPr>
            <w:tcW w:type="dxa" w:w="1701"/>
          </w:tcPr>
          <w:p>
            <w:pPr>
              <w:spacing w:after="40" w:before="40" w:line="312" w:lineRule="auto"/>
            </w:pPr>
            <w:r/>
            <w:r>
              <w:rPr>
                <w:rFonts w:ascii="Microsoft YaHei" w:hAnsi="Microsoft YaHei" w:eastAsia="Microsoft YaHei"/>
                <w:b w:val="0"/>
                <w:color w:val="1E2B36"/>
                <w:sz w:val="19"/>
              </w:rPr>
              <w:t>3—9 个月</w:t>
            </w:r>
          </w:p>
        </w:tc>
        <w:tc>
          <w:tcPr>
            <w:tcW w:type="dxa" w:w="3515"/>
          </w:tcPr>
          <w:p>
            <w:pPr>
              <w:spacing w:after="40" w:before="40" w:line="312" w:lineRule="auto"/>
            </w:pPr>
            <w:r/>
            <w:r>
              <w:rPr>
                <w:rFonts w:ascii="Microsoft YaHei" w:hAnsi="Microsoft YaHei" w:eastAsia="Microsoft YaHei"/>
                <w:b w:val="0"/>
                <w:color w:val="1E2B36"/>
                <w:sz w:val="19"/>
              </w:rPr>
              <w:t>里程碑事件关卡机制常态化；轻量游戏上线承担社交拉新；超导应用互动展厅上线</w:t>
            </w:r>
          </w:p>
        </w:tc>
        <w:tc>
          <w:tcPr>
            <w:tcW w:type="dxa" w:w="2494"/>
          </w:tcPr>
          <w:p>
            <w:pPr>
              <w:spacing w:after="40" w:before="40" w:line="312" w:lineRule="auto"/>
            </w:pPr>
            <w:r/>
            <w:r>
              <w:rPr>
                <w:rFonts w:ascii="Microsoft YaHei" w:hAnsi="Microsoft YaHei" w:eastAsia="Microsoft YaHei"/>
                <w:b w:val="0"/>
                <w:color w:val="1E2B36"/>
                <w:sz w:val="19"/>
              </w:rPr>
              <w:t>产线与工程里程碑持续释放；N 业务线索承接</w:t>
            </w:r>
          </w:p>
        </w:tc>
      </w:tr>
      <w:tr>
        <w:tc>
          <w:tcPr>
            <w:tcW w:type="dxa" w:w="1587"/>
          </w:tcPr>
          <w:p>
            <w:pPr>
              <w:spacing w:after="40" w:before="40" w:line="312" w:lineRule="auto"/>
            </w:pPr>
            <w:r/>
            <w:r>
              <w:rPr>
                <w:rFonts w:ascii="Microsoft YaHei" w:hAnsi="Microsoft YaHei" w:eastAsia="Microsoft YaHei"/>
                <w:b w:val="0"/>
                <w:color w:val="1E2B36"/>
                <w:sz w:val="19"/>
              </w:rPr>
              <w:t>V2.0 开放版</w:t>
            </w:r>
          </w:p>
        </w:tc>
        <w:tc>
          <w:tcPr>
            <w:tcW w:type="dxa" w:w="1701"/>
          </w:tcPr>
          <w:p>
            <w:pPr>
              <w:spacing w:after="40" w:before="40" w:line="312" w:lineRule="auto"/>
            </w:pPr>
            <w:r/>
            <w:r>
              <w:rPr>
                <w:rFonts w:ascii="Microsoft YaHei" w:hAnsi="Microsoft YaHei" w:eastAsia="Microsoft YaHei"/>
                <w:b w:val="0"/>
                <w:color w:val="1E2B36"/>
                <w:sz w:val="19"/>
              </w:rPr>
              <w:t>YF-1 建成前后（2027 年）</w:t>
            </w:r>
          </w:p>
        </w:tc>
        <w:tc>
          <w:tcPr>
            <w:tcW w:type="dxa" w:w="3515"/>
          </w:tcPr>
          <w:p>
            <w:pPr>
              <w:spacing w:after="40" w:before="40" w:line="312" w:lineRule="auto"/>
            </w:pPr>
            <w:r/>
            <w:r>
              <w:rPr>
                <w:rFonts w:ascii="Microsoft YaHei" w:hAnsi="Microsoft YaHei" w:eastAsia="Microsoft YaHei"/>
                <w:b w:val="0"/>
                <w:color w:val="1E2B36"/>
                <w:sz w:val="19"/>
              </w:rPr>
              <w:t>学者专区与开放预约正式流程；平台接入经授权的公开运行信息，做真实实验复现关卡</w:t>
            </w:r>
          </w:p>
        </w:tc>
        <w:tc>
          <w:tcPr>
            <w:tcW w:type="dxa" w:w="2494"/>
          </w:tcPr>
          <w:p>
            <w:pPr>
              <w:spacing w:after="40" w:before="40" w:line="312" w:lineRule="auto"/>
            </w:pPr>
            <w:r/>
            <w:r>
              <w:rPr>
                <w:rFonts w:ascii="Microsoft YaHei" w:hAnsi="Microsoft YaHei" w:eastAsia="Microsoft YaHei"/>
                <w:b w:val="0"/>
                <w:color w:val="1E2B36"/>
                <w:sz w:val="19"/>
              </w:rPr>
              <w:t>YF-1 计划 2027 年底建成并演示长脉冲稳态运行</w:t>
            </w:r>
          </w:p>
        </w:tc>
      </w:tr>
      <w:tr>
        <w:tc>
          <w:tcPr>
            <w:tcW w:type="dxa" w:w="1587"/>
          </w:tcPr>
          <w:p>
            <w:pPr>
              <w:spacing w:after="40" w:before="40" w:line="312" w:lineRule="auto"/>
            </w:pPr>
            <w:r/>
            <w:r>
              <w:rPr>
                <w:rFonts w:ascii="Microsoft YaHei" w:hAnsi="Microsoft YaHei" w:eastAsia="Microsoft YaHei"/>
                <w:b w:val="0"/>
                <w:color w:val="1E2B36"/>
                <w:sz w:val="19"/>
              </w:rPr>
              <w:t>V3.0 孪生版</w:t>
            </w:r>
          </w:p>
        </w:tc>
        <w:tc>
          <w:tcPr>
            <w:tcW w:type="dxa" w:w="1701"/>
          </w:tcPr>
          <w:p>
            <w:pPr>
              <w:spacing w:after="40" w:before="40" w:line="312" w:lineRule="auto"/>
            </w:pPr>
            <w:r/>
            <w:r>
              <w:rPr>
                <w:rFonts w:ascii="Microsoft YaHei" w:hAnsi="Microsoft YaHei" w:eastAsia="Microsoft YaHei"/>
                <w:b w:val="0"/>
                <w:color w:val="1E2B36"/>
                <w:sz w:val="19"/>
              </w:rPr>
              <w:t>YF-2 设计深化期（2028—2029 年）</w:t>
            </w:r>
          </w:p>
        </w:tc>
        <w:tc>
          <w:tcPr>
            <w:tcW w:type="dxa" w:w="3515"/>
          </w:tcPr>
          <w:p>
            <w:pPr>
              <w:spacing w:after="40" w:before="40" w:line="312" w:lineRule="auto"/>
            </w:pPr>
            <w:r/>
            <w:r>
              <w:rPr>
                <w:rFonts w:ascii="Microsoft YaHei" w:hAnsi="Microsoft YaHei" w:eastAsia="Microsoft YaHei"/>
                <w:b w:val="0"/>
                <w:color w:val="1E2B36"/>
                <w:sz w:val="19"/>
              </w:rPr>
              <w:t>混合超导专题与 YF-2 数字模型上线；平台从单装置扩展为三代装置谱系</w:t>
            </w:r>
          </w:p>
        </w:tc>
        <w:tc>
          <w:tcPr>
            <w:tcW w:type="dxa" w:w="2494"/>
          </w:tcPr>
          <w:p>
            <w:pPr>
              <w:spacing w:after="40" w:before="40" w:line="312" w:lineRule="auto"/>
            </w:pPr>
            <w:r/>
            <w:r>
              <w:rPr>
                <w:rFonts w:ascii="Microsoft YaHei" w:hAnsi="Microsoft YaHei" w:eastAsia="Microsoft YaHei"/>
                <w:b w:val="0"/>
                <w:color w:val="1E2B36"/>
                <w:sz w:val="19"/>
              </w:rPr>
              <w:t>YF-2 计划 2029 年底建成</w:t>
            </w:r>
          </w:p>
        </w:tc>
      </w:tr>
    </w:tbl>
    <w:p>
      <w:pPr>
        <w:spacing w:after="40"/>
      </w:pPr>
    </w:p>
    <w:p>
      <w:pPr>
        <w:spacing w:after="120"/>
      </w:pPr>
      <w:r>
        <w:rPr>
          <w:rFonts w:ascii="Microsoft YaHei" w:hAnsi="Microsoft YaHei" w:eastAsia="Microsoft YaHei"/>
          <w:b w:val="0"/>
          <w:i w:val="0"/>
          <w:color w:val="1E2B36"/>
          <w:sz w:val="21"/>
        </w:rPr>
        <w:t>路线图的纪律：每一版只承诺与公司已公开节点绑定的能力。装置节点若调整，产品版本随之调整并在社区同步说明——硬科技产品的可信度来自这种同步，而不是永远乐观的时间表。</w:t>
      </w:r>
    </w:p>
    <w:p>
      <w:pPr>
        <w:pStyle w:val="Heading1"/>
      </w:pPr>
      <w:r>
        <w:t>九、指标、合规与风险</w:t>
      </w:r>
    </w:p>
    <w:p>
      <w:pPr>
        <w:pStyle w:val="Heading2"/>
      </w:pPr>
      <w:r>
        <w:t>9.1 指标体系（不设虚假繁荣指标）</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247"/>
            <w:shd w:fill="0F2A3D" w:val="clear"/>
          </w:tcPr>
          <w:p>
            <w:pPr>
              <w:spacing w:after="40" w:before="40" w:line="312" w:lineRule="auto"/>
            </w:pPr>
            <w:r/>
            <w:r>
              <w:rPr>
                <w:rFonts w:ascii="Microsoft YaHei" w:hAnsi="Microsoft YaHei" w:eastAsia="Microsoft YaHei"/>
                <w:b/>
                <w:color w:val="FFFFFF"/>
                <w:sz w:val="19"/>
              </w:rPr>
              <w:t>层级</w:t>
            </w:r>
          </w:p>
        </w:tc>
        <w:tc>
          <w:tcPr>
            <w:tcW w:type="dxa" w:w="3628"/>
            <w:shd w:fill="0F2A3D" w:val="clear"/>
          </w:tcPr>
          <w:p>
            <w:pPr>
              <w:spacing w:after="40" w:before="40" w:line="312" w:lineRule="auto"/>
            </w:pPr>
            <w:r/>
            <w:r>
              <w:rPr>
                <w:rFonts w:ascii="Microsoft YaHei" w:hAnsi="Microsoft YaHei" w:eastAsia="Microsoft YaHei"/>
                <w:b/>
                <w:color w:val="FFFFFF"/>
                <w:sz w:val="19"/>
              </w:rPr>
              <w:t>核心指标</w:t>
            </w:r>
          </w:p>
        </w:tc>
        <w:tc>
          <w:tcPr>
            <w:tcW w:type="dxa" w:w="4422"/>
            <w:shd w:fill="0F2A3D" w:val="clear"/>
          </w:tcPr>
          <w:p>
            <w:pPr>
              <w:spacing w:after="40" w:before="40" w:line="312" w:lineRule="auto"/>
            </w:pPr>
            <w:r/>
            <w:r>
              <w:rPr>
                <w:rFonts w:ascii="Microsoft YaHei" w:hAnsi="Microsoft YaHei" w:eastAsia="Microsoft YaHei"/>
                <w:b/>
                <w:color w:val="FFFFFF"/>
                <w:sz w:val="19"/>
              </w:rPr>
              <w:t>说明</w:t>
            </w:r>
          </w:p>
        </w:tc>
      </w:tr>
      <w:tr>
        <w:tc>
          <w:tcPr>
            <w:tcW w:type="dxa" w:w="1247"/>
          </w:tcPr>
          <w:p>
            <w:pPr>
              <w:spacing w:after="40" w:before="40" w:line="312" w:lineRule="auto"/>
            </w:pPr>
            <w:r/>
            <w:r>
              <w:rPr>
                <w:rFonts w:ascii="Microsoft YaHei" w:hAnsi="Microsoft YaHei" w:eastAsia="Microsoft YaHei"/>
                <w:b w:val="0"/>
                <w:color w:val="1E2B36"/>
                <w:sz w:val="19"/>
              </w:rPr>
              <w:t>认知</w:t>
            </w:r>
          </w:p>
        </w:tc>
        <w:tc>
          <w:tcPr>
            <w:tcW w:type="dxa" w:w="3628"/>
          </w:tcPr>
          <w:p>
            <w:pPr>
              <w:spacing w:after="40" w:before="40" w:line="312" w:lineRule="auto"/>
            </w:pPr>
            <w:r/>
            <w:r>
              <w:rPr>
                <w:rFonts w:ascii="Microsoft YaHei" w:hAnsi="Microsoft YaHei" w:eastAsia="Microsoft YaHei"/>
                <w:b w:val="0"/>
                <w:color w:val="1E2B36"/>
                <w:sz w:val="19"/>
              </w:rPr>
              <w:t>三关完成率、证书生成数、人均理解测验提升（关卡前后小测）</w:t>
            </w:r>
          </w:p>
        </w:tc>
        <w:tc>
          <w:tcPr>
            <w:tcW w:type="dxa" w:w="4422"/>
          </w:tcPr>
          <w:p>
            <w:pPr>
              <w:spacing w:after="40" w:before="40" w:line="312" w:lineRule="auto"/>
            </w:pPr>
            <w:r/>
            <w:r>
              <w:rPr>
                <w:rFonts w:ascii="Microsoft YaHei" w:hAnsi="Microsoft YaHei" w:eastAsia="Microsoft YaHei"/>
                <w:b w:val="0"/>
                <w:color w:val="1E2B36"/>
                <w:sz w:val="19"/>
              </w:rPr>
              <w:t>衡量“学懂了”而非“点开了”</w:t>
            </w:r>
          </w:p>
        </w:tc>
      </w:tr>
      <w:tr>
        <w:tc>
          <w:tcPr>
            <w:tcW w:type="dxa" w:w="1247"/>
          </w:tcPr>
          <w:p>
            <w:pPr>
              <w:spacing w:after="40" w:before="40" w:line="312" w:lineRule="auto"/>
            </w:pPr>
            <w:r/>
            <w:r>
              <w:rPr>
                <w:rFonts w:ascii="Microsoft YaHei" w:hAnsi="Microsoft YaHei" w:eastAsia="Microsoft YaHei"/>
                <w:b w:val="0"/>
                <w:color w:val="1E2B36"/>
                <w:sz w:val="19"/>
              </w:rPr>
              <w:t>参与</w:t>
            </w:r>
          </w:p>
        </w:tc>
        <w:tc>
          <w:tcPr>
            <w:tcW w:type="dxa" w:w="3628"/>
          </w:tcPr>
          <w:p>
            <w:pPr>
              <w:spacing w:after="40" w:before="40" w:line="312" w:lineRule="auto"/>
            </w:pPr>
            <w:r/>
            <w:r>
              <w:rPr>
                <w:rFonts w:ascii="Microsoft YaHei" w:hAnsi="Microsoft YaHei" w:eastAsia="Microsoft YaHei"/>
                <w:b w:val="0"/>
                <w:color w:val="1E2B36"/>
                <w:sz w:val="19"/>
              </w:rPr>
              <w:t>社区注册与月活、里程碑内容完播 / 完读率、分享回流率</w:t>
            </w:r>
          </w:p>
        </w:tc>
        <w:tc>
          <w:tcPr>
            <w:tcW w:type="dxa" w:w="4422"/>
          </w:tcPr>
          <w:p>
            <w:pPr>
              <w:spacing w:after="40" w:before="40" w:line="312" w:lineRule="auto"/>
            </w:pPr>
            <w:r/>
            <w:r>
              <w:rPr>
                <w:rFonts w:ascii="Microsoft YaHei" w:hAnsi="Microsoft YaHei" w:eastAsia="Microsoft YaHei"/>
                <w:b w:val="0"/>
                <w:color w:val="1E2B36"/>
                <w:sz w:val="19"/>
              </w:rPr>
              <w:t>内容节奏由真实进展供给，指标随里程碑波动属正常</w:t>
            </w:r>
          </w:p>
        </w:tc>
      </w:tr>
      <w:tr>
        <w:tc>
          <w:tcPr>
            <w:tcW w:type="dxa" w:w="1247"/>
          </w:tcPr>
          <w:p>
            <w:pPr>
              <w:spacing w:after="40" w:before="40" w:line="312" w:lineRule="auto"/>
            </w:pPr>
            <w:r/>
            <w:r>
              <w:rPr>
                <w:rFonts w:ascii="Microsoft YaHei" w:hAnsi="Microsoft YaHei" w:eastAsia="Microsoft YaHei"/>
                <w:b w:val="0"/>
                <w:color w:val="1E2B36"/>
                <w:sz w:val="19"/>
              </w:rPr>
              <w:t>专业</w:t>
            </w:r>
          </w:p>
        </w:tc>
        <w:tc>
          <w:tcPr>
            <w:tcW w:type="dxa" w:w="3628"/>
          </w:tcPr>
          <w:p>
            <w:pPr>
              <w:spacing w:after="40" w:before="40" w:line="312" w:lineRule="auto"/>
            </w:pPr>
            <w:r/>
            <w:r>
              <w:rPr>
                <w:rFonts w:ascii="Microsoft YaHei" w:hAnsi="Microsoft YaHei" w:eastAsia="Microsoft YaHei"/>
                <w:b w:val="0"/>
                <w:color w:val="1E2B36"/>
                <w:sz w:val="19"/>
              </w:rPr>
              <w:t>学者意向登记数、高校与机构合作线索、展厅商业咨询转化</w:t>
            </w:r>
          </w:p>
        </w:tc>
        <w:tc>
          <w:tcPr>
            <w:tcW w:type="dxa" w:w="4422"/>
          </w:tcPr>
          <w:p>
            <w:pPr>
              <w:spacing w:after="40" w:before="40" w:line="312" w:lineRule="auto"/>
            </w:pPr>
            <w:r/>
            <w:r>
              <w:rPr>
                <w:rFonts w:ascii="Microsoft YaHei" w:hAnsi="Microsoft YaHei" w:eastAsia="Microsoft YaHei"/>
                <w:b w:val="0"/>
                <w:color w:val="1E2B36"/>
                <w:sz w:val="19"/>
              </w:rPr>
              <w:t>质量优先于数量，线索需人工确认后再计入</w:t>
            </w:r>
          </w:p>
        </w:tc>
      </w:tr>
      <w:tr>
        <w:tc>
          <w:tcPr>
            <w:tcW w:type="dxa" w:w="1247"/>
          </w:tcPr>
          <w:p>
            <w:pPr>
              <w:spacing w:after="40" w:before="40" w:line="312" w:lineRule="auto"/>
            </w:pPr>
            <w:r/>
            <w:r>
              <w:rPr>
                <w:rFonts w:ascii="Microsoft YaHei" w:hAnsi="Microsoft YaHei" w:eastAsia="Microsoft YaHei"/>
                <w:b w:val="0"/>
                <w:color w:val="1E2B36"/>
                <w:sz w:val="19"/>
              </w:rPr>
              <w:t>品牌</w:t>
            </w:r>
          </w:p>
        </w:tc>
        <w:tc>
          <w:tcPr>
            <w:tcW w:type="dxa" w:w="3628"/>
          </w:tcPr>
          <w:p>
            <w:pPr>
              <w:spacing w:after="40" w:before="40" w:line="312" w:lineRule="auto"/>
            </w:pPr>
            <w:r/>
            <w:r>
              <w:rPr>
                <w:rFonts w:ascii="Microsoft YaHei" w:hAnsi="Microsoft YaHei" w:eastAsia="Microsoft YaHei"/>
                <w:b w:val="0"/>
                <w:color w:val="1E2B36"/>
                <w:sz w:val="19"/>
              </w:rPr>
              <w:t>品牌词条在搜索与 AI 问答中的引用准确率、错误口径纠正数</w:t>
            </w:r>
          </w:p>
        </w:tc>
        <w:tc>
          <w:tcPr>
            <w:tcW w:type="dxa" w:w="4422"/>
          </w:tcPr>
          <w:p>
            <w:pPr>
              <w:spacing w:after="40" w:before="40" w:line="312" w:lineRule="auto"/>
            </w:pPr>
            <w:r/>
            <w:r>
              <w:rPr>
                <w:rFonts w:ascii="Microsoft YaHei" w:hAnsi="Microsoft YaHei" w:eastAsia="Microsoft YaHei"/>
                <w:b w:val="0"/>
                <w:color w:val="1E2B36"/>
                <w:sz w:val="19"/>
              </w:rPr>
              <w:t>GEO 的核心指标是“被讲对”，不是单纯曝光</w:t>
            </w:r>
          </w:p>
        </w:tc>
      </w:tr>
    </w:tbl>
    <w:p>
      <w:pPr>
        <w:spacing w:after="40"/>
      </w:pPr>
    </w:p>
    <w:p>
      <w:pPr>
        <w:pStyle w:val="Heading2"/>
      </w:pPr>
      <w:r>
        <w:t>9.2 三条不可越过的红线</w:t>
      </w:r>
    </w:p>
    <w:p>
      <w:pPr>
        <w:pStyle w:val="ListNumber"/>
        <w:spacing w:after="60"/>
      </w:pPr>
      <w:r>
        <w:t>不编造装置参数。未公开的工程数据（尺寸、场强、造价、性能承诺）不出现在任何一层文案中；教学模型参数必须标注参照来源与简化性质。</w:t>
      </w:r>
    </w:p>
    <w:p>
      <w:pPr>
        <w:pStyle w:val="ListNumber"/>
        <w:spacing w:after="60"/>
      </w:pPr>
      <w:r>
        <w:t>不混淆代际方案。全 HTS 是 YF-1 与 YF-3 的方案，高低温混合超导是公司总体路线与 YF-2 的方案；涉及融资、订单、性能“世界第一”类表述一律标注“公司口径”并附报道出处。</w:t>
      </w:r>
    </w:p>
    <w:p>
      <w:pPr>
        <w:pStyle w:val="ListNumber"/>
        <w:spacing w:after="60"/>
      </w:pPr>
      <w:r>
        <w:t>不提前承诺开放与时间表。学者开放、装置节点均以公司正式公布为准；产品页面使用意向登记与“计划”表述，不生成确定性承诺。</w:t>
      </w:r>
    </w:p>
    <w:p>
      <w:pPr>
        <w:spacing w:after="120"/>
      </w:pPr>
      <w:r>
        <w:rPr>
          <w:rFonts w:ascii="Microsoft YaHei" w:hAnsi="Microsoft YaHei" w:eastAsia="Microsoft YaHei"/>
          <w:b w:val="0"/>
          <w:i w:val="0"/>
          <w:color w:val="1E2B36"/>
          <w:sz w:val="21"/>
        </w:rPr>
        <w:t>其余风险按常规产品治理处理：未成年人参与以科普学习为定位、不设付费诱导；用户生成内容执行社区审核；证书与战报不采集超出必要范围的个人信息。</w:t>
      </w:r>
    </w:p>
    <w:p>
      <w:pPr>
        <w:pStyle w:val="Heading1"/>
      </w:pPr>
      <w:r>
        <w:t>附录 A、已交付原型核对清单与待修正项</w:t>
      </w:r>
    </w:p>
    <w:p>
      <w:pPr>
        <w:spacing w:after="120"/>
      </w:pPr>
      <w:r>
        <w:rPr>
          <w:rFonts w:ascii="Microsoft YaHei" w:hAnsi="Microsoft YaHei" w:eastAsia="Microsoft YaHei"/>
          <w:b w:val="0"/>
          <w:i w:val="0"/>
          <w:color w:val="1E2B36"/>
          <w:sz w:val="21"/>
        </w:rPr>
        <w:t>原型证明了产品形态成立，但以本方案的事实基线逐项核对后，有三处必须在正式版修正。这张清单本身即是产品判断力的证明：先发现自己作品的问题，再讨论迭代。</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510"/>
            <w:shd w:fill="0F2A3D" w:val="clear"/>
          </w:tcPr>
          <w:p>
            <w:pPr>
              <w:spacing w:after="40" w:before="40" w:line="312" w:lineRule="auto"/>
            </w:pPr>
            <w:r/>
            <w:r>
              <w:rPr>
                <w:rFonts w:ascii="Microsoft YaHei" w:hAnsi="Microsoft YaHei" w:eastAsia="Microsoft YaHei"/>
                <w:b/>
                <w:color w:val="FFFFFF"/>
                <w:sz w:val="19"/>
              </w:rPr>
              <w:t>#</w:t>
            </w:r>
          </w:p>
        </w:tc>
        <w:tc>
          <w:tcPr>
            <w:tcW w:type="dxa" w:w="2608"/>
            <w:shd w:fill="0F2A3D" w:val="clear"/>
          </w:tcPr>
          <w:p>
            <w:pPr>
              <w:spacing w:after="40" w:before="40" w:line="312" w:lineRule="auto"/>
            </w:pPr>
            <w:r/>
            <w:r>
              <w:rPr>
                <w:rFonts w:ascii="Microsoft YaHei" w:hAnsi="Microsoft YaHei" w:eastAsia="Microsoft YaHei"/>
                <w:b/>
                <w:color w:val="FFFFFF"/>
                <w:sz w:val="19"/>
              </w:rPr>
              <w:t>原型现状</w:t>
            </w:r>
          </w:p>
        </w:tc>
        <w:tc>
          <w:tcPr>
            <w:tcW w:type="dxa" w:w="2494"/>
            <w:shd w:fill="0F2A3D" w:val="clear"/>
          </w:tcPr>
          <w:p>
            <w:pPr>
              <w:spacing w:after="40" w:before="40" w:line="312" w:lineRule="auto"/>
            </w:pPr>
            <w:r/>
            <w:r>
              <w:rPr>
                <w:rFonts w:ascii="Microsoft YaHei" w:hAnsi="Microsoft YaHei" w:eastAsia="Microsoft YaHei"/>
                <w:b/>
                <w:color w:val="FFFFFF"/>
                <w:sz w:val="19"/>
              </w:rPr>
              <w:t>问题</w:t>
            </w:r>
          </w:p>
        </w:tc>
        <w:tc>
          <w:tcPr>
            <w:tcW w:type="dxa" w:w="3685"/>
            <w:shd w:fill="0F2A3D" w:val="clear"/>
          </w:tcPr>
          <w:p>
            <w:pPr>
              <w:spacing w:after="40" w:before="40" w:line="312" w:lineRule="auto"/>
            </w:pPr>
            <w:r/>
            <w:r>
              <w:rPr>
                <w:rFonts w:ascii="Microsoft YaHei" w:hAnsi="Microsoft YaHei" w:eastAsia="Microsoft YaHei"/>
                <w:b/>
                <w:color w:val="FFFFFF"/>
                <w:sz w:val="19"/>
              </w:rPr>
              <w:t>修正方案</w:t>
            </w:r>
          </w:p>
        </w:tc>
      </w:tr>
      <w:tr>
        <w:tc>
          <w:tcPr>
            <w:tcW w:type="dxa" w:w="510"/>
          </w:tcPr>
          <w:p>
            <w:pPr>
              <w:spacing w:after="40" w:before="40" w:line="312" w:lineRule="auto"/>
            </w:pPr>
            <w:r/>
            <w:r>
              <w:rPr>
                <w:rFonts w:ascii="Microsoft YaHei" w:hAnsi="Microsoft YaHei" w:eastAsia="Microsoft YaHei"/>
                <w:b w:val="0"/>
                <w:color w:val="1E2B36"/>
                <w:sz w:val="19"/>
              </w:rPr>
              <w:t>A1</w:t>
            </w:r>
          </w:p>
        </w:tc>
        <w:tc>
          <w:tcPr>
            <w:tcW w:type="dxa" w:w="2608"/>
          </w:tcPr>
          <w:p>
            <w:pPr>
              <w:spacing w:after="40" w:before="40" w:line="312" w:lineRule="auto"/>
            </w:pPr>
            <w:r/>
            <w:r>
              <w:rPr>
                <w:rFonts w:ascii="Microsoft YaHei" w:hAnsi="Microsoft YaHei" w:eastAsia="Microsoft YaHei"/>
                <w:b w:val="0"/>
                <w:color w:val="1E2B36"/>
                <w:sz w:val="19"/>
              </w:rPr>
              <w:t>页头将整机标注为“HTS+LTS 高低温混合超导”</w:t>
            </w:r>
          </w:p>
        </w:tc>
        <w:tc>
          <w:tcPr>
            <w:tcW w:type="dxa" w:w="2494"/>
          </w:tcPr>
          <w:p>
            <w:pPr>
              <w:spacing w:after="40" w:before="40" w:line="312" w:lineRule="auto"/>
            </w:pPr>
            <w:r/>
            <w:r>
              <w:rPr>
                <w:rFonts w:ascii="Microsoft YaHei" w:hAnsi="Microsoft YaHei" w:eastAsia="Microsoft YaHei"/>
                <w:b w:val="0"/>
                <w:color w:val="1E2B36"/>
                <w:sz w:val="19"/>
              </w:rPr>
              <w:t>与 YF-1 的全 HTS 定位冲突；混合超导属 YF-2</w:t>
            </w:r>
          </w:p>
        </w:tc>
        <w:tc>
          <w:tcPr>
            <w:tcW w:type="dxa" w:w="3685"/>
          </w:tcPr>
          <w:p>
            <w:pPr>
              <w:spacing w:after="40" w:before="40" w:line="312" w:lineRule="auto"/>
            </w:pPr>
            <w:r/>
            <w:r>
              <w:rPr>
                <w:rFonts w:ascii="Microsoft YaHei" w:hAnsi="Microsoft YaHei" w:eastAsia="Microsoft YaHei"/>
                <w:b w:val="0"/>
                <w:color w:val="1E2B36"/>
                <w:sz w:val="19"/>
              </w:rPr>
              <w:t>主线装置改标“YF-1 · 全高温超导（全 HTS）”；混合超导移入 YF-2 专题与公司磁体系统总述</w:t>
            </w:r>
          </w:p>
        </w:tc>
      </w:tr>
      <w:tr>
        <w:tc>
          <w:tcPr>
            <w:tcW w:type="dxa" w:w="510"/>
          </w:tcPr>
          <w:p>
            <w:pPr>
              <w:spacing w:after="40" w:before="40" w:line="312" w:lineRule="auto"/>
            </w:pPr>
            <w:r/>
            <w:r>
              <w:rPr>
                <w:rFonts w:ascii="Microsoft YaHei" w:hAnsi="Microsoft YaHei" w:eastAsia="Microsoft YaHei"/>
                <w:b w:val="0"/>
                <w:color w:val="1E2B36"/>
                <w:sz w:val="19"/>
              </w:rPr>
              <w:t>A2</w:t>
            </w:r>
          </w:p>
        </w:tc>
        <w:tc>
          <w:tcPr>
            <w:tcW w:type="dxa" w:w="2608"/>
          </w:tcPr>
          <w:p>
            <w:pPr>
              <w:spacing w:after="40" w:before="40" w:line="312" w:lineRule="auto"/>
            </w:pPr>
            <w:r/>
            <w:r>
              <w:rPr>
                <w:rFonts w:ascii="Microsoft YaHei" w:hAnsi="Microsoft YaHei" w:eastAsia="Microsoft YaHei"/>
                <w:b w:val="0"/>
                <w:color w:val="1E2B36"/>
                <w:sz w:val="19"/>
              </w:rPr>
              <w:t>装置参数标注大半径 5.5 m、体积约 30 m³</w:t>
            </w:r>
          </w:p>
        </w:tc>
        <w:tc>
          <w:tcPr>
            <w:tcW w:type="dxa" w:w="2494"/>
          </w:tcPr>
          <w:p>
            <w:pPr>
              <w:spacing w:after="40" w:before="40" w:line="312" w:lineRule="auto"/>
            </w:pPr>
            <w:r/>
            <w:r>
              <w:rPr>
                <w:rFonts w:ascii="Microsoft YaHei" w:hAnsi="Microsoft YaHei" w:eastAsia="Microsoft YaHei"/>
                <w:b w:val="0"/>
                <w:color w:val="1E2B36"/>
                <w:sz w:val="19"/>
              </w:rPr>
              <w:t>该量级参照 W7-X，并非 YF-1 参数（未公开），易被误读为 YF-1 规格</w:t>
            </w:r>
          </w:p>
        </w:tc>
        <w:tc>
          <w:tcPr>
            <w:tcW w:type="dxa" w:w="3685"/>
          </w:tcPr>
          <w:p>
            <w:pPr>
              <w:spacing w:after="40" w:before="40" w:line="312" w:lineRule="auto"/>
            </w:pPr>
            <w:r/>
            <w:r>
              <w:rPr>
                <w:rFonts w:ascii="Microsoft YaHei" w:hAnsi="Microsoft YaHei" w:eastAsia="Microsoft YaHei"/>
                <w:b w:val="0"/>
                <w:color w:val="1E2B36"/>
                <w:sz w:val="19"/>
              </w:rPr>
              <w:t>参数区改标“教学模型参数 · 参照 W7-X 公开数据”；YF-1 参数位留空并注“未公开”</w:t>
            </w:r>
          </w:p>
        </w:tc>
      </w:tr>
      <w:tr>
        <w:tc>
          <w:tcPr>
            <w:tcW w:type="dxa" w:w="510"/>
          </w:tcPr>
          <w:p>
            <w:pPr>
              <w:spacing w:after="40" w:before="40" w:line="312" w:lineRule="auto"/>
            </w:pPr>
            <w:r/>
            <w:r>
              <w:rPr>
                <w:rFonts w:ascii="Microsoft YaHei" w:hAnsi="Microsoft YaHei" w:eastAsia="Microsoft YaHei"/>
                <w:b w:val="0"/>
                <w:color w:val="1E2B36"/>
                <w:sz w:val="19"/>
              </w:rPr>
              <w:t>A3</w:t>
            </w:r>
          </w:p>
        </w:tc>
        <w:tc>
          <w:tcPr>
            <w:tcW w:type="dxa" w:w="2608"/>
          </w:tcPr>
          <w:p>
            <w:pPr>
              <w:spacing w:after="40" w:before="40" w:line="312" w:lineRule="auto"/>
            </w:pPr>
            <w:r/>
            <w:r>
              <w:rPr>
                <w:rFonts w:ascii="Microsoft YaHei" w:hAnsi="Microsoft YaHei" w:eastAsia="Microsoft YaHei"/>
                <w:b w:val="0"/>
                <w:color w:val="1E2B36"/>
                <w:sz w:val="19"/>
              </w:rPr>
              <w:t>投资视角称“首个 LTS+HTS 仿星器将向全球学者开放”</w:t>
            </w:r>
          </w:p>
        </w:tc>
        <w:tc>
          <w:tcPr>
            <w:tcW w:type="dxa" w:w="2494"/>
          </w:tcPr>
          <w:p>
            <w:pPr>
              <w:spacing w:after="40" w:before="40" w:line="312" w:lineRule="auto"/>
            </w:pPr>
            <w:r/>
            <w:r>
              <w:rPr>
                <w:rFonts w:ascii="Microsoft YaHei" w:hAnsi="Microsoft YaHei" w:eastAsia="Microsoft YaHei"/>
                <w:b w:val="0"/>
                <w:color w:val="1E2B36"/>
                <w:sz w:val="19"/>
              </w:rPr>
              <w:t>该表述出自招聘页，正式开放政策与时间未见公司公布</w:t>
            </w:r>
          </w:p>
        </w:tc>
        <w:tc>
          <w:tcPr>
            <w:tcW w:type="dxa" w:w="3685"/>
          </w:tcPr>
          <w:p>
            <w:pPr>
              <w:spacing w:after="40" w:before="40" w:line="312" w:lineRule="auto"/>
            </w:pPr>
            <w:r/>
            <w:r>
              <w:rPr>
                <w:rFonts w:ascii="Microsoft YaHei" w:hAnsi="Microsoft YaHei" w:eastAsia="Microsoft YaHei"/>
                <w:b w:val="0"/>
                <w:color w:val="1E2B36"/>
                <w:sz w:val="19"/>
              </w:rPr>
              <w:t>改为“据招聘信息，公司提出仿星器将向全球学者开放（正式政策以公司公布为准）”，产品侧只做意向登记</w:t>
            </w:r>
          </w:p>
        </w:tc>
      </w:tr>
      <w:tr>
        <w:tc>
          <w:tcPr>
            <w:tcW w:type="dxa" w:w="510"/>
          </w:tcPr>
          <w:p>
            <w:pPr>
              <w:spacing w:after="40" w:before="40" w:line="312" w:lineRule="auto"/>
            </w:pPr>
            <w:r/>
            <w:r>
              <w:rPr>
                <w:rFonts w:ascii="Microsoft YaHei" w:hAnsi="Microsoft YaHei" w:eastAsia="Microsoft YaHei"/>
                <w:b w:val="0"/>
                <w:color w:val="1E2B36"/>
                <w:sz w:val="19"/>
              </w:rPr>
              <w:t>A4</w:t>
            </w:r>
          </w:p>
        </w:tc>
        <w:tc>
          <w:tcPr>
            <w:tcW w:type="dxa" w:w="2608"/>
          </w:tcPr>
          <w:p>
            <w:pPr>
              <w:spacing w:after="40" w:before="40" w:line="312" w:lineRule="auto"/>
            </w:pPr>
            <w:r/>
            <w:r>
              <w:rPr>
                <w:rFonts w:ascii="Microsoft YaHei" w:hAnsi="Microsoft YaHei" w:eastAsia="Microsoft YaHei"/>
                <w:b w:val="0"/>
                <w:color w:val="1E2B36"/>
                <w:sz w:val="19"/>
              </w:rPr>
              <w:t>AI 一键优化目标工况（B=5.2 T 等）未标注性质</w:t>
            </w:r>
          </w:p>
        </w:tc>
        <w:tc>
          <w:tcPr>
            <w:tcW w:type="dxa" w:w="2494"/>
          </w:tcPr>
          <w:p>
            <w:pPr>
              <w:spacing w:after="40" w:before="40" w:line="312" w:lineRule="auto"/>
            </w:pPr>
            <w:r/>
            <w:r>
              <w:rPr>
                <w:rFonts w:ascii="Microsoft YaHei" w:hAnsi="Microsoft YaHei" w:eastAsia="Microsoft YaHei"/>
                <w:b w:val="0"/>
                <w:color w:val="1E2B36"/>
                <w:sz w:val="19"/>
              </w:rPr>
              <w:t>易被误读为装置设计点</w:t>
            </w:r>
          </w:p>
        </w:tc>
        <w:tc>
          <w:tcPr>
            <w:tcW w:type="dxa" w:w="3685"/>
          </w:tcPr>
          <w:p>
            <w:pPr>
              <w:spacing w:after="40" w:before="40" w:line="312" w:lineRule="auto"/>
            </w:pPr>
            <w:r/>
            <w:r>
              <w:rPr>
                <w:rFonts w:ascii="Microsoft YaHei" w:hAnsi="Microsoft YaHei" w:eastAsia="Microsoft YaHei"/>
                <w:b w:val="0"/>
                <w:color w:val="1E2B36"/>
                <w:sz w:val="19"/>
              </w:rPr>
              <w:t>标注“教学模型内的优化结果，非装置设计参数”</w:t>
            </w:r>
          </w:p>
        </w:tc>
      </w:tr>
    </w:tbl>
    <w:p>
      <w:pPr>
        <w:spacing w:after="40"/>
      </w:pPr>
    </w:p>
    <w:p>
      <w:pPr>
        <w:spacing w:after="120"/>
      </w:pPr>
      <w:r>
        <w:rPr>
          <w:rFonts w:ascii="Microsoft YaHei" w:hAnsi="Microsoft YaHei" w:eastAsia="Microsoft YaHei"/>
          <w:b w:val="0"/>
          <w:i w:val="0"/>
          <w:color w:val="1E2B36"/>
          <w:sz w:val="21"/>
        </w:rPr>
        <w:t>其余核对结论：QI 位形、SQuID 方法、金属 3D 打印、ISS04 标度与功率平衡公式、三关与证书、三分层视角均与公开事实及岗位要求一致，予以保留。原型页脚已声明“教学简化模型、不构成工程设计依据”，正式版保留并强化该声明的位置。</w:t>
      </w:r>
    </w:p>
    <w:p>
      <w:pPr>
        <w:pStyle w:val="Heading1"/>
      </w:pPr>
      <w:r>
        <w:t>附录 B、面试沟通话术（致招聘者徐悦）</w:t>
      </w:r>
    </w:p>
    <w:p>
      <w:pPr>
        <w:pStyle w:val="Heading2"/>
      </w:pPr>
      <w:r>
        <w:t>B.1 开场消息（可直接发送）</w:t>
      </w:r>
    </w:p>
    <w:tbl>
      <w:tblPr>
        <w:tblStyle w:val="TableGrid"/>
        <w:tblW w:type="auto" w:w="0"/>
        <w:tblLook w:firstColumn="1" w:firstRow="1" w:lastColumn="0" w:lastRow="0" w:noHBand="0" w:noVBand="1" w:val="04A0"/>
      </w:tblPr>
      <w:tblGrid>
        <w:gridCol w:w="9412"/>
      </w:tblGrid>
      <w:tr>
        <w:tc>
          <w:tcPr>
            <w:tcW w:type="dxa" w:w="9412"/>
            <w:shd w:fill="EAF4F4" w:val="clear"/>
          </w:tcPr>
          <w:p>
            <w:pPr>
              <w:spacing w:after="40"/>
            </w:pPr>
            <w:r/>
            <w:r>
              <w:rPr>
                <w:rFonts w:ascii="Microsoft YaHei" w:hAnsi="Microsoft YaHei" w:eastAsia="Microsoft YaHei"/>
                <w:b/>
                <w:color w:val="0F2A3D"/>
                <w:sz w:val="21"/>
              </w:rPr>
              <w:t>开场白</w:t>
            </w:r>
          </w:p>
          <w:p>
            <w:pPr>
              <w:spacing w:after="40"/>
            </w:pPr>
            <w:r>
              <w:rPr>
                <w:rFonts w:ascii="Microsoft YaHei" w:hAnsi="Microsoft YaHei" w:eastAsia="Microsoft YaHei"/>
                <w:color w:val="1E2B36"/>
                <w:sz w:val="20"/>
              </w:rPr>
              <w:t>徐悦您好，我应聘 AI 产品经理岗位。看到岗位要负责聚变主题游戏、资讯社区和仿星器交互模拟平台从 0 到 1，我直接按贵司真实产品线做了一个可运行的作品：以 YF-1 为主线的仿星器交互模拟平台——YF-1 是全高温超导、金属 3D 打印与 AI 数字孪生三项技术集成，我把这三点做成了平台的内容骨架；HTS+LTS 混合超导我放在 YF-2 的叙事里，没有混用。平台里可以亲手调磁场、加热、密度和 QI 位形优化度把等离子体推向 Q≥1，带三关挑战、勋章和结业证书，也有大众 / 科研 / 投资三种分层视角。另附一份完整产品方案，含版本路线图与我对原型自身三处口径问题的修正清单。方便的话想约您十分钟，我演示一遍并听听您的反馈。</w:t>
            </w:r>
          </w:p>
        </w:tc>
      </w:tr>
    </w:tbl>
    <w:p>
      <w:pPr>
        <w:spacing w:after="40"/>
      </w:pPr>
    </w:p>
    <w:p>
      <w:pPr>
        <w:pStyle w:val="Heading2"/>
      </w:pPr>
      <w:r>
        <w:t>B.2 三分钟讲述顺序</w:t>
      </w:r>
    </w:p>
    <w:p>
      <w:pPr>
        <w:pStyle w:val="ListBullet"/>
        <w:spacing w:after="60"/>
      </w:pPr>
      <w:r>
        <w:rPr>
          <w:rFonts w:ascii="Microsoft YaHei" w:hAnsi="Microsoft YaHei" w:eastAsia="Microsoft YaHei"/>
          <w:b/>
          <w:sz w:val="21"/>
        </w:rPr>
        <w:t>第一步 · 先讲判断（30 秒）：</w:t>
      </w:r>
      <w:r>
        <w:rPr>
          <w:rFonts w:ascii="Microsoft YaHei" w:hAnsi="Microsoft YaHei" w:eastAsia="Microsoft YaHei"/>
          <w:sz w:val="21"/>
        </w:rPr>
        <w:t>这个岗位的产品成败不在炫技，在事实可信度——用户里有物理学家和投资人，讲错一代装置的超导方案，产品就失去资格。</w:t>
      </w:r>
    </w:p>
    <w:p>
      <w:pPr>
        <w:pStyle w:val="ListBullet"/>
        <w:spacing w:after="60"/>
      </w:pPr>
      <w:r>
        <w:rPr>
          <w:rFonts w:ascii="Microsoft YaHei" w:hAnsi="Microsoft YaHei" w:eastAsia="Microsoft YaHei"/>
          <w:b/>
          <w:sz w:val="21"/>
        </w:rPr>
        <w:t>第二步 · 再演示原型（90 秒）：</w:t>
      </w:r>
      <w:r>
        <w:rPr>
          <w:rFonts w:ascii="Microsoft YaHei" w:hAnsi="Microsoft YaHei" w:eastAsia="Microsoft YaHei"/>
          <w:sz w:val="21"/>
        </w:rPr>
        <w:t>现场把等离子体从点亮推到 Q≥1，展示同一模型驱动视图、读数、劳森图与 AI 诊断；点一次“AI 一键优化”，说明 AI 在产品里的位置。</w:t>
      </w:r>
    </w:p>
    <w:p>
      <w:pPr>
        <w:pStyle w:val="ListBullet"/>
        <w:spacing w:after="60"/>
      </w:pPr>
      <w:r>
        <w:rPr>
          <w:rFonts w:ascii="Microsoft YaHei" w:hAnsi="Microsoft YaHei" w:eastAsia="Microsoft YaHei"/>
          <w:b/>
          <w:sz w:val="21"/>
        </w:rPr>
        <w:t>第三步 · 最后讲规划（60 秒）：</w:t>
      </w:r>
      <w:r>
        <w:rPr>
          <w:rFonts w:ascii="Microsoft YaHei" w:hAnsi="Microsoft YaHei" w:eastAsia="Microsoft YaHei"/>
          <w:sz w:val="21"/>
        </w:rPr>
        <w:t>产品矩阵与共用底座、版本跟着 YF-1 节点走、入职 90 天先交付 V1.0（修正口径、社区 MVP、品牌知识库）。</w:t>
      </w:r>
    </w:p>
    <w:p>
      <w:pPr>
        <w:pStyle w:val="Heading2"/>
      </w:pPr>
      <w:r>
        <w:t>B.3 预设问答</w:t>
      </w:r>
    </w:p>
    <w:p>
      <w:pPr>
        <w:pStyle w:val="ListBullet"/>
        <w:spacing w:after="60"/>
      </w:pPr>
      <w:r>
        <w:rPr>
          <w:rFonts w:ascii="Microsoft YaHei" w:hAnsi="Microsoft YaHei" w:eastAsia="Microsoft YaHei"/>
          <w:b/>
          <w:sz w:val="21"/>
        </w:rPr>
        <w:t>问：为什么以 YF-1 为主线，而不是泛讲仿星器？</w:t>
      </w:r>
      <w:r>
        <w:rPr>
          <w:rFonts w:ascii="Microsoft YaHei" w:hAnsi="Microsoft YaHei" w:eastAsia="Microsoft YaHei"/>
          <w:sz w:val="21"/>
        </w:rPr>
        <w:t>答：因为 YF-1 是公司最近、最具体的产品——设计已完成、计划 2027 年底建成，且它本身就集成了 AI 数字孪生。数字化产品与实体装置讲同一个故事，品牌、技术与招聘互相增援。</w:t>
      </w:r>
    </w:p>
    <w:p>
      <w:pPr>
        <w:pStyle w:val="ListBullet"/>
        <w:spacing w:after="60"/>
      </w:pPr>
      <w:r>
        <w:rPr>
          <w:rFonts w:ascii="Microsoft YaHei" w:hAnsi="Microsoft YaHei" w:eastAsia="Microsoft YaHei"/>
          <w:b/>
          <w:sz w:val="21"/>
        </w:rPr>
        <w:t>问：教学模型会不会误导公众？</w:t>
      </w:r>
      <w:r>
        <w:rPr>
          <w:rFonts w:ascii="Microsoft YaHei" w:hAnsi="Microsoft YaHei" w:eastAsia="Microsoft YaHei"/>
          <w:sz w:val="21"/>
        </w:rPr>
        <w:t>答：会，如果不加边界。所以产品内显著标注教学简化性质与参数参照来源，未公开参数留白；科研视角给出公式与标度出处。这套事实分级机制写在方案第一章。</w:t>
      </w:r>
    </w:p>
    <w:p>
      <w:pPr>
        <w:pStyle w:val="ListBullet"/>
        <w:spacing w:after="60"/>
      </w:pPr>
      <w:r>
        <w:rPr>
          <w:rFonts w:ascii="Microsoft YaHei" w:hAnsi="Microsoft YaHei" w:eastAsia="Microsoft YaHei"/>
          <w:b/>
          <w:sz w:val="21"/>
        </w:rPr>
        <w:t>问：社区冷启动的内容从哪来？</w:t>
      </w:r>
      <w:r>
        <w:rPr>
          <w:rFonts w:ascii="Microsoft YaHei" w:hAnsi="Microsoft YaHei" w:eastAsia="Microsoft YaHei"/>
          <w:sz w:val="21"/>
        </w:rPr>
        <w:t>答：不靠搬运。公司仅 2026 年二、三季度就有双饼线圈、原型线圈绕制、CORC 产线投产、AI 设计自动化等多项里程碑，足够支撑装置进展、深度解读、超导应用三个栏目的稳定节奏。</w:t>
      </w:r>
    </w:p>
    <w:p>
      <w:pPr>
        <w:pStyle w:val="ListBullet"/>
        <w:spacing w:after="60"/>
      </w:pPr>
      <w:r>
        <w:rPr>
          <w:rFonts w:ascii="Microsoft YaHei" w:hAnsi="Microsoft YaHei" w:eastAsia="Microsoft YaHei"/>
          <w:b/>
          <w:sz w:val="21"/>
        </w:rPr>
        <w:t>问：入职后先做什么？</w:t>
      </w:r>
      <w:r>
        <w:rPr>
          <w:rFonts w:ascii="Microsoft YaHei" w:hAnsi="Microsoft YaHei" w:eastAsia="Microsoft YaHei"/>
          <w:sz w:val="21"/>
        </w:rPr>
        <w:t>答：三件事——把原型按附录 A 修正并正式上线；上线资讯社区 MVP 与品牌知识库，先解决“被搜索到、被 AI 讲对”；与新媒体团队建立里程碑内容的标准化转制流程。</w:t>
      </w:r>
    </w:p>
    <w:p>
      <w:pPr>
        <w:pStyle w:val="Heading1"/>
      </w:pPr>
      <w:r>
        <w:t>附录 C、信息来源与口径说明</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608"/>
            <w:shd w:fill="0F2A3D" w:val="clear"/>
          </w:tcPr>
          <w:p>
            <w:pPr>
              <w:spacing w:after="40" w:before="40" w:line="312" w:lineRule="auto"/>
            </w:pPr>
            <w:r/>
            <w:r>
              <w:rPr>
                <w:rFonts w:ascii="Microsoft YaHei" w:hAnsi="Microsoft YaHei" w:eastAsia="Microsoft YaHei"/>
                <w:b/>
                <w:color w:val="FFFFFF"/>
                <w:sz w:val="19"/>
              </w:rPr>
              <w:t>来源</w:t>
            </w:r>
          </w:p>
        </w:tc>
        <w:tc>
          <w:tcPr>
            <w:tcW w:type="dxa" w:w="4649"/>
            <w:shd w:fill="0F2A3D" w:val="clear"/>
          </w:tcPr>
          <w:p>
            <w:pPr>
              <w:spacing w:after="40" w:before="40" w:line="312" w:lineRule="auto"/>
            </w:pPr>
            <w:r/>
            <w:r>
              <w:rPr>
                <w:rFonts w:ascii="Microsoft YaHei" w:hAnsi="Microsoft YaHei" w:eastAsia="Microsoft YaHei"/>
                <w:b/>
                <w:color w:val="FFFFFF"/>
                <w:sz w:val="19"/>
              </w:rPr>
              <w:t>支撑的事实</w:t>
            </w:r>
          </w:p>
        </w:tc>
        <w:tc>
          <w:tcPr>
            <w:tcW w:type="dxa" w:w="2041"/>
            <w:shd w:fill="0F2A3D" w:val="clear"/>
          </w:tcPr>
          <w:p>
            <w:pPr>
              <w:spacing w:after="40" w:before="40" w:line="312" w:lineRule="auto"/>
            </w:pPr>
            <w:r/>
            <w:r>
              <w:rPr>
                <w:rFonts w:ascii="Microsoft YaHei" w:hAnsi="Microsoft YaHei" w:eastAsia="Microsoft YaHei"/>
                <w:b/>
                <w:color w:val="FFFFFF"/>
                <w:sz w:val="19"/>
              </w:rPr>
              <w:t>口径等级</w:t>
            </w:r>
          </w:p>
        </w:tc>
      </w:tr>
      <w:tr>
        <w:tc>
          <w:tcPr>
            <w:tcW w:type="dxa" w:w="2608"/>
          </w:tcPr>
          <w:p>
            <w:pPr>
              <w:spacing w:after="40" w:before="40" w:line="312" w:lineRule="auto"/>
            </w:pPr>
            <w:r/>
            <w:r>
              <w:rPr>
                <w:rFonts w:ascii="Microsoft YaHei" w:hAnsi="Microsoft YaHei" w:eastAsia="Microsoft YaHei"/>
                <w:b w:val="0"/>
                <w:color w:val="1E2B36"/>
                <w:sz w:val="19"/>
              </w:rPr>
              <w:t>岩超聚能官网首页（yanfusion.com）</w:t>
            </w:r>
          </w:p>
        </w:tc>
        <w:tc>
          <w:tcPr>
            <w:tcW w:type="dxa" w:w="4649"/>
          </w:tcPr>
          <w:p>
            <w:pPr>
              <w:spacing w:after="40" w:before="40" w:line="312" w:lineRule="auto"/>
            </w:pPr>
            <w:r/>
            <w:r>
              <w:rPr>
                <w:rFonts w:ascii="Microsoft YaHei" w:hAnsi="Microsoft YaHei" w:eastAsia="Microsoft YaHei"/>
                <w:b w:val="0"/>
                <w:color w:val="1E2B36"/>
                <w:sz w:val="19"/>
              </w:rPr>
              <w:t>“AI 加速聚变能源与超导应用开发”定位；AI 赋能三方向；“1+N”战略及能源 / 工业 / 医疗 / 航天应用；聚变燃料与安全性通俗表述</w:t>
            </w:r>
          </w:p>
        </w:tc>
        <w:tc>
          <w:tcPr>
            <w:tcW w:type="dxa" w:w="2041"/>
          </w:tcPr>
          <w:p>
            <w:pPr>
              <w:spacing w:after="40" w:before="40" w:line="312" w:lineRule="auto"/>
            </w:pPr>
            <w:r/>
            <w:r>
              <w:rPr>
                <w:rFonts w:ascii="Microsoft YaHei" w:hAnsi="Microsoft YaHei" w:eastAsia="Microsoft YaHei"/>
                <w:b w:val="0"/>
                <w:color w:val="1E2B36"/>
                <w:sz w:val="19"/>
              </w:rPr>
              <w:t>官网正式口径</w:t>
            </w:r>
          </w:p>
        </w:tc>
      </w:tr>
      <w:tr>
        <w:tc>
          <w:tcPr>
            <w:tcW w:type="dxa" w:w="2608"/>
          </w:tcPr>
          <w:p>
            <w:pPr>
              <w:spacing w:after="40" w:before="40" w:line="312" w:lineRule="auto"/>
            </w:pPr>
            <w:r/>
            <w:r>
              <w:rPr>
                <w:rFonts w:ascii="Microsoft YaHei" w:hAnsi="Microsoft YaHei" w:eastAsia="Microsoft YaHei"/>
                <w:b w:val="0"/>
                <w:color w:val="1E2B36"/>
                <w:sz w:val="19"/>
              </w:rPr>
              <w:t>招聘页公司介绍（用户提供截图）</w:t>
            </w:r>
          </w:p>
        </w:tc>
        <w:tc>
          <w:tcPr>
            <w:tcW w:type="dxa" w:w="4649"/>
          </w:tcPr>
          <w:p>
            <w:pPr>
              <w:spacing w:after="40" w:before="40" w:line="312" w:lineRule="auto"/>
            </w:pPr>
            <w:r/>
            <w:r>
              <w:rPr>
                <w:rFonts w:ascii="Microsoft YaHei" w:hAnsi="Microsoft YaHei" w:eastAsia="Microsoft YaHei"/>
                <w:b w:val="0"/>
                <w:color w:val="1E2B36"/>
                <w:sz w:val="19"/>
              </w:rPr>
              <w:t>成立于 2025 年 3 月、总部上海 / 基地合肥、SQuID 与 QI 位形、HTS+LTS 混合超导磁体系统、金属 3D 打印、福利与学者开放表述、岗位职责五条</w:t>
            </w:r>
          </w:p>
        </w:tc>
        <w:tc>
          <w:tcPr>
            <w:tcW w:type="dxa" w:w="2041"/>
          </w:tcPr>
          <w:p>
            <w:pPr>
              <w:spacing w:after="40" w:before="40" w:line="312" w:lineRule="auto"/>
            </w:pPr>
            <w:r/>
            <w:r>
              <w:rPr>
                <w:rFonts w:ascii="Microsoft YaHei" w:hAnsi="Microsoft YaHei" w:eastAsia="Microsoft YaHei"/>
                <w:b w:val="0"/>
                <w:color w:val="1E2B36"/>
                <w:sz w:val="19"/>
              </w:rPr>
              <w:t>招聘页口径</w:t>
            </w:r>
          </w:p>
        </w:tc>
      </w:tr>
      <w:tr>
        <w:tc>
          <w:tcPr>
            <w:tcW w:type="dxa" w:w="2608"/>
          </w:tcPr>
          <w:p>
            <w:pPr>
              <w:spacing w:after="40" w:before="40" w:line="312" w:lineRule="auto"/>
            </w:pPr>
            <w:r/>
            <w:r>
              <w:rPr>
                <w:rFonts w:ascii="Microsoft YaHei" w:hAnsi="Microsoft YaHei" w:eastAsia="Microsoft YaHei"/>
                <w:b w:val="0"/>
                <w:color w:val="1E2B36"/>
                <w:sz w:val="19"/>
              </w:rPr>
              <w:t>上海证券报 2026 年 10 月 13 日报道（东方财富、搜狐转载）</w:t>
            </w:r>
          </w:p>
        </w:tc>
        <w:tc>
          <w:tcPr>
            <w:tcW w:type="dxa" w:w="4649"/>
          </w:tcPr>
          <w:p>
            <w:pPr>
              <w:spacing w:after="40" w:before="40" w:line="312" w:lineRule="auto"/>
            </w:pPr>
            <w:r/>
            <w:r>
              <w:rPr>
                <w:rFonts w:ascii="Microsoft YaHei" w:hAnsi="Microsoft YaHei" w:eastAsia="Microsoft YaHei"/>
                <w:b w:val="0"/>
                <w:color w:val="1E2B36"/>
                <w:sz w:val="19"/>
              </w:rPr>
              <w:t>三代装置 YF-1 / YF-2 / YF-3 的方案与时间表；CICC 完整自研能力与产线投产；Pre-A 轮融资与投资方；团队规模；2026 年二、三季度里程碑；超导订单与子公司进展</w:t>
            </w:r>
          </w:p>
        </w:tc>
        <w:tc>
          <w:tcPr>
            <w:tcW w:type="dxa" w:w="2041"/>
          </w:tcPr>
          <w:p>
            <w:pPr>
              <w:spacing w:after="40" w:before="40" w:line="312" w:lineRule="auto"/>
            </w:pPr>
            <w:r/>
            <w:r>
              <w:rPr>
                <w:rFonts w:ascii="Microsoft YaHei" w:hAnsi="Microsoft YaHei" w:eastAsia="Microsoft YaHei"/>
                <w:b w:val="0"/>
                <w:color w:val="1E2B36"/>
                <w:sz w:val="19"/>
              </w:rPr>
              <w:t>报道引述公司口径</w:t>
            </w:r>
          </w:p>
        </w:tc>
      </w:tr>
      <w:tr>
        <w:tc>
          <w:tcPr>
            <w:tcW w:type="dxa" w:w="2608"/>
          </w:tcPr>
          <w:p>
            <w:pPr>
              <w:spacing w:after="40" w:before="40" w:line="312" w:lineRule="auto"/>
            </w:pPr>
            <w:r/>
            <w:r>
              <w:rPr>
                <w:rFonts w:ascii="Microsoft YaHei" w:hAnsi="Microsoft YaHei" w:eastAsia="Microsoft YaHei"/>
                <w:b w:val="0"/>
                <w:color w:val="1E2B36"/>
                <w:sz w:val="19"/>
              </w:rPr>
              <w:t>已交付交互原型（本作品）</w:t>
            </w:r>
          </w:p>
        </w:tc>
        <w:tc>
          <w:tcPr>
            <w:tcW w:type="dxa" w:w="4649"/>
          </w:tcPr>
          <w:p>
            <w:pPr>
              <w:spacing w:after="40" w:before="40" w:line="312" w:lineRule="auto"/>
            </w:pPr>
            <w:r/>
            <w:r>
              <w:rPr>
                <w:rFonts w:ascii="Microsoft YaHei" w:hAnsi="Microsoft YaHei" w:eastAsia="Microsoft YaHei"/>
                <w:b w:val="0"/>
                <w:color w:val="1E2B36"/>
                <w:sz w:val="19"/>
              </w:rPr>
              <w:t>四参数模型、ISS04 简化标度、三关挑战、AI 助手与一键优化、三分层视角的功能现状</w:t>
            </w:r>
          </w:p>
        </w:tc>
        <w:tc>
          <w:tcPr>
            <w:tcW w:type="dxa" w:w="2041"/>
          </w:tcPr>
          <w:p>
            <w:pPr>
              <w:spacing w:after="40" w:before="40" w:line="312" w:lineRule="auto"/>
            </w:pPr>
            <w:r/>
            <w:r>
              <w:rPr>
                <w:rFonts w:ascii="Microsoft YaHei" w:hAnsi="Microsoft YaHei" w:eastAsia="Microsoft YaHei"/>
                <w:b w:val="0"/>
                <w:color w:val="1E2B36"/>
                <w:sz w:val="19"/>
              </w:rPr>
              <w:t>作品自述，参数为教学模型</w:t>
            </w:r>
          </w:p>
        </w:tc>
      </w:tr>
    </w:tbl>
    <w:p>
      <w:pPr>
        <w:spacing w:after="40"/>
      </w:pPr>
    </w:p>
    <w:p>
      <w:pPr>
        <w:spacing w:after="120"/>
      </w:pPr>
      <w:r>
        <w:rPr>
          <w:rFonts w:ascii="Microsoft YaHei" w:hAnsi="Microsoft YaHei" w:eastAsia="Microsoft YaHei"/>
          <w:b w:val="0"/>
          <w:i w:val="0"/>
          <w:color w:val="5B7182"/>
          <w:sz w:val="20"/>
        </w:rPr>
        <w:t>口径使用规则：官网口径可直接引用；报道引述公司口径在对外文案中标注“据公开报道 / 公司口径”；招聘页独有表述（如学者开放）在公司正式公布前只作意向性表述。本方案中凡涉及性能“第一”、强度数值（700 MPa）、接头电阻（纳欧级）等表述，均属公司口径，未经独立第三方验证，产品文案引用时保留出处标注。</w:t>
      </w:r>
    </w:p>
    <w:p>
      <w:pPr>
        <w:spacing w:after="40"/>
        <w:jc w:val="center"/>
      </w:pPr>
      <w:r>
        <w:rPr>
          <w:rFonts w:ascii="Microsoft YaHei" w:hAnsi="Microsoft YaHei" w:eastAsia="Microsoft YaHei"/>
          <w:b w:val="0"/>
          <w:i w:val="0"/>
          <w:color w:val="5B7182"/>
          <w:sz w:val="20"/>
        </w:rPr>
        <w:t>—— 全文完 ——</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B7182"/>
        <w:sz w:val="15"/>
      </w:rPr>
      <w:t>岩超聚能（YAN Fusion）仿星器交互模拟平台产品方案 · 应聘作品方案 · 公司信息以官网与公开报道为准，未公开参数不作推测</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48" w:lineRule="auto"/>
    </w:pPr>
    <w:rPr>
      <w:rFonts w:ascii="Microsoft YaHei" w:hAnsi="Microsoft YaHei" w:eastAsia="Microsoft YaHei"/>
      <w:color w:val="1E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icrosoft YaHei" w:hAnsi="Microsoft YaHei" w:eastAsia="Microsoft YaHei"/>
      <w:b/>
      <w:bCs/>
      <w:color w:val="0F2A3D"/>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icrosoft YaHei" w:hAnsi="Microsoft YaHei" w:eastAsia="Microsoft YaHei"/>
      <w:b/>
      <w:bCs/>
      <w:color w:val="0E7C86"/>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icrosoft YaHei" w:hAnsi="Microsoft YaHei" w:eastAsia="Microsoft YaHei"/>
      <w:b/>
      <w:bCs/>
      <w:color w:val="0F2A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岩超聚能仿星器交互模拟平台产品方案</dc:title>
  <dc:subject>AI 产品经理岗位应聘作品方案：以 YF-1 为主线的仿星器交互模拟平台</dc:subject>
  <dc:creator>应聘者作品方案</dc:creator>
  <cp:keywords/>
  <dc:description>generated by python-docx</dc:description>
  <cp:lastModifiedBy/>
  <cp:revision>1</cp:revision>
  <dcterms:created xsi:type="dcterms:W3CDTF">2013-12-23T23:15:00Z</dcterms:created>
  <dcterms:modified xsi:type="dcterms:W3CDTF">2013-12-23T23:15:00Z</dcterms:modified>
  <cp:category/>
</cp:coreProperties>
</file>