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DB5" w14:textId="77777777" w:rsidR="00724F31" w:rsidRDefault="00724F31" w:rsidP="00724F31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81B1452" w14:textId="77777777" w:rsidR="00724F31" w:rsidRDefault="00724F31" w:rsidP="00724F31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Северо-Казахстанский университет им М. </w:t>
      </w:r>
      <w:proofErr w:type="spellStart"/>
      <w:r>
        <w:rPr>
          <w:rFonts w:eastAsia="Times New Roman" w:cs="Times New Roman"/>
          <w:szCs w:val="28"/>
        </w:rPr>
        <w:t>Козыбаева</w:t>
      </w:r>
      <w:proofErr w:type="spellEnd"/>
    </w:p>
    <w:p w14:paraId="41E77723" w14:textId="77777777" w:rsidR="00724F31" w:rsidRDefault="00724F31" w:rsidP="00724F31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67D2628A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D1B2665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59CB77F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483875ED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910E96D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8D7DCC1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C3CB000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F38F2AC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6C2A84B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4BF302C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5A7C340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1FFA6217" w14:textId="70F3DC8B" w:rsidR="00724F31" w:rsidRP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C</w:t>
      </w:r>
      <w:r>
        <w:rPr>
          <w:rFonts w:eastAsia="Times New Roman" w:cs="Times New Roman"/>
          <w:szCs w:val="28"/>
        </w:rPr>
        <w:t>РО №</w:t>
      </w:r>
      <w:r w:rsidRPr="00724F31">
        <w:rPr>
          <w:rFonts w:eastAsia="Times New Roman" w:cs="Times New Roman"/>
          <w:szCs w:val="28"/>
        </w:rPr>
        <w:t>2</w:t>
      </w:r>
    </w:p>
    <w:p w14:paraId="6391DF26" w14:textId="76ACC3BB" w:rsidR="00724F31" w:rsidRPr="00AC1167" w:rsidRDefault="00724F31" w:rsidP="00724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AC1167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724F31">
        <w:rPr>
          <w:rFonts w:ascii="Times New Roman" w:hAnsi="Times New Roman" w:cs="Times New Roman"/>
          <w:sz w:val="28"/>
          <w:szCs w:val="28"/>
        </w:rPr>
        <w:t>Исследования в проектировании интерфейсов</w:t>
      </w:r>
      <w:r w:rsidRPr="00AC1167">
        <w:rPr>
          <w:rFonts w:ascii="Times New Roman" w:hAnsi="Times New Roman" w:cs="Times New Roman"/>
          <w:sz w:val="28"/>
          <w:szCs w:val="28"/>
        </w:rPr>
        <w:t>»</w:t>
      </w:r>
    </w:p>
    <w:p w14:paraId="6E2AA9FD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5C85268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10E5798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E4326C7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13381DA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0094EB5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01D264F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19537327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1755977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7DF5E9D7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5E18E579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724F31" w14:paraId="7F8D3827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4345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904AB1"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FA9B8FC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904AB1">
              <w:rPr>
                <w:rFonts w:eastAsia="Times New Roman" w:cs="Times New Roman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szCs w:val="28"/>
              </w:rPr>
              <w:t>ВТиПО</w:t>
            </w:r>
            <w:r w:rsidRPr="00904AB1">
              <w:rPr>
                <w:rFonts w:eastAsia="Times New Roman" w:cs="Times New Roman"/>
                <w:szCs w:val="28"/>
              </w:rPr>
              <w:t>-</w:t>
            </w:r>
            <w:r>
              <w:rPr>
                <w:rFonts w:eastAsia="Times New Roman" w:cs="Times New Roman"/>
                <w:szCs w:val="28"/>
              </w:rPr>
              <w:t>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66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</w:t>
            </w:r>
            <w:r w:rsidRPr="00904AB1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Я.Ю</w:t>
            </w:r>
            <w:r w:rsidRPr="00904AB1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724F31" w14:paraId="365A2C95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2BB9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904AB1">
              <w:rPr>
                <w:rFonts w:eastAsia="Times New Roman" w:cs="Times New Roman"/>
                <w:szCs w:val="28"/>
              </w:rPr>
              <w:t>Проверил</w:t>
            </w:r>
          </w:p>
          <w:p w14:paraId="6C8A4646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заведующий</w:t>
            </w:r>
            <w:r w:rsidRPr="00904AB1">
              <w:rPr>
                <w:rFonts w:eastAsia="Times New Roman" w:cs="Times New Roman"/>
                <w:szCs w:val="28"/>
              </w:rPr>
              <w:t xml:space="preserve"> кафедры ИКТ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E51E" w14:textId="77777777" w:rsidR="00724F31" w:rsidRPr="00AC1167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imes New Roman" w:cs="Times New Roman"/>
                <w:szCs w:val="28"/>
              </w:rPr>
            </w:pPr>
          </w:p>
          <w:p w14:paraId="768062C6" w14:textId="77777777" w:rsidR="00724F31" w:rsidRPr="00904AB1" w:rsidRDefault="00724F31" w:rsidP="005E7234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imes New Roman" w:cs="Times New Roman"/>
                <w:szCs w:val="28"/>
              </w:rPr>
            </w:pPr>
            <w:r w:rsidRPr="00AC1167">
              <w:rPr>
                <w:rFonts w:eastAsia="Times New Roman" w:cs="Times New Roman"/>
                <w:szCs w:val="28"/>
              </w:rPr>
              <w:t>Курмаш</w:t>
            </w:r>
            <w:r>
              <w:rPr>
                <w:rFonts w:eastAsia="Times New Roman" w:cs="Times New Roman"/>
                <w:szCs w:val="28"/>
              </w:rPr>
              <w:t>ев И.Г.</w:t>
            </w:r>
          </w:p>
        </w:tc>
      </w:tr>
    </w:tbl>
    <w:p w14:paraId="3C6D2446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42156A98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4AA728E7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09D8FE0A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64966A1F" w14:textId="77777777" w:rsidR="00724F31" w:rsidRDefault="00724F31" w:rsidP="00724F31">
      <w:pPr>
        <w:pStyle w:val="1"/>
        <w:spacing w:before="30"/>
        <w:rPr>
          <w:rFonts w:eastAsia="Times New Roman" w:cs="Times New Roman"/>
          <w:szCs w:val="28"/>
        </w:rPr>
      </w:pPr>
    </w:p>
    <w:p w14:paraId="797212B5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84495BA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A30D0AB" w14:textId="77777777" w:rsidR="00724F31" w:rsidRPr="00105EA7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DC210A0" w14:textId="77777777" w:rsidR="00724F31" w:rsidRDefault="00724F31" w:rsidP="00724F31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4C1E318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F4949" w14:textId="71204DEB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  <w:lang w:val="en-US"/>
        </w:rPr>
        <w:t>Формулировка целей проекта</w:t>
      </w:r>
    </w:p>
    <w:p w14:paraId="0B8B3A4F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8926E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 правильно формулировать цели проекта.</w:t>
      </w:r>
    </w:p>
    <w:p w14:paraId="36268CD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Пример: цель "сделать сервер задач" не конкретна и не измерима.</w:t>
      </w:r>
    </w:p>
    <w:p w14:paraId="7FF59F6B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Правильная цель: "выполнять задачи вовремя".</w:t>
      </w:r>
    </w:p>
    <w:p w14:paraId="0CF1B61F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FE48C9E" w14:textId="36FBB375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Измеримость целей</w:t>
      </w:r>
    </w:p>
    <w:p w14:paraId="6DF35C91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C331858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Цель должна быть измеримой.</w:t>
      </w:r>
    </w:p>
    <w:p w14:paraId="3F39B093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Пример: отметка галочкой как факт выполнения задачи.</w:t>
      </w:r>
    </w:p>
    <w:p w14:paraId="2337D19E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Возможность создания сценариев для разных пользователей.</w:t>
      </w:r>
    </w:p>
    <w:p w14:paraId="2F71688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CC4AE02" w14:textId="0EC37284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Ключевые показатели эффективности</w:t>
      </w:r>
    </w:p>
    <w:p w14:paraId="105452D4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0DFA492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 xml:space="preserve">• Ключевые показатели эффективности </w:t>
      </w:r>
      <w:r w:rsidRPr="00724F31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Pr="00724F31">
        <w:rPr>
          <w:rFonts w:ascii="Times New Roman" w:hAnsi="Times New Roman" w:cs="Times New Roman"/>
          <w:sz w:val="28"/>
          <w:szCs w:val="28"/>
        </w:rPr>
        <w:t>.</w:t>
      </w:r>
    </w:p>
    <w:p w14:paraId="55D581EF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 xml:space="preserve">• Пример: </w:t>
      </w:r>
      <w:r w:rsidRPr="00724F31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Pr="00724F31">
        <w:rPr>
          <w:rFonts w:ascii="Times New Roman" w:hAnsi="Times New Roman" w:cs="Times New Roman"/>
          <w:sz w:val="28"/>
          <w:szCs w:val="28"/>
        </w:rPr>
        <w:t xml:space="preserve"> для интерфейса.</w:t>
      </w:r>
    </w:p>
    <w:p w14:paraId="7AE69812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Важность понимания целей сервиса.</w:t>
      </w:r>
    </w:p>
    <w:p w14:paraId="7B64DA1B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710297A" w14:textId="2E33A811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Пользовательские профили</w:t>
      </w:r>
    </w:p>
    <w:p w14:paraId="72142E4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0B3FFE1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Три основные группы пользователей: студенты, преподаватели, администрация.</w:t>
      </w:r>
    </w:p>
    <w:p w14:paraId="31025BFE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Преподаватели и администрация активно используют интерфейс.</w:t>
      </w:r>
    </w:p>
    <w:p w14:paraId="428FF13F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Студенты менее активны, но важны для понимания.</w:t>
      </w:r>
    </w:p>
    <w:p w14:paraId="2726CCC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68B1F20" w14:textId="19D57D46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Виды исследований</w:t>
      </w:r>
    </w:p>
    <w:p w14:paraId="7235DBE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74104A2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Интервью с клиентами и ИТ-отделом.</w:t>
      </w:r>
    </w:p>
    <w:p w14:paraId="345B6FD4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Контекстные исследования для понимания бизнес-процессов.</w:t>
      </w:r>
    </w:p>
    <w:p w14:paraId="32DDDB9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Анкетирование для количественного анализа.</w:t>
      </w:r>
    </w:p>
    <w:p w14:paraId="043E76A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B5A474B" w14:textId="479AD476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Дополнительные методы исследований</w:t>
      </w:r>
    </w:p>
    <w:p w14:paraId="016E00A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741C02F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Карточная сортировка для структурирования информации.</w:t>
      </w:r>
    </w:p>
    <w:p w14:paraId="71AAF168" w14:textId="46217C8F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 xml:space="preserve">• </w:t>
      </w:r>
      <w:r w:rsidR="009C73ED">
        <w:rPr>
          <w:rFonts w:ascii="Times New Roman" w:hAnsi="Times New Roman" w:cs="Times New Roman"/>
          <w:sz w:val="28"/>
          <w:szCs w:val="28"/>
        </w:rPr>
        <w:t>И</w:t>
      </w:r>
      <w:r w:rsidRPr="00724F31">
        <w:rPr>
          <w:rFonts w:ascii="Times New Roman" w:hAnsi="Times New Roman" w:cs="Times New Roman"/>
          <w:sz w:val="28"/>
          <w:szCs w:val="28"/>
        </w:rPr>
        <w:t>сследования для сравнения вариантов решений.</w:t>
      </w:r>
    </w:p>
    <w:p w14:paraId="45FC1E3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 xml:space="preserve">• Пример: </w:t>
      </w:r>
      <w:proofErr w:type="spellStart"/>
      <w:r w:rsidRPr="00724F31">
        <w:rPr>
          <w:rFonts w:ascii="Times New Roman" w:hAnsi="Times New Roman" w:cs="Times New Roman"/>
          <w:sz w:val="28"/>
          <w:szCs w:val="28"/>
        </w:rPr>
        <w:t>ретабельность</w:t>
      </w:r>
      <w:proofErr w:type="spellEnd"/>
      <w:r w:rsidRPr="00724F31">
        <w:rPr>
          <w:rFonts w:ascii="Times New Roman" w:hAnsi="Times New Roman" w:cs="Times New Roman"/>
          <w:sz w:val="28"/>
          <w:szCs w:val="28"/>
        </w:rPr>
        <w:t xml:space="preserve"> кнопки "добавить в корзину" в интернет-магазине.</w:t>
      </w:r>
    </w:p>
    <w:p w14:paraId="741EF791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30C779A" w14:textId="3516D29E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Методология персонажей</w:t>
      </w:r>
    </w:p>
    <w:p w14:paraId="7055279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0DDC7AC4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Алан Купер предложил методологию персонажей для создания собирательного образа целевой аудитории.</w:t>
      </w:r>
    </w:p>
    <w:p w14:paraId="5E5E5997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Целевая аудитория делится на группы с определенными характеристиками, которые затем делятся на персонажей.</w:t>
      </w:r>
    </w:p>
    <w:p w14:paraId="649FCC0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Персонажи могут иметь индивидуальные черты, такие как характер или темперамент.</w:t>
      </w:r>
    </w:p>
    <w:p w14:paraId="6162D7A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7F8C4FE" w14:textId="141CEF59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Количество персонажей</w:t>
      </w:r>
    </w:p>
    <w:p w14:paraId="0DAA002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4DD443F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Персонажи позволяют придать каждому представителю индивидуальные черты.</w:t>
      </w:r>
    </w:p>
    <w:p w14:paraId="633F266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Количество персонажей зависит от проекта, но их не должно быть слишком много.</w:t>
      </w:r>
    </w:p>
    <w:p w14:paraId="08B02910" w14:textId="0DB448B4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 практике персонажи не всегда использовались, но в текущих проектах это важно.</w:t>
      </w:r>
    </w:p>
    <w:p w14:paraId="69240BC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6E49747" w14:textId="7C95A662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Пример персонажа</w:t>
      </w:r>
    </w:p>
    <w:p w14:paraId="2A8C4B4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331678B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 персонажа: девушка-хипстер, творческий архитектор, целеустремленная, учится на последнем курсе.</w:t>
      </w:r>
    </w:p>
    <w:p w14:paraId="795E1D87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Персонаж может использоваться для разработки сервиса, связанного с сессией и трудоустройством.</w:t>
      </w:r>
    </w:p>
    <w:p w14:paraId="2A9FC2A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Добавление стажировок делает сервис более широким ответом на вопрос "что делать после учебы?".</w:t>
      </w:r>
    </w:p>
    <w:p w14:paraId="4DFC196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5B683560" w14:textId="11C98F93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</w:t>
      </w:r>
    </w:p>
    <w:p w14:paraId="47D4885B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3F7FD4C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Сценарии использования помогают представить, как будет использоваться продукт.</w:t>
      </w:r>
    </w:p>
    <w:p w14:paraId="2613190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 рисовать жизненные ситуации, а не просто интерфейсы.</w:t>
      </w:r>
    </w:p>
    <w:p w14:paraId="45B424F8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Прорисовывание конкретных ситуаций помогает выявить неожиданные варианты использования.</w:t>
      </w:r>
    </w:p>
    <w:p w14:paraId="2AFB088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7B81D822" w14:textId="7F26E26E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Примеры сценариев</w:t>
      </w:r>
    </w:p>
    <w:p w14:paraId="3F4D950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E5BE193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Примеры сценариев: студент просыпается и проверяет домашнее задание, студентка ищет информацию о парах и событиях.</w:t>
      </w:r>
    </w:p>
    <w:p w14:paraId="45E993A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lastRenderedPageBreak/>
        <w:t>• Важно включать разные сценарии, чтобы понять, как продукт может использоваться разными способами.</w:t>
      </w:r>
    </w:p>
    <w:p w14:paraId="2CD3346F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Примеры показывают, как сервис может помочь студентам в различных ситуациях.</w:t>
      </w:r>
    </w:p>
    <w:p w14:paraId="3D8F3EF8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3B6F9639" w14:textId="7E5E3512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Влияние на интерфейс</w:t>
      </w:r>
    </w:p>
    <w:p w14:paraId="42E2D24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2AA229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Примеры показывают, как реальные жизненные ситуации могут повлиять на интерфейс и функционал приложения.</w:t>
      </w:r>
    </w:p>
    <w:p w14:paraId="23FE068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Добавление путевок и других элементов из реальной жизни делает приложение более богатым и полезным.</w:t>
      </w:r>
    </w:p>
    <w:p w14:paraId="634D0C5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Студенты старших курсов, работающие и имеющие много дел, также могут использовать сервис для планирования своего времени.</w:t>
      </w:r>
    </w:p>
    <w:p w14:paraId="1DDF07E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03FC9EB" w14:textId="2A5E4A89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Опоздание студентов и использование приложений</w:t>
      </w:r>
    </w:p>
    <w:p w14:paraId="7A32066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C2C6293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Студенты опаздывают на пары и используют приложения для поиска преподавателей.</w:t>
      </w:r>
    </w:p>
    <w:p w14:paraId="7DCE946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Приложения помогают студентам находить преподавателей и получать доступ к информации о них.</w:t>
      </w:r>
    </w:p>
    <w:p w14:paraId="79209FD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Приложения также помогают студентам находить нужную информацию и книги в библиотеке.</w:t>
      </w:r>
    </w:p>
    <w:p w14:paraId="739FF1C2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5A0AA1C7" w14:textId="0CBF8502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Проблемы с доступом к информации</w:t>
      </w:r>
    </w:p>
    <w:p w14:paraId="64ED245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7897D74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Преподаватель не может найти студентов и решает использовать портал для поиска.</w:t>
      </w:r>
    </w:p>
    <w:p w14:paraId="742B799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Студенты используют приложения для поиска информации о преподавателях и выполнения заданий.</w:t>
      </w:r>
    </w:p>
    <w:p w14:paraId="42E38C5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Приложения помогают студентам лучше ориентироваться в учебном процессе.</w:t>
      </w:r>
    </w:p>
    <w:p w14:paraId="2E8C99C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2F4913B" w14:textId="5AF1E3DD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 xml:space="preserve"> </w:t>
      </w:r>
      <w:r w:rsidRPr="00724F31">
        <w:rPr>
          <w:rFonts w:ascii="Times New Roman" w:hAnsi="Times New Roman" w:cs="Times New Roman"/>
          <w:b/>
          <w:bCs/>
          <w:sz w:val="28"/>
          <w:szCs w:val="28"/>
        </w:rPr>
        <w:t>Цели и измеримость</w:t>
      </w:r>
    </w:p>
    <w:p w14:paraId="5B745CC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A17F7B1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Обсуждение важности измеримости целей.</w:t>
      </w:r>
    </w:p>
    <w:p w14:paraId="2485FA0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Примеры использования метрик для оценки эффективности интерфейсов.</w:t>
      </w:r>
    </w:p>
    <w:p w14:paraId="42D57EEA" w14:textId="5B1E8942" w:rsid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Важность выбора правильных метрик для измерения целей.</w:t>
      </w:r>
    </w:p>
    <w:p w14:paraId="3D8497F2" w14:textId="22C5F921" w:rsid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1FF33524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EE969AF" w14:textId="28763D68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разработки интерфейсов</w:t>
      </w:r>
    </w:p>
    <w:p w14:paraId="4B8819FE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3F5A00B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Описание процесса разработки интерфейсов.</w:t>
      </w:r>
    </w:p>
    <w:p w14:paraId="7AD92A7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Разделение продуктов на два типа: интерактивные и информационные системы.</w:t>
      </w:r>
    </w:p>
    <w:p w14:paraId="783FF358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Важность изучения потребностей пользователей и формулирования целей.</w:t>
      </w:r>
    </w:p>
    <w:p w14:paraId="48677393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43C9AAF0" w14:textId="26871D28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Формулирование задач</w:t>
      </w:r>
    </w:p>
    <w:p w14:paraId="2AAF9F8B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E884F9E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Переход от изучения потребностей к формулированию задач.</w:t>
      </w:r>
    </w:p>
    <w:p w14:paraId="3E633C1C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Определение, что нужно делать и чего не делать.</w:t>
      </w:r>
    </w:p>
    <w:p w14:paraId="0005E49A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Важность четкого понимания, что будет и не будет сделано в проекте.</w:t>
      </w:r>
    </w:p>
    <w:p w14:paraId="7D1FA708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4257DBDD" w14:textId="7F882F2F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Структура и диаграммы</w:t>
      </w:r>
    </w:p>
    <w:p w14:paraId="3F9A7B9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483FC37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На этапе структуры важно прорисовывать задачи и процессы.</w:t>
      </w:r>
    </w:p>
    <w:p w14:paraId="766F91D5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Пример: диаграмма согласования документа, где указаны шаги пользователя и действия согласующих.</w:t>
      </w:r>
    </w:p>
    <w:p w14:paraId="313AA000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Диаграммы помогают визуализировать и структурировать процессы.</w:t>
      </w:r>
    </w:p>
    <w:p w14:paraId="3118F12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24E80DC8" w14:textId="6A55FAEC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Карта сайта</w:t>
      </w:r>
    </w:p>
    <w:p w14:paraId="7565765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507ABD47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Для информационных продуктов используется карта сайта.</w:t>
      </w:r>
    </w:p>
    <w:p w14:paraId="0FBC316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Рисуются странички и связи между ними для создания логичной структуры.</w:t>
      </w:r>
    </w:p>
    <w:p w14:paraId="41C0D3E7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Карта сайта должна быть понятной и эффективной для пользователя.</w:t>
      </w:r>
    </w:p>
    <w:p w14:paraId="1D8E0C54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3C342C17" w14:textId="4EC29EE2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Функциональные кейсы</w:t>
      </w:r>
    </w:p>
    <w:p w14:paraId="388C5396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Описываются детальные сценарии действий пользователя.</w:t>
      </w:r>
    </w:p>
    <w:p w14:paraId="7A6F642D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Кейсы помогают определить, как пользователь будет выполнять сценарии и переходы между страничками.</w:t>
      </w:r>
    </w:p>
    <w:p w14:paraId="57D75379" w14:textId="1B56201E" w:rsid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Эти кейсы относятся к этапу создания прототипов и каркасных макетов.</w:t>
      </w:r>
    </w:p>
    <w:p w14:paraId="521AD479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</w:p>
    <w:p w14:paraId="6B39A6F6" w14:textId="0AE207EE" w:rsidR="00724F31" w:rsidRPr="00724F31" w:rsidRDefault="00724F31" w:rsidP="00724F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F31">
        <w:rPr>
          <w:rFonts w:ascii="Times New Roman" w:hAnsi="Times New Roman" w:cs="Times New Roman"/>
          <w:b/>
          <w:bCs/>
          <w:sz w:val="28"/>
          <w:szCs w:val="28"/>
        </w:rPr>
        <w:t>Сенсорный дизайн</w:t>
      </w:r>
    </w:p>
    <w:p w14:paraId="1DC71CE3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После определения элементов на страничках и их взаимодействия, следующий этап — сенсорный дизайн.</w:t>
      </w:r>
    </w:p>
    <w:p w14:paraId="7AABEB21" w14:textId="77777777" w:rsidR="00724F31" w:rsidRPr="00724F31" w:rsidRDefault="00724F31" w:rsidP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Сенсорный дизайн включает конечный вид, шрифты, сетки и другие элементы.</w:t>
      </w:r>
    </w:p>
    <w:p w14:paraId="06A9B253" w14:textId="75E8AD42" w:rsidR="002F4982" w:rsidRPr="00724F31" w:rsidRDefault="00724F31">
      <w:pPr>
        <w:rPr>
          <w:rFonts w:ascii="Times New Roman" w:hAnsi="Times New Roman" w:cs="Times New Roman"/>
          <w:sz w:val="28"/>
          <w:szCs w:val="28"/>
        </w:rPr>
      </w:pPr>
      <w:r w:rsidRPr="00724F31">
        <w:rPr>
          <w:rFonts w:ascii="Times New Roman" w:hAnsi="Times New Roman" w:cs="Times New Roman"/>
          <w:sz w:val="28"/>
          <w:szCs w:val="28"/>
        </w:rPr>
        <w:t>• Этот этап требует много деталей и подробностей, которые будут обсуждаться на следующих этапах.</w:t>
      </w:r>
    </w:p>
    <w:sectPr w:rsidR="002F4982" w:rsidRPr="0072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7E"/>
    <w:rsid w:val="002A007E"/>
    <w:rsid w:val="002F4982"/>
    <w:rsid w:val="00724F31"/>
    <w:rsid w:val="009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B389"/>
  <w15:chartTrackingRefBased/>
  <w15:docId w15:val="{3940ABA9-D9F8-42B9-9C45-AD4E1A67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F31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4F31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FD9E-754D-4054-8958-18BA6149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3</cp:revision>
  <dcterms:created xsi:type="dcterms:W3CDTF">2024-10-11T04:49:00Z</dcterms:created>
  <dcterms:modified xsi:type="dcterms:W3CDTF">2024-10-11T04:50:00Z</dcterms:modified>
</cp:coreProperties>
</file>