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définition par extension =&gt; E = { 1, 2, 3 }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définition par diagramme de Venn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définition en compréhension =&gt; E = { n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∈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  | 1 ≤ n ≤ 3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On note P(..) l’ensemble des parties d’un </w:t>
      </w:r>
      <w:r w:rsidDel="00000000" w:rsidR="00000000" w:rsidRPr="00000000">
        <w:rPr>
          <w:rtl w:val="0"/>
        </w:rPr>
        <w:t xml:space="preserve">ensemble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 = {1 , 2}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P(E) = { ∅, {1}, {2}, {1, 2} 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