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Tension (V), mesurée en volts (V) : la tension mesure le travail nécessaire pour déplacer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une charge.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Intensité (I), mesurée en ampères (A) : l'intensité désigne le nombre d'électrons qui 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déplacent par seconde dans un circuit.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Résistance (R), mesurée en ohms (O) : la résistance désigne la capacité à s'opposer à 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circulation du courant électrique dans un circuit.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Puissance (P), mesurée en watts (W) : la puissance désigne le travail nécessaire pour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déplacer les électrons dans un circuit, multiplié par le nombre d'électrons traversant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circuit par seconde.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Une équation de base, appelée loi d'Ohm, indique que la tension est égale à l'intensité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multipliée par la résistance : U = 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Dans un système électrique, la puissance est égale à la tension multipliée par l'intensité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 = UI.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