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enable (en) =&gt; pour commencer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 t  (configure terminal)  =&gt;  mode configuration terminal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host &lt;switch&gt;   =&gt;  sélectionne le switch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show run =&gt; info ports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Aggregation Control Protocol (LACP)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Switch&gt;enable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Switch#configure terminal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Switch(config)#host switch1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switch1(config)#int range fa0/1-2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switch1(config-if-range)#channel-group 1 mode active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switch1(config-if-range)#channel-protocol lacp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creation trunk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une fois dans l’interface entrer switchport mode trunk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