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sz w:val="20"/>
          <w:szCs w:val="20"/>
        </w:rPr>
        <w:t xml:space="preserve">Republic of the Philippines</w:t>
      </w:r>
    </w:p>
    <w:p>
      <w:pPr>
        <w:jc w:val="center"/>
      </w:pPr>
      <w:r>
        <w:rPr>
          <w:sz w:val="20"/>
          <w:szCs w:val="20"/>
        </w:rPr>
        <w:t xml:space="preserve">Province of Davao del Sur</w:t>
      </w:r>
    </w:p>
    <w:p>
      <w:pPr>
        <w:jc w:val="center"/>
      </w:pPr>
      <w:r>
        <w:rPr>
          <w:sz w:val="20"/>
          <w:szCs w:val="20"/>
        </w:rPr>
        <w:t xml:space="preserve">City of Davao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BARANGAY SAMPAGUITA</w:t>
      </w:r>
    </w:p>
    <w:p>
      <w:pPr>
        <w:pBdr>
          <w:bottom w:val="single" w:color="000000" w:sz="6"/>
        </w:pBdr>
        <w:spacing w:after="200"/>
        <w:jc w:val="center"/>
      </w:pPr>
      <w:r>
        <w:rPr>
          <w:i/>
          <w:iCs/>
          <w:sz w:val="20"/>
          <w:szCs w:val="20"/>
        </w:rPr>
        <w:t xml:space="preserve">OFFICE OF THE BARANGAY CAPTAIN</w:t>
      </w:r>
    </w:p>
    <w:p>
      <w:pPr>
        <w:spacing w:after="300"/>
        <w:jc w:val="right"/>
      </w:pPr>
      <w:r>
        <w:rPr>
          <w:sz w:val="22"/>
          <w:szCs w:val="22"/>
        </w:rPr>
        <w:t xml:space="preserve">Reference No.: </w:t>
      </w:r>
      <w:r>
        <w:rPr>
          <w:b/>
          <w:bCs/>
          <w:sz w:val="22"/>
          <w:szCs w:val="22"/>
        </w:rPr>
        <w:t xml:space="preserve">REQ-20260725-A48239</w:t>
      </w:r>
    </w:p>
    <w:p>
      <w:pPr>
        <w:spacing w:after="300"/>
        <w:jc w:val="center"/>
      </w:pPr>
      <w:r>
        <w:rPr>
          <w:b/>
          <w:bCs/>
          <w:sz w:val="32"/>
          <w:szCs w:val="32"/>
          <w:u w:val="single"/>
        </w:rPr>
        <w:t xml:space="preserve">BARANGAY CLEARANCE</w:t>
      </w:r>
    </w:p>
    <w:p>
      <w:pPr>
        <w:spacing w:after="240" w:line="360"/>
        <w:ind w:firstLine="720"/>
        <w:jc w:val="both"/>
      </w:pPr>
      <w:r>
        <w:rPr>
          <w:sz w:val="24"/>
          <w:szCs w:val="24"/>
        </w:rPr>
        <w:t xml:space="preserve">This is to certify that </w:t>
      </w:r>
      <w:r>
        <w:rPr>
          <w:b/>
          <w:bCs/>
          <w:sz w:val="24"/>
          <w:szCs w:val="24"/>
        </w:rPr>
        <w:t xml:space="preserve">Jennel Nanol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 xml:space="preserve">22</w:t>
      </w:r>
      <w:r>
        <w:rPr>
          <w:sz w:val="24"/>
          <w:szCs w:val="24"/>
        </w:rPr>
        <w:t xml:space="preserve"> years of age, </w:t>
      </w:r>
      <w:r>
        <w:rPr>
          <w:b/>
          <w:bCs/>
          <w:sz w:val="24"/>
          <w:szCs w:val="24"/>
        </w:rPr>
        <w:t xml:space="preserve">Single</w:t>
      </w:r>
      <w:r>
        <w:rPr>
          <w:sz w:val="24"/>
          <w:szCs w:val="24"/>
        </w:rPr>
        <w:t xml:space="preserve">, is a bona fide resident of </w:t>
      </w:r>
      <w:r>
        <w:rPr>
          <w:b/>
          <w:bCs/>
          <w:sz w:val="24"/>
          <w:szCs w:val="24"/>
        </w:rPr>
        <w:t xml:space="preserve">Purok 3, Brgy Sampaguita</w:t>
      </w:r>
      <w:r>
        <w:rPr>
          <w:sz w:val="24"/>
          <w:szCs w:val="24"/>
        </w:rPr>
        <w:t xml:space="preserve">, Barangay Sampaguita.</w:t>
      </w:r>
    </w:p>
    <w:p>
      <w:pPr>
        <w:spacing w:after="240" w:line="360"/>
        <w:ind w:firstLine="720"/>
        <w:jc w:val="both"/>
      </w:pPr>
      <w:r>
        <w:rPr>
          <w:sz w:val="24"/>
          <w:szCs w:val="24"/>
        </w:rPr>
        <w:t xml:space="preserve">This is to further certify that the above-named person has no derogatory record filed in this Barangay as of this date, and this clearance is being issued upon the request of the said person for </w:t>
      </w:r>
      <w:r>
        <w:rPr>
          <w:b/>
          <w:bCs/>
          <w:sz w:val="24"/>
          <w:szCs w:val="24"/>
        </w:rPr>
        <w:t xml:space="preserve">Employment</w:t>
      </w:r>
      <w:r>
        <w:rPr>
          <w:sz w:val="24"/>
          <w:szCs w:val="24"/>
        </w:rPr>
        <w:t xml:space="preserve">.</w:t>
      </w:r>
    </w:p>
    <w:p>
      <w:pPr>
        <w:spacing w:after="400" w:before="300"/>
      </w:pPr>
      <w:r>
        <w:rPr>
          <w:sz w:val="24"/>
          <w:szCs w:val="24"/>
        </w:rPr>
        <w:t xml:space="preserve">Issued this </w:t>
      </w:r>
      <w:r>
        <w:rPr>
          <w:b/>
          <w:bCs/>
          <w:sz w:val="24"/>
          <w:szCs w:val="24"/>
        </w:rPr>
        <w:t xml:space="preserve">2026-07-25</w:t>
      </w:r>
      <w:r>
        <w:rPr>
          <w:sz w:val="24"/>
          <w:szCs w:val="24"/>
        </w:rPr>
        <w:t xml:space="preserve"> at Barangay Sampaguita, upon request of the interested party for whatever legal purpose it may serve.</w:t>
      </w:r>
    </w:p>
    <w:p>
      <w:pPr>
        <w:spacing w:before="600"/>
      </w:pPr>
      <w:r>
        <w:rPr>
          <w:sz w:val="24"/>
          <w:szCs w:val="24"/>
        </w:rPr>
        <w:t xml:space="preserve"/>
      </w:r>
    </w:p>
    <w:p>
      <w:pPr>
        <w:jc w:val="right"/>
      </w:pPr>
      <w:r>
        <w:rPr>
          <w:b/>
          <w:bCs/>
          <w:sz w:val="24"/>
          <w:szCs w:val="24"/>
        </w:rPr>
        <w:t xml:space="preserve">Gem Dulduco</w:t>
      </w:r>
    </w:p>
    <w:p>
      <w:pPr>
        <w:jc w:val="right"/>
      </w:pPr>
      <w:r>
        <w:rPr>
          <w:i/>
          <w:iCs/>
          <w:sz w:val="22"/>
          <w:szCs w:val="22"/>
        </w:rPr>
        <w:t xml:space="preserve">Baranagay Captain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2026-07-24T08:10:17.208Z</dcterms:created>
  <dcterms:modified xsi:type="dcterms:W3CDTF">2026-07-24T08:10:17.222Z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