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2DEAF" w14:textId="77777777" w:rsidR="00E53C6A" w:rsidRDefault="00EE4EC5">
      <w:pPr>
        <w:pStyle w:val="Title1COST"/>
        <w:spacing w:before="120"/>
        <w:jc w:val="center"/>
        <w:rPr>
          <w:color w:val="6E82BE"/>
          <w:sz w:val="36"/>
        </w:rPr>
      </w:pPr>
      <w:r>
        <w:rPr>
          <w:color w:val="6E82BE"/>
          <w:sz w:val="36"/>
        </w:rPr>
        <w:t>Report on the outcomes of a Short-Term Scientific Mission</w:t>
      </w:r>
      <w:r>
        <w:rPr>
          <w:rStyle w:val="FootnoteAnchor"/>
          <w:color w:val="56585B"/>
          <w:sz w:val="22"/>
          <w:szCs w:val="22"/>
        </w:rPr>
        <w:footnoteReference w:id="1"/>
      </w:r>
    </w:p>
    <w:p w14:paraId="7D159778" w14:textId="77777777" w:rsidR="00E53C6A" w:rsidRDefault="00E53C6A">
      <w:pPr>
        <w:spacing w:before="120"/>
        <w:rPr>
          <w:rFonts w:cs="Arial"/>
          <w:u w:val="single"/>
          <w:lang w:eastAsia="en-GB"/>
        </w:rPr>
      </w:pPr>
    </w:p>
    <w:p w14:paraId="4060C3C4" w14:textId="77777777" w:rsidR="00E53C6A" w:rsidRDefault="00E53C6A">
      <w:pPr>
        <w:pStyle w:val="Title2"/>
        <w:spacing w:before="120"/>
        <w:jc w:val="both"/>
        <w:rPr>
          <w:color w:val="56585B"/>
          <w:sz w:val="22"/>
          <w:szCs w:val="22"/>
        </w:rPr>
      </w:pPr>
    </w:p>
    <w:p w14:paraId="5B4302B4" w14:textId="77777777" w:rsidR="00E53C6A" w:rsidRDefault="00EE4EC5">
      <w:pPr>
        <w:pStyle w:val="Title2"/>
        <w:spacing w:before="120"/>
        <w:jc w:val="both"/>
        <w:rPr>
          <w:color w:val="56585B"/>
          <w:sz w:val="22"/>
        </w:rPr>
      </w:pPr>
      <w:r>
        <w:rPr>
          <w:color w:val="56585B"/>
          <w:sz w:val="22"/>
        </w:rPr>
        <w:t>Action number: CA20111</w:t>
      </w:r>
    </w:p>
    <w:p w14:paraId="34CB9EB0" w14:textId="77777777" w:rsidR="00E53C6A" w:rsidRDefault="00EE4EC5">
      <w:pPr>
        <w:pStyle w:val="Title2"/>
        <w:spacing w:before="120"/>
        <w:jc w:val="both"/>
        <w:rPr>
          <w:color w:val="56585B"/>
          <w:sz w:val="22"/>
        </w:rPr>
      </w:pPr>
      <w:r>
        <w:rPr>
          <w:color w:val="56585B"/>
          <w:sz w:val="22"/>
        </w:rPr>
        <w:t>Grantee name: Anton Setzer</w:t>
      </w:r>
    </w:p>
    <w:p w14:paraId="0293A3FA" w14:textId="77777777" w:rsidR="00E53C6A" w:rsidRDefault="00E53C6A">
      <w:pPr>
        <w:pStyle w:val="Title2"/>
        <w:spacing w:before="120"/>
        <w:jc w:val="both"/>
        <w:rPr>
          <w:color w:val="56585B"/>
          <w:sz w:val="22"/>
        </w:rPr>
      </w:pPr>
    </w:p>
    <w:tbl>
      <w:tblPr>
        <w:tblStyle w:val="TableGrid"/>
        <w:tblW w:w="9356" w:type="dxa"/>
        <w:tblInd w:w="-5" w:type="dxa"/>
        <w:tblLayout w:type="fixed"/>
        <w:tblLook w:val="04A0" w:firstRow="1" w:lastRow="0" w:firstColumn="1" w:lastColumn="0" w:noHBand="0" w:noVBand="1"/>
      </w:tblPr>
      <w:tblGrid>
        <w:gridCol w:w="9356"/>
      </w:tblGrid>
      <w:tr w:rsidR="00E53C6A" w14:paraId="5E6EA394" w14:textId="77777777">
        <w:tc>
          <w:tcPr>
            <w:tcW w:w="9356" w:type="dxa"/>
            <w:tcBorders>
              <w:bottom w:val="nil"/>
            </w:tcBorders>
          </w:tcPr>
          <w:p w14:paraId="75065FB8" w14:textId="77777777" w:rsidR="00E53C6A" w:rsidRDefault="00EE4EC5">
            <w:pPr>
              <w:spacing w:before="120"/>
              <w:rPr>
                <w:b/>
                <w:sz w:val="22"/>
                <w:u w:val="single"/>
              </w:rPr>
            </w:pPr>
            <w:r>
              <w:rPr>
                <w:rFonts w:eastAsia="Calibri"/>
                <w:b/>
                <w:color w:val="000000"/>
                <w:sz w:val="22"/>
                <w:u w:val="single"/>
              </w:rPr>
              <w:t>Details of the STSM</w:t>
            </w:r>
          </w:p>
          <w:p w14:paraId="10931501" w14:textId="77777777" w:rsidR="00E53C6A" w:rsidRDefault="00EE4EC5">
            <w:pPr>
              <w:pStyle w:val="Title2"/>
              <w:spacing w:before="120"/>
              <w:jc w:val="both"/>
              <w:rPr>
                <w:b w:val="0"/>
                <w:bCs/>
                <w:color w:val="56585B"/>
                <w:sz w:val="20"/>
                <w:szCs w:val="18"/>
              </w:rPr>
            </w:pPr>
            <w:r>
              <w:rPr>
                <w:b w:val="0"/>
                <w:bCs/>
                <w:color w:val="56585B"/>
                <w:sz w:val="20"/>
                <w:szCs w:val="18"/>
              </w:rPr>
              <w:t>Title: Formalisation of Meaning Explanations in Agda</w:t>
            </w:r>
          </w:p>
          <w:p w14:paraId="759974D8" w14:textId="77777777" w:rsidR="00E53C6A" w:rsidRDefault="00EE4EC5">
            <w:pPr>
              <w:pStyle w:val="Title2"/>
              <w:spacing w:before="120"/>
              <w:jc w:val="both"/>
              <w:rPr>
                <w:b w:val="0"/>
                <w:bCs/>
                <w:color w:val="56585B"/>
                <w:sz w:val="20"/>
                <w:szCs w:val="18"/>
              </w:rPr>
            </w:pPr>
            <w:r>
              <w:rPr>
                <w:b w:val="0"/>
                <w:bCs/>
                <w:color w:val="56585B"/>
                <w:sz w:val="20"/>
                <w:szCs w:val="18"/>
              </w:rPr>
              <w:t>Start and end date: 23/08/2022 to 06/09/2022</w:t>
            </w:r>
          </w:p>
          <w:p w14:paraId="1B246620" w14:textId="77777777" w:rsidR="00E53C6A" w:rsidRDefault="00E53C6A">
            <w:pPr>
              <w:spacing w:before="120"/>
              <w:rPr>
                <w:b/>
                <w:sz w:val="22"/>
                <w:u w:val="single"/>
              </w:rPr>
            </w:pPr>
          </w:p>
        </w:tc>
      </w:tr>
      <w:tr w:rsidR="00E53C6A" w14:paraId="6E6E49EF" w14:textId="77777777">
        <w:tc>
          <w:tcPr>
            <w:tcW w:w="9356" w:type="dxa"/>
            <w:tcBorders>
              <w:bottom w:val="nil"/>
            </w:tcBorders>
          </w:tcPr>
          <w:p w14:paraId="55864952" w14:textId="77777777" w:rsidR="00E53C6A" w:rsidRDefault="00EE4EC5">
            <w:pPr>
              <w:spacing w:before="120"/>
              <w:rPr>
                <w:b/>
                <w:sz w:val="22"/>
                <w:szCs w:val="24"/>
                <w:u w:val="single"/>
              </w:rPr>
            </w:pPr>
            <w:r>
              <w:rPr>
                <w:rFonts w:eastAsia="Calibri"/>
                <w:b/>
                <w:color w:val="000000"/>
                <w:sz w:val="22"/>
                <w:szCs w:val="24"/>
                <w:u w:val="single"/>
              </w:rPr>
              <w:t xml:space="preserve">Description of the work carried out during the STSM </w:t>
            </w:r>
          </w:p>
          <w:p w14:paraId="1BB79F7D" w14:textId="77777777" w:rsidR="00E53C6A" w:rsidRDefault="00EE4EC5">
            <w:pPr>
              <w:spacing w:before="120"/>
              <w:rPr>
                <w:rFonts w:ascii="ArialMT" w:hAnsi="ArialMT" w:cs="ArialMT"/>
                <w:color w:val="656966"/>
              </w:rPr>
            </w:pPr>
            <w:r>
              <w:rPr>
                <w:rFonts w:ascii="ArialMT" w:eastAsiaTheme="minorEastAsia" w:hAnsi="ArialMT" w:cs="ArialMT"/>
                <w:color w:val="656966"/>
              </w:rPr>
              <w:t>Description of the activities carried out during the STSM. Any deviations from the initial working plan</w:t>
            </w:r>
            <w:r>
              <w:rPr>
                <w:rFonts w:ascii="ArialMT" w:eastAsiaTheme="minorEastAsia" w:hAnsi="ArialMT" w:cs="ArialMT"/>
                <w:color w:val="656966"/>
              </w:rPr>
              <w:t xml:space="preserve"> shall also be described in this section. </w:t>
            </w:r>
          </w:p>
        </w:tc>
      </w:tr>
      <w:tr w:rsidR="00E53C6A" w14:paraId="0CB45DB1" w14:textId="77777777">
        <w:trPr>
          <w:trHeight w:val="1722"/>
        </w:trPr>
        <w:tc>
          <w:tcPr>
            <w:tcW w:w="9356" w:type="dxa"/>
            <w:tcBorders>
              <w:top w:val="nil"/>
            </w:tcBorders>
          </w:tcPr>
          <w:p w14:paraId="181759A0" w14:textId="6815FE5A" w:rsidR="00E53C6A" w:rsidRDefault="00EE4EC5">
            <w:pPr>
              <w:spacing w:before="120"/>
              <w:rPr>
                <w:rFonts w:eastAsia="Calibri"/>
                <w:i/>
                <w:iCs/>
                <w:color w:val="000000"/>
              </w:rPr>
            </w:pPr>
            <w:r>
              <w:rPr>
                <w:rFonts w:eastAsia="Calibri"/>
                <w:i/>
                <w:iCs/>
                <w:color w:val="000000"/>
              </w:rPr>
              <w:t xml:space="preserve">(max. 500 words) </w:t>
            </w:r>
          </w:p>
          <w:p w14:paraId="0D7C536F" w14:textId="77777777" w:rsidR="00EA0BFA" w:rsidRPr="00EA0BFA" w:rsidRDefault="00EA0BFA" w:rsidP="00EA0BFA">
            <w:pPr>
              <w:spacing w:before="120"/>
              <w:rPr>
                <w:i/>
                <w:iCs/>
              </w:rPr>
            </w:pPr>
            <w:r w:rsidRPr="00EA0BFA">
              <w:rPr>
                <w:i/>
                <w:iCs/>
              </w:rPr>
              <w:t>All formalisations in type theory in the following have been carried out in the theorem prover Agda.</w:t>
            </w:r>
          </w:p>
          <w:p w14:paraId="75996EEF" w14:textId="77777777" w:rsidR="00EA0BFA" w:rsidRPr="00EA0BFA" w:rsidRDefault="00EA0BFA" w:rsidP="00EA0BFA">
            <w:pPr>
              <w:spacing w:before="120"/>
              <w:rPr>
                <w:i/>
                <w:iCs/>
              </w:rPr>
            </w:pPr>
          </w:p>
          <w:p w14:paraId="1A41CE13" w14:textId="77777777" w:rsidR="00EA0BFA" w:rsidRPr="00EA0BFA" w:rsidRDefault="00EA0BFA" w:rsidP="00EA0BFA">
            <w:pPr>
              <w:spacing w:before="120"/>
              <w:rPr>
                <w:i/>
                <w:iCs/>
              </w:rPr>
            </w:pPr>
            <w:r w:rsidRPr="00EA0BFA">
              <w:rPr>
                <w:i/>
                <w:iCs/>
              </w:rPr>
              <w:t>1) A substantial part of the formalisation of system T in type theory has been carried out, some theorems are still postulates.</w:t>
            </w:r>
          </w:p>
          <w:p w14:paraId="698B5D22" w14:textId="78122DA2" w:rsidR="00EA0BFA" w:rsidRPr="00EA0BFA" w:rsidRDefault="00EA0BFA" w:rsidP="00EA0BFA">
            <w:pPr>
              <w:spacing w:before="120"/>
              <w:rPr>
                <w:i/>
                <w:iCs/>
              </w:rPr>
            </w:pPr>
            <w:r w:rsidRPr="00EA0BFA">
              <w:rPr>
                <w:i/>
                <w:iCs/>
              </w:rPr>
              <w:t xml:space="preserve">2) A substantial part of the meaning explanations for Pi types have been formalised. In order to accelerate the </w:t>
            </w:r>
            <w:r w:rsidR="006731CD" w:rsidRPr="00EA0BFA">
              <w:rPr>
                <w:i/>
                <w:iCs/>
              </w:rPr>
              <w:t>progress,</w:t>
            </w:r>
            <w:r w:rsidRPr="00EA0BFA">
              <w:rPr>
                <w:i/>
                <w:iCs/>
              </w:rPr>
              <w:t xml:space="preserve"> we switched to formalising combinatorial algebra instead of a version based on the lambda calculus in type theory. This allowed us to formalise explicit mathematics, in which the original version of the extended predicative Mahlo universe was formalised.</w:t>
            </w:r>
          </w:p>
          <w:p w14:paraId="2280BDF7" w14:textId="77777777" w:rsidR="00EA0BFA" w:rsidRPr="00EA0BFA" w:rsidRDefault="00EA0BFA" w:rsidP="00EA0BFA">
            <w:pPr>
              <w:spacing w:before="120"/>
              <w:rPr>
                <w:i/>
                <w:iCs/>
              </w:rPr>
            </w:pPr>
            <w:r w:rsidRPr="00EA0BFA">
              <w:rPr>
                <w:i/>
                <w:iCs/>
              </w:rPr>
              <w:t>3) Standard data types from explicit mathematics have been formalised in type theory.</w:t>
            </w:r>
          </w:p>
          <w:p w14:paraId="400473B0" w14:textId="77777777" w:rsidR="00EA0BFA" w:rsidRPr="00EA0BFA" w:rsidRDefault="00EA0BFA" w:rsidP="00EA0BFA">
            <w:pPr>
              <w:spacing w:before="120"/>
              <w:rPr>
                <w:i/>
                <w:iCs/>
              </w:rPr>
            </w:pPr>
            <w:r w:rsidRPr="00EA0BFA">
              <w:rPr>
                <w:i/>
                <w:iCs/>
              </w:rPr>
              <w:t>4) We have formalised universes in explicit mathematics in type theory.</w:t>
            </w:r>
          </w:p>
          <w:p w14:paraId="05D7014E" w14:textId="77777777" w:rsidR="00EA0BFA" w:rsidRPr="00EA0BFA" w:rsidRDefault="00EA0BFA" w:rsidP="00EA0BFA">
            <w:pPr>
              <w:spacing w:before="120"/>
              <w:rPr>
                <w:i/>
                <w:iCs/>
              </w:rPr>
            </w:pPr>
            <w:r w:rsidRPr="00EA0BFA">
              <w:rPr>
                <w:i/>
                <w:iCs/>
              </w:rPr>
              <w:t>5) An extension to full inductive-recursive definitions is still pending.</w:t>
            </w:r>
          </w:p>
          <w:p w14:paraId="2459C310" w14:textId="77777777" w:rsidR="00EA0BFA" w:rsidRPr="00EA0BFA" w:rsidRDefault="00EA0BFA" w:rsidP="00EA0BFA">
            <w:pPr>
              <w:spacing w:before="120"/>
              <w:rPr>
                <w:i/>
                <w:iCs/>
              </w:rPr>
            </w:pPr>
            <w:r w:rsidRPr="00EA0BFA">
              <w:rPr>
                <w:i/>
                <w:iCs/>
              </w:rPr>
              <w:lastRenderedPageBreak/>
              <w:t>6) We have formalised the extended predicative Mahlo Universe based on explicit mathematics in type theory.</w:t>
            </w:r>
          </w:p>
          <w:p w14:paraId="229CF95B" w14:textId="77777777" w:rsidR="00EA0BFA" w:rsidRPr="00EA0BFA" w:rsidRDefault="00EA0BFA" w:rsidP="00EA0BFA">
            <w:pPr>
              <w:spacing w:before="120"/>
              <w:rPr>
                <w:i/>
                <w:iCs/>
              </w:rPr>
            </w:pPr>
            <w:r w:rsidRPr="00EA0BFA">
              <w:rPr>
                <w:i/>
                <w:iCs/>
              </w:rPr>
              <w:t xml:space="preserve">   * This included a variation of the original Mahlo universe, namely an external extended predicative Mahlo universe. </w:t>
            </w:r>
          </w:p>
          <w:p w14:paraId="7B16E8E7" w14:textId="77777777" w:rsidR="00EA0BFA" w:rsidRPr="00EA0BFA" w:rsidRDefault="00EA0BFA" w:rsidP="00EA0BFA">
            <w:pPr>
              <w:spacing w:before="120"/>
              <w:rPr>
                <w:i/>
                <w:iCs/>
              </w:rPr>
            </w:pPr>
            <w:r w:rsidRPr="00EA0BFA">
              <w:rPr>
                <w:i/>
                <w:iCs/>
              </w:rPr>
              <w:t xml:space="preserve">   * Meaning explanations for the original extended predicative Mahlo universe turned out to be difficult to justify. Therefore, we defined a version where the </w:t>
            </w:r>
            <w:proofErr w:type="spellStart"/>
            <w:r w:rsidRPr="00EA0BFA">
              <w:rPr>
                <w:i/>
                <w:iCs/>
              </w:rPr>
              <w:t>subuniverses</w:t>
            </w:r>
            <w:proofErr w:type="spellEnd"/>
            <w:r w:rsidRPr="00EA0BFA">
              <w:rPr>
                <w:i/>
                <w:iCs/>
              </w:rPr>
              <w:t xml:space="preserve"> are first built by an inductive definition (which doesn't refer directly to the Mahlo universe) and only later added to the Mahlo universe.</w:t>
            </w:r>
          </w:p>
          <w:p w14:paraId="38F1E5BF" w14:textId="2EA596F8" w:rsidR="00EA0BFA" w:rsidRPr="00EA0BFA" w:rsidRDefault="00EA0BFA" w:rsidP="00EA0BFA">
            <w:pPr>
              <w:spacing w:before="120"/>
              <w:rPr>
                <w:i/>
                <w:iCs/>
              </w:rPr>
            </w:pPr>
            <w:r w:rsidRPr="00EA0BFA">
              <w:rPr>
                <w:i/>
                <w:iCs/>
              </w:rPr>
              <w:t xml:space="preserve">  * The formalisation has been completed in Agda. Moreover, a corresponding </w:t>
            </w:r>
            <w:r w:rsidR="006731CD" w:rsidRPr="00EA0BFA">
              <w:rPr>
                <w:i/>
                <w:iCs/>
              </w:rPr>
              <w:t>induction principle</w:t>
            </w:r>
            <w:r w:rsidRPr="00EA0BFA">
              <w:rPr>
                <w:i/>
                <w:iCs/>
              </w:rPr>
              <w:t>, stating that the extended predicative Mahlo universe is the minimal one, has been developed.</w:t>
            </w:r>
          </w:p>
          <w:p w14:paraId="3307A5BB" w14:textId="77777777" w:rsidR="00EA0BFA" w:rsidRPr="00EA0BFA" w:rsidRDefault="00EA0BFA" w:rsidP="00EA0BFA">
            <w:pPr>
              <w:spacing w:before="120"/>
              <w:rPr>
                <w:i/>
                <w:iCs/>
              </w:rPr>
            </w:pPr>
            <w:r w:rsidRPr="00EA0BFA">
              <w:rPr>
                <w:i/>
                <w:iCs/>
              </w:rPr>
              <w:t xml:space="preserve">  * The resulting </w:t>
            </w:r>
            <w:proofErr w:type="gramStart"/>
            <w:r w:rsidRPr="00EA0BFA">
              <w:rPr>
                <w:i/>
                <w:iCs/>
              </w:rPr>
              <w:t>type</w:t>
            </w:r>
            <w:proofErr w:type="gramEnd"/>
            <w:r w:rsidRPr="00EA0BFA">
              <w:rPr>
                <w:i/>
                <w:iCs/>
              </w:rPr>
              <w:t xml:space="preserve"> theory is to our knowledge the currently strongest fully predicatively justifiable extension of Martin-</w:t>
            </w:r>
            <w:proofErr w:type="spellStart"/>
            <w:r w:rsidRPr="00EA0BFA">
              <w:rPr>
                <w:i/>
                <w:iCs/>
              </w:rPr>
              <w:t>Löf</w:t>
            </w:r>
            <w:proofErr w:type="spellEnd"/>
            <w:r w:rsidRPr="00EA0BFA">
              <w:rPr>
                <w:i/>
                <w:iCs/>
              </w:rPr>
              <w:t xml:space="preserve"> Type Theory.</w:t>
            </w:r>
          </w:p>
          <w:p w14:paraId="476DCC80" w14:textId="77777777" w:rsidR="00EA0BFA" w:rsidRPr="00EA0BFA" w:rsidRDefault="00EA0BFA" w:rsidP="00EA0BFA">
            <w:pPr>
              <w:spacing w:before="120"/>
              <w:rPr>
                <w:i/>
                <w:iCs/>
              </w:rPr>
            </w:pPr>
            <w:r w:rsidRPr="00EA0BFA">
              <w:rPr>
                <w:i/>
                <w:iCs/>
              </w:rPr>
              <w:t xml:space="preserve">   * This part of the research has been described in a paper (27 pages). We intend to submit it to the post-proceedings of the conference ‘Celebrating 90 Years of Gödel's Incompleteness Theorems’ which was held in 2021.</w:t>
            </w:r>
          </w:p>
          <w:p w14:paraId="5A4B34F9" w14:textId="77777777" w:rsidR="00EA0BFA" w:rsidRPr="00EA0BFA" w:rsidRDefault="00EA0BFA" w:rsidP="00EA0BFA">
            <w:pPr>
              <w:spacing w:before="120"/>
              <w:rPr>
                <w:i/>
                <w:iCs/>
              </w:rPr>
            </w:pPr>
            <w:r w:rsidRPr="00EA0BFA">
              <w:rPr>
                <w:i/>
                <w:iCs/>
              </w:rPr>
              <w:t xml:space="preserve">7) Principles for induction over the new universes in type theory and explicit mathematics have been developed. </w:t>
            </w:r>
          </w:p>
          <w:p w14:paraId="7E97480F" w14:textId="67D9987E" w:rsidR="00E53C6A" w:rsidRDefault="00EA0BFA" w:rsidP="00EA0BFA">
            <w:pPr>
              <w:spacing w:before="120"/>
              <w:rPr>
                <w:i/>
              </w:rPr>
            </w:pPr>
            <w:r w:rsidRPr="00EA0BFA">
              <w:rPr>
                <w:i/>
                <w:iCs/>
              </w:rPr>
              <w:t xml:space="preserve">8) The more speculative part regarding Cubical Type Theory turned out to be more complex than expected. Therefore, we decided to first finish the above formalisations before dealing with cubical type </w:t>
            </w:r>
            <w:r>
              <w:rPr>
                <w:i/>
                <w:iCs/>
              </w:rPr>
              <w:t>theory.</w:t>
            </w:r>
          </w:p>
        </w:tc>
      </w:tr>
      <w:tr w:rsidR="00E53C6A" w14:paraId="662E27AA" w14:textId="77777777">
        <w:trPr>
          <w:trHeight w:val="327"/>
        </w:trPr>
        <w:tc>
          <w:tcPr>
            <w:tcW w:w="9356" w:type="dxa"/>
            <w:tcBorders>
              <w:top w:val="nil"/>
            </w:tcBorders>
          </w:tcPr>
          <w:p w14:paraId="7E7AF4B0" w14:textId="77777777" w:rsidR="00E53C6A" w:rsidRDefault="00EE4EC5">
            <w:pPr>
              <w:spacing w:before="120"/>
              <w:rPr>
                <w:b/>
                <w:sz w:val="22"/>
                <w:szCs w:val="24"/>
                <w:u w:val="single"/>
              </w:rPr>
            </w:pPr>
            <w:r>
              <w:rPr>
                <w:rFonts w:eastAsia="Calibri"/>
                <w:b/>
                <w:color w:val="000000"/>
                <w:sz w:val="22"/>
                <w:szCs w:val="24"/>
                <w:u w:val="single"/>
              </w:rPr>
              <w:lastRenderedPageBreak/>
              <w:t>Description of the STSM main achievements and planned follow-up activities</w:t>
            </w:r>
          </w:p>
          <w:p w14:paraId="4E09F647" w14:textId="77777777" w:rsidR="00E53C6A" w:rsidRDefault="00EE4EC5">
            <w:pPr>
              <w:spacing w:before="120"/>
              <w:rPr>
                <w:rFonts w:ascii="ArialMT" w:eastAsiaTheme="minorEastAsia" w:hAnsi="ArialMT" w:cs="ArialMT" w:hint="eastAsia"/>
                <w:color w:val="656966"/>
              </w:rPr>
            </w:pPr>
            <w:r>
              <w:rPr>
                <w:rFonts w:ascii="ArialMT" w:eastAsiaTheme="minorEastAsia" w:hAnsi="ArialMT" w:cs="ArialMT"/>
                <w:color w:val="656966"/>
              </w:rPr>
              <w:t>Description and assessment of whether the STSM achieved its planned goals and expected outcomes, including specific contribution to Action objective and de</w:t>
            </w:r>
            <w:r>
              <w:rPr>
                <w:rFonts w:ascii="ArialMT" w:eastAsiaTheme="minorEastAsia" w:hAnsi="ArialMT" w:cs="ArialMT"/>
                <w:color w:val="656966"/>
              </w:rPr>
              <w:t>liverables, or publications resulting from the STSM. Agreed plans for future follow-up collaborations shall also be described in this section.</w:t>
            </w:r>
          </w:p>
          <w:p w14:paraId="6F39E2D3" w14:textId="77777777" w:rsidR="00E53C6A" w:rsidRDefault="00EE4EC5">
            <w:pPr>
              <w:spacing w:before="120"/>
              <w:rPr>
                <w:i/>
                <w:iCs/>
              </w:rPr>
            </w:pPr>
            <w:r>
              <w:rPr>
                <w:rFonts w:eastAsia="Calibri"/>
                <w:i/>
                <w:iCs/>
                <w:color w:val="000000"/>
              </w:rPr>
              <w:t xml:space="preserve">(max. 500 words) </w:t>
            </w:r>
          </w:p>
          <w:p w14:paraId="1ABF9B1C" w14:textId="77777777" w:rsidR="00E53C6A" w:rsidRDefault="00EE4EC5">
            <w:pPr>
              <w:spacing w:before="120"/>
              <w:rPr>
                <w:rFonts w:eastAsia="Calibri"/>
                <w:color w:val="FF0000"/>
              </w:rPr>
            </w:pPr>
            <w:r>
              <w:rPr>
                <w:rFonts w:eastAsia="Calibri"/>
                <w:i/>
                <w:iCs/>
                <w:color w:val="FF0000"/>
              </w:rPr>
              <w:t>Achievements:</w:t>
            </w:r>
          </w:p>
          <w:p w14:paraId="43AE4EB9" w14:textId="77777777" w:rsidR="00E53C6A" w:rsidRDefault="00EE4EC5">
            <w:pPr>
              <w:spacing w:before="120"/>
              <w:rPr>
                <w:rFonts w:eastAsia="Calibri"/>
                <w:color w:val="FF0000"/>
              </w:rPr>
            </w:pPr>
            <w:r>
              <w:rPr>
                <w:rFonts w:eastAsia="Calibri"/>
                <w:i/>
                <w:iCs/>
                <w:color w:val="000000"/>
              </w:rPr>
              <w:t>We have developed a library for formalising meaning explanations in the theorem p</w:t>
            </w:r>
            <w:r>
              <w:rPr>
                <w:rFonts w:eastAsia="Calibri"/>
                <w:i/>
                <w:iCs/>
                <w:color w:val="000000"/>
              </w:rPr>
              <w:t>rover Agda.</w:t>
            </w:r>
          </w:p>
          <w:p w14:paraId="110EE8F9" w14:textId="5A5B0699" w:rsidR="00E53C6A" w:rsidRDefault="00EE4EC5">
            <w:pPr>
              <w:spacing w:before="120"/>
              <w:rPr>
                <w:i/>
                <w:iCs/>
              </w:rPr>
            </w:pPr>
            <w:r>
              <w:rPr>
                <w:rFonts w:eastAsia="Calibri"/>
                <w:i/>
                <w:iCs/>
                <w:color w:val="000000"/>
              </w:rPr>
              <w:t xml:space="preserve">We have developed an </w:t>
            </w:r>
            <w:r w:rsidRPr="00357CAC">
              <w:rPr>
                <w:rFonts w:eastAsia="Calibri"/>
                <w:i/>
                <w:iCs/>
              </w:rPr>
              <w:t>embedding</w:t>
            </w:r>
            <w:r>
              <w:rPr>
                <w:rFonts w:eastAsia="Calibri"/>
                <w:i/>
                <w:iCs/>
                <w:color w:val="000000"/>
              </w:rPr>
              <w:t xml:space="preserve"> of the extended predicative Mahlo universe in Agda.</w:t>
            </w:r>
          </w:p>
          <w:p w14:paraId="040C632A" w14:textId="679A4DD1" w:rsidR="00E53C6A" w:rsidRPr="00357CAC" w:rsidRDefault="00EE4EC5">
            <w:pPr>
              <w:spacing w:before="120"/>
              <w:rPr>
                <w:shd w:val="clear" w:color="auto" w:fill="C5C5BD"/>
                <w:lang/>
              </w:rPr>
            </w:pPr>
            <w:r>
              <w:rPr>
                <w:rFonts w:eastAsia="Calibri"/>
                <w:i/>
                <w:iCs/>
                <w:color w:val="000000"/>
              </w:rPr>
              <w:t xml:space="preserve">We have written a </w:t>
            </w:r>
            <w:proofErr w:type="gramStart"/>
            <w:r>
              <w:rPr>
                <w:rFonts w:eastAsia="Calibri"/>
                <w:i/>
                <w:iCs/>
                <w:color w:val="000000"/>
              </w:rPr>
              <w:t>27 pag</w:t>
            </w:r>
            <w:r w:rsidR="00357CAC">
              <w:rPr>
                <w:rFonts w:eastAsia="Calibri"/>
                <w:i/>
                <w:iCs/>
                <w:color w:val="000000"/>
              </w:rPr>
              <w:t>e</w:t>
            </w:r>
            <w:proofErr w:type="gramEnd"/>
            <w:r>
              <w:rPr>
                <w:rFonts w:eastAsia="Calibri"/>
                <w:i/>
                <w:iCs/>
                <w:color w:val="000000"/>
              </w:rPr>
              <w:t xml:space="preserve"> draft paper documenting the embedding of the extended predicative Mahlo Universe in Agda</w:t>
            </w:r>
            <w:r w:rsidR="00357CAC">
              <w:rPr>
                <w:rFonts w:eastAsia="Calibri"/>
                <w:i/>
                <w:iCs/>
                <w:color w:val="000000"/>
              </w:rPr>
              <w:t xml:space="preserve">. This is </w:t>
            </w:r>
            <w:r>
              <w:rPr>
                <w:rFonts w:eastAsia="Calibri"/>
                <w:i/>
                <w:iCs/>
                <w:color w:val="000000"/>
              </w:rPr>
              <w:t>to be submitted to the post-proceedings</w:t>
            </w:r>
            <w:r w:rsidR="00357CAC">
              <w:rPr>
                <w:rFonts w:eastAsia="Calibri"/>
                <w:i/>
                <w:iCs/>
                <w:color w:val="000000"/>
              </w:rPr>
              <w:t xml:space="preserve"> of</w:t>
            </w:r>
            <w:r w:rsidR="00EA0BFA">
              <w:rPr>
                <w:rFonts w:eastAsia="Calibri"/>
                <w:i/>
                <w:iCs/>
                <w:color w:val="000000"/>
              </w:rPr>
              <w:t xml:space="preserve"> </w:t>
            </w:r>
            <w:r w:rsidR="00EA0BFA" w:rsidRPr="00EA0BFA">
              <w:rPr>
                <w:rFonts w:eastAsia="Calibri"/>
                <w:i/>
                <w:iCs/>
                <w:color w:val="000000"/>
              </w:rPr>
              <w:t>the conference ‘Celebrating 90 Years of Gödel's Incompleteness Theorems’ which was held in 202</w:t>
            </w:r>
            <w:r w:rsidR="00EA0BFA">
              <w:rPr>
                <w:rFonts w:eastAsia="Calibri"/>
                <w:i/>
                <w:iCs/>
                <w:color w:val="000000"/>
              </w:rPr>
              <w:t>1.</w:t>
            </w:r>
          </w:p>
          <w:p w14:paraId="6A44F967" w14:textId="6011890A" w:rsidR="00E53C6A" w:rsidRDefault="00357CAC">
            <w:pPr>
              <w:spacing w:before="120"/>
              <w:rPr>
                <w:i/>
                <w:iCs/>
              </w:rPr>
            </w:pPr>
            <w:r w:rsidRPr="00357CAC">
              <w:rPr>
                <w:rFonts w:eastAsia="Calibri"/>
                <w:i/>
                <w:iCs/>
                <w:color w:val="000000"/>
                <w:lang w:val="en-US"/>
              </w:rPr>
              <w:t>T</w:t>
            </w:r>
            <w:r>
              <w:rPr>
                <w:rFonts w:eastAsia="Calibri"/>
                <w:i/>
                <w:iCs/>
                <w:color w:val="000000"/>
              </w:rPr>
              <w:t>he paper will be accompanied by a git repository with the Agda code.</w:t>
            </w:r>
          </w:p>
          <w:p w14:paraId="7320D8A1" w14:textId="77777777" w:rsidR="00E53C6A" w:rsidRDefault="00E53C6A">
            <w:pPr>
              <w:spacing w:before="120"/>
              <w:rPr>
                <w:i/>
                <w:iCs/>
              </w:rPr>
            </w:pPr>
          </w:p>
          <w:p w14:paraId="4E238E20" w14:textId="77777777" w:rsidR="00E53C6A" w:rsidRDefault="00EE4EC5">
            <w:pPr>
              <w:spacing w:before="120"/>
              <w:rPr>
                <w:rFonts w:eastAsia="Calibri"/>
                <w:color w:val="FF0000"/>
                <w:shd w:val="clear" w:color="auto" w:fill="FFFFFF"/>
              </w:rPr>
            </w:pPr>
            <w:proofErr w:type="spellStart"/>
            <w:r>
              <w:rPr>
                <w:rFonts w:eastAsia="Calibri"/>
                <w:i/>
                <w:iCs/>
                <w:color w:val="FF0000"/>
                <w:shd w:val="clear" w:color="auto" w:fill="FFFFFF"/>
              </w:rPr>
              <w:t>Followup</w:t>
            </w:r>
            <w:proofErr w:type="spellEnd"/>
            <w:r>
              <w:rPr>
                <w:rFonts w:eastAsia="Calibri"/>
                <w:i/>
                <w:iCs/>
                <w:color w:val="FF0000"/>
                <w:shd w:val="clear" w:color="auto" w:fill="FFFFFF"/>
              </w:rPr>
              <w:t xml:space="preserve"> activities:</w:t>
            </w:r>
          </w:p>
          <w:p w14:paraId="4510425C" w14:textId="114AB49D" w:rsidR="00E53C6A" w:rsidRDefault="00EE4EC5">
            <w:pPr>
              <w:spacing w:before="120"/>
              <w:rPr>
                <w:i/>
                <w:iCs/>
              </w:rPr>
            </w:pPr>
            <w:r>
              <w:rPr>
                <w:rFonts w:eastAsia="Calibri"/>
                <w:i/>
                <w:iCs/>
                <w:color w:val="000000"/>
              </w:rPr>
              <w:t>We are working on finalising the paper and submitting it to the G</w:t>
            </w:r>
            <w:r w:rsidR="00357CAC">
              <w:rPr>
                <w:rFonts w:eastAsia="Calibri"/>
                <w:i/>
                <w:iCs/>
                <w:color w:val="000000"/>
              </w:rPr>
              <w:t>ö</w:t>
            </w:r>
            <w:r>
              <w:rPr>
                <w:rFonts w:eastAsia="Calibri"/>
                <w:i/>
                <w:iCs/>
                <w:color w:val="000000"/>
              </w:rPr>
              <w:t xml:space="preserve">del conference </w:t>
            </w:r>
            <w:r w:rsidR="00357CAC">
              <w:rPr>
                <w:rFonts w:eastAsia="Calibri"/>
                <w:i/>
                <w:iCs/>
                <w:color w:val="000000"/>
              </w:rPr>
              <w:t>mentioned above</w:t>
            </w:r>
            <w:r>
              <w:rPr>
                <w:rFonts w:eastAsia="Calibri"/>
                <w:i/>
                <w:iCs/>
                <w:color w:val="000000"/>
              </w:rPr>
              <w:t>. We will create an accomp</w:t>
            </w:r>
            <w:r w:rsidR="00357CAC">
              <w:rPr>
                <w:rFonts w:eastAsia="Calibri"/>
                <w:i/>
                <w:iCs/>
                <w:color w:val="000000"/>
              </w:rPr>
              <w:t>a</w:t>
            </w:r>
            <w:r>
              <w:rPr>
                <w:rFonts w:eastAsia="Calibri"/>
                <w:i/>
                <w:iCs/>
                <w:color w:val="000000"/>
              </w:rPr>
              <w:t>nying git repository containing the full Agda code.</w:t>
            </w:r>
          </w:p>
          <w:p w14:paraId="1BCE8A02" w14:textId="77777777" w:rsidR="00E53C6A" w:rsidRDefault="00EE4EC5">
            <w:pPr>
              <w:spacing w:before="120"/>
              <w:rPr>
                <w:i/>
                <w:iCs/>
              </w:rPr>
            </w:pPr>
            <w:r>
              <w:rPr>
                <w:rFonts w:eastAsia="Calibri"/>
                <w:i/>
                <w:iCs/>
                <w:color w:val="000000"/>
              </w:rPr>
              <w:t>We are</w:t>
            </w:r>
            <w:r>
              <w:rPr>
                <w:rFonts w:eastAsia="Calibri"/>
                <w:i/>
                <w:iCs/>
                <w:color w:val="000000"/>
              </w:rPr>
              <w:t xml:space="preserve"> planning to</w:t>
            </w:r>
          </w:p>
          <w:p w14:paraId="5D91263F" w14:textId="1C40CDA5" w:rsidR="00E53C6A" w:rsidRDefault="00EE4EC5">
            <w:pPr>
              <w:spacing w:before="120"/>
              <w:rPr>
                <w:i/>
                <w:iCs/>
              </w:rPr>
            </w:pPr>
            <w:r>
              <w:rPr>
                <w:rFonts w:eastAsia="Calibri"/>
                <w:i/>
                <w:iCs/>
                <w:color w:val="000000"/>
              </w:rPr>
              <w:t xml:space="preserve">  * Prove that all theorems in explicit mathematics are provable in type theory</w:t>
            </w:r>
            <w:r w:rsidR="00357CAC">
              <w:rPr>
                <w:rFonts w:eastAsia="Calibri"/>
                <w:i/>
                <w:iCs/>
                <w:color w:val="000000"/>
              </w:rPr>
              <w:t xml:space="preserve"> </w:t>
            </w:r>
            <w:r>
              <w:rPr>
                <w:rFonts w:eastAsia="Calibri"/>
                <w:i/>
                <w:iCs/>
                <w:color w:val="000000"/>
              </w:rPr>
              <w:t>and carry out this proof in Agda.</w:t>
            </w:r>
          </w:p>
          <w:p w14:paraId="24752F95" w14:textId="0E93F973" w:rsidR="00E53C6A" w:rsidRDefault="00EE4EC5">
            <w:pPr>
              <w:spacing w:before="120"/>
              <w:rPr>
                <w:i/>
                <w:iCs/>
              </w:rPr>
            </w:pPr>
            <w:r>
              <w:rPr>
                <w:rFonts w:eastAsia="Calibri"/>
                <w:i/>
                <w:iCs/>
                <w:color w:val="000000"/>
              </w:rPr>
              <w:lastRenderedPageBreak/>
              <w:t xml:space="preserve">  * Develop a model of the resulting </w:t>
            </w:r>
            <w:proofErr w:type="gramStart"/>
            <w:r>
              <w:rPr>
                <w:rFonts w:eastAsia="Calibri"/>
                <w:i/>
                <w:iCs/>
                <w:color w:val="000000"/>
              </w:rPr>
              <w:t>type</w:t>
            </w:r>
            <w:proofErr w:type="gramEnd"/>
            <w:r>
              <w:rPr>
                <w:rFonts w:eastAsia="Calibri"/>
                <w:i/>
                <w:iCs/>
                <w:color w:val="000000"/>
              </w:rPr>
              <w:t xml:space="preserve"> theory which embeds the Mahlo universe in an extension of </w:t>
            </w:r>
            <w:proofErr w:type="spellStart"/>
            <w:r>
              <w:rPr>
                <w:rFonts w:eastAsia="Calibri"/>
                <w:i/>
                <w:iCs/>
                <w:color w:val="000000"/>
              </w:rPr>
              <w:t>Kripke-Platek</w:t>
            </w:r>
            <w:proofErr w:type="spellEnd"/>
            <w:r>
              <w:rPr>
                <w:rFonts w:eastAsia="Calibri"/>
                <w:i/>
                <w:iCs/>
                <w:color w:val="000000"/>
              </w:rPr>
              <w:t xml:space="preserve"> set theory. Thi</w:t>
            </w:r>
            <w:r>
              <w:rPr>
                <w:rFonts w:eastAsia="Calibri"/>
                <w:i/>
                <w:iCs/>
                <w:color w:val="000000"/>
              </w:rPr>
              <w:t xml:space="preserve">s will allow </w:t>
            </w:r>
            <w:r w:rsidR="00357CAC">
              <w:rPr>
                <w:rFonts w:eastAsia="Calibri"/>
                <w:i/>
                <w:iCs/>
                <w:color w:val="000000"/>
              </w:rPr>
              <w:t xml:space="preserve">us </w:t>
            </w:r>
            <w:r>
              <w:rPr>
                <w:rFonts w:eastAsia="Calibri"/>
                <w:i/>
                <w:iCs/>
                <w:color w:val="000000"/>
              </w:rPr>
              <w:t>to determine an upper bound for its proof theoretic strength.</w:t>
            </w:r>
          </w:p>
          <w:p w14:paraId="3EAF21CC" w14:textId="77777777" w:rsidR="00E53C6A" w:rsidRDefault="00EE4EC5">
            <w:pPr>
              <w:spacing w:before="120"/>
              <w:rPr>
                <w:i/>
                <w:iCs/>
              </w:rPr>
            </w:pPr>
            <w:r>
              <w:rPr>
                <w:rFonts w:eastAsia="Calibri"/>
                <w:i/>
                <w:iCs/>
                <w:color w:val="000000"/>
              </w:rPr>
              <w:t xml:space="preserve">  * Adapt the approach to using the lambda calculus instead of combinatory logic.</w:t>
            </w:r>
          </w:p>
          <w:p w14:paraId="5FB07190" w14:textId="18227446" w:rsidR="00E53C6A" w:rsidRDefault="00EE4EC5">
            <w:pPr>
              <w:spacing w:before="120"/>
              <w:rPr>
                <w:i/>
                <w:iCs/>
              </w:rPr>
            </w:pPr>
            <w:r>
              <w:rPr>
                <w:rFonts w:eastAsia="Calibri"/>
                <w:i/>
                <w:iCs/>
                <w:color w:val="000000"/>
              </w:rPr>
              <w:t xml:space="preserve">The resulting work is planned to </w:t>
            </w:r>
            <w:r w:rsidR="006731CD">
              <w:rPr>
                <w:rFonts w:eastAsia="Calibri"/>
                <w:i/>
                <w:iCs/>
                <w:color w:val="000000"/>
              </w:rPr>
              <w:t>be published</w:t>
            </w:r>
            <w:r>
              <w:rPr>
                <w:rFonts w:eastAsia="Calibri"/>
                <w:i/>
                <w:iCs/>
                <w:color w:val="000000"/>
              </w:rPr>
              <w:t xml:space="preserve"> in</w:t>
            </w:r>
            <w:r w:rsidR="00180806">
              <w:rPr>
                <w:rFonts w:eastAsia="Calibri"/>
                <w:i/>
                <w:iCs/>
                <w:color w:val="000000"/>
              </w:rPr>
              <w:t xml:space="preserve"> two</w:t>
            </w:r>
            <w:r>
              <w:rPr>
                <w:rFonts w:eastAsia="Calibri"/>
                <w:i/>
                <w:iCs/>
                <w:color w:val="000000"/>
              </w:rPr>
              <w:t xml:space="preserve"> l</w:t>
            </w:r>
            <w:r w:rsidR="00180806">
              <w:rPr>
                <w:rFonts w:eastAsia="Calibri"/>
                <w:i/>
                <w:iCs/>
                <w:color w:val="000000"/>
              </w:rPr>
              <w:t>onger</w:t>
            </w:r>
            <w:r>
              <w:rPr>
                <w:rFonts w:eastAsia="Calibri"/>
                <w:i/>
                <w:iCs/>
                <w:color w:val="000000"/>
              </w:rPr>
              <w:t xml:space="preserve"> journal papers. </w:t>
            </w:r>
            <w:r w:rsidR="00180806">
              <w:rPr>
                <w:rFonts w:eastAsia="Calibri"/>
                <w:i/>
                <w:iCs/>
                <w:color w:val="000000"/>
              </w:rPr>
              <w:t>In the first we plan to prove</w:t>
            </w:r>
            <w:r>
              <w:rPr>
                <w:rFonts w:eastAsia="Calibri"/>
                <w:i/>
                <w:iCs/>
                <w:color w:val="000000"/>
              </w:rPr>
              <w:t xml:space="preserve"> conservativity </w:t>
            </w:r>
            <w:r w:rsidR="00180806">
              <w:rPr>
                <w:rFonts w:eastAsia="Calibri"/>
                <w:i/>
                <w:iCs/>
                <w:color w:val="000000"/>
              </w:rPr>
              <w:t>of the embedding of</w:t>
            </w:r>
            <w:r>
              <w:rPr>
                <w:rFonts w:eastAsia="Calibri"/>
                <w:i/>
                <w:iCs/>
                <w:color w:val="000000"/>
              </w:rPr>
              <w:t xml:space="preserve"> explicit mathematics in Agda</w:t>
            </w:r>
            <w:r w:rsidR="00180806">
              <w:rPr>
                <w:rFonts w:eastAsia="Calibri"/>
                <w:i/>
                <w:iCs/>
                <w:color w:val="000000"/>
              </w:rPr>
              <w:t xml:space="preserve">. This will also </w:t>
            </w:r>
            <w:r>
              <w:rPr>
                <w:rFonts w:eastAsia="Calibri"/>
                <w:i/>
                <w:iCs/>
                <w:color w:val="000000"/>
              </w:rPr>
              <w:t xml:space="preserve">be accompanied </w:t>
            </w:r>
            <w:r w:rsidR="00180806">
              <w:rPr>
                <w:rFonts w:eastAsia="Calibri"/>
                <w:i/>
                <w:iCs/>
                <w:color w:val="000000"/>
              </w:rPr>
              <w:t>by</w:t>
            </w:r>
            <w:r>
              <w:rPr>
                <w:rFonts w:eastAsia="Calibri"/>
                <w:i/>
                <w:iCs/>
                <w:color w:val="000000"/>
              </w:rPr>
              <w:t xml:space="preserve"> a git repository containing the full Agda code.</w:t>
            </w:r>
          </w:p>
          <w:p w14:paraId="0F019514" w14:textId="77777777" w:rsidR="00E53C6A" w:rsidRDefault="00E53C6A">
            <w:pPr>
              <w:spacing w:before="120"/>
              <w:rPr>
                <w:shd w:val="clear" w:color="auto" w:fill="C5C5BD"/>
              </w:rPr>
            </w:pPr>
          </w:p>
          <w:p w14:paraId="4AC0EC18" w14:textId="77777777" w:rsidR="00E53C6A" w:rsidRDefault="00E53C6A">
            <w:pPr>
              <w:spacing w:before="120"/>
              <w:rPr>
                <w:shd w:val="clear" w:color="auto" w:fill="C5C5BD"/>
              </w:rPr>
            </w:pPr>
          </w:p>
        </w:tc>
      </w:tr>
    </w:tbl>
    <w:p w14:paraId="13B48186" w14:textId="77777777" w:rsidR="00E53C6A" w:rsidRDefault="00E53C6A"/>
    <w:sectPr w:rsidR="00E53C6A">
      <w:headerReference w:type="even" r:id="rId11"/>
      <w:headerReference w:type="default" r:id="rId12"/>
      <w:footerReference w:type="even" r:id="rId13"/>
      <w:footerReference w:type="default" r:id="rId14"/>
      <w:headerReference w:type="first" r:id="rId15"/>
      <w:footerReference w:type="first" r:id="rId16"/>
      <w:pgSz w:w="11906" w:h="16838"/>
      <w:pgMar w:top="1475" w:right="1418" w:bottom="851" w:left="1418" w:header="1418" w:footer="591"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C2005" w14:textId="77777777" w:rsidR="00EE4EC5" w:rsidRDefault="00EE4EC5">
      <w:pPr>
        <w:spacing w:after="0" w:line="240" w:lineRule="auto"/>
      </w:pPr>
      <w:r>
        <w:separator/>
      </w:r>
    </w:p>
  </w:endnote>
  <w:endnote w:type="continuationSeparator" w:id="0">
    <w:p w14:paraId="590DEBA1" w14:textId="77777777" w:rsidR="00EE4EC5" w:rsidRDefault="00EE4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ffra">
    <w:altName w:val="Cambria"/>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Exo">
    <w:altName w:val="Cambria"/>
    <w:charset w:val="01"/>
    <w:family w:val="roman"/>
    <w:pitch w:val="variable"/>
  </w:font>
  <w:font w:name="MinionPro-Regular">
    <w:altName w:val="Cambria"/>
    <w:panose1 w:val="00000000000000000000"/>
    <w:charset w:val="00"/>
    <w:family w:val="roman"/>
    <w:notTrueType/>
    <w:pitch w:val="default"/>
  </w:font>
  <w:font w:name="Effra Light">
    <w:altName w:val="Cambria"/>
    <w:panose1 w:val="00000000000000000000"/>
    <w:charset w:val="00"/>
    <w:family w:val="roman"/>
    <w:notTrueType/>
    <w:pitch w:val="default"/>
  </w:font>
  <w:font w:name="Times New Roman (Corps CS)">
    <w:altName w:val="Times New Roman"/>
    <w:panose1 w:val="00000000000000000000"/>
    <w:charset w:val="00"/>
    <w:family w:val="roman"/>
    <w:notTrueType/>
    <w:pitch w:val="default"/>
  </w:font>
  <w:font w:name="Meiryo">
    <w:charset w:val="80"/>
    <w:family w:val="swiss"/>
    <w:pitch w:val="variable"/>
    <w:sig w:usb0="E00002FF" w:usb1="6AC7FFFF" w:usb2="08000012" w:usb3="00000000" w:csb0="0002009F" w:csb1="00000000"/>
  </w:font>
  <w:font w:name="ArialMT">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A4095" w14:textId="77777777" w:rsidR="00E53C6A" w:rsidRDefault="00E5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F20C" w14:textId="77777777" w:rsidR="00E53C6A" w:rsidRDefault="00EE4EC5">
    <w:pPr>
      <w:pStyle w:val="Footer"/>
    </w:pPr>
    <w:r>
      <w:rPr>
        <w:noProof/>
      </w:rPr>
      <mc:AlternateContent>
        <mc:Choice Requires="wps">
          <w:drawing>
            <wp:anchor distT="0" distB="0" distL="0" distR="5715" simplePos="0" relativeHeight="7" behindDoc="1" locked="0" layoutInCell="0" allowOverlap="1" wp14:anchorId="2262CC6F" wp14:editId="43498821">
              <wp:simplePos x="0" y="0"/>
              <wp:positionH relativeFrom="margin">
                <wp:posOffset>0</wp:posOffset>
              </wp:positionH>
              <wp:positionV relativeFrom="page">
                <wp:align>bottom</wp:align>
              </wp:positionV>
              <wp:extent cx="5760085" cy="539750"/>
              <wp:effectExtent l="635" t="0" r="0" b="0"/>
              <wp:wrapNone/>
              <wp:docPr id="3" name="Zone de texte 5"/>
              <wp:cNvGraphicFramePr/>
              <a:graphic xmlns:a="http://schemas.openxmlformats.org/drawingml/2006/main">
                <a:graphicData uri="http://schemas.microsoft.com/office/word/2010/wordprocessingShape">
                  <wps:wsp>
                    <wps:cNvSpPr/>
                    <wps:spPr>
                      <a:xfrm>
                        <a:off x="0" y="0"/>
                        <a:ext cx="5760000" cy="539640"/>
                      </a:xfrm>
                      <a:prstGeom prst="rect">
                        <a:avLst/>
                      </a:prstGeom>
                      <a:noFill/>
                      <a:ln w="0">
                        <a:noFill/>
                      </a:ln>
                    </wps:spPr>
                    <wps:style>
                      <a:lnRef idx="0">
                        <a:schemeClr val="accent1"/>
                      </a:lnRef>
                      <a:fillRef idx="0">
                        <a:schemeClr val="accent1"/>
                      </a:fillRef>
                      <a:effectRef idx="0">
                        <a:schemeClr val="accent1"/>
                      </a:effectRef>
                      <a:fontRef idx="minor"/>
                    </wps:style>
                    <wps:txbx>
                      <w:txbxContent>
                        <w:p w14:paraId="2B74E8AD" w14:textId="77777777" w:rsidR="00E53C6A" w:rsidRDefault="00EE4EC5">
                          <w:pPr>
                            <w:pStyle w:val="Footer1"/>
                            <w:rPr>
                              <w:sz w:val="16"/>
                              <w:szCs w:val="16"/>
                            </w:rPr>
                          </w:pPr>
                          <w:r>
                            <w:rPr>
                              <w:color w:val="000000"/>
                              <w:sz w:val="16"/>
                              <w:szCs w:val="16"/>
                            </w:rPr>
                            <w:t xml:space="preserve"> </w:t>
                          </w:r>
                          <w:r>
                            <w:rPr>
                              <w:color w:val="000000"/>
                              <w:sz w:val="16"/>
                              <w:szCs w:val="16"/>
                            </w:rPr>
                            <w:fldChar w:fldCharType="begin"/>
                          </w:r>
                          <w:r>
                            <w:rPr>
                              <w:color w:val="000000"/>
                              <w:sz w:val="16"/>
                              <w:szCs w:val="16"/>
                            </w:rPr>
                            <w:instrText xml:space="preserve"> PAGE </w:instrText>
                          </w:r>
                          <w:r>
                            <w:rPr>
                              <w:color w:val="000000"/>
                              <w:sz w:val="16"/>
                              <w:szCs w:val="16"/>
                            </w:rPr>
                            <w:fldChar w:fldCharType="separate"/>
                          </w:r>
                          <w:r>
                            <w:rPr>
                              <w:color w:val="000000"/>
                              <w:sz w:val="16"/>
                              <w:szCs w:val="16"/>
                            </w:rPr>
                            <w:t>3</w:t>
                          </w:r>
                          <w:r>
                            <w:rPr>
                              <w:color w:val="000000"/>
                              <w:sz w:val="16"/>
                              <w:szCs w:val="16"/>
                            </w:rPr>
                            <w:fldChar w:fldCharType="end"/>
                          </w:r>
                        </w:p>
                      </w:txbxContent>
                    </wps:txbx>
                    <wps:bodyPr tIns="91440" rIns="0" bIns="334080" anchor="t">
                      <a:prstTxWarp prst="textNoShape">
                        <a:avLst/>
                      </a:prstTxWarp>
                      <a:noAutofit/>
                    </wps:bodyPr>
                  </wps:wsp>
                </a:graphicData>
              </a:graphic>
            </wp:anchor>
          </w:drawing>
        </mc:Choice>
        <mc:Fallback>
          <w:pict>
            <v:rect w14:anchorId="2262CC6F" id="Zone de texte 5" o:spid="_x0000_s1026" style="position:absolute;left:0;text-align:left;margin-left:0;margin-top:0;width:453.55pt;height:42.5pt;z-index:-503316473;visibility:visible;mso-wrap-style:square;mso-wrap-distance-left:0;mso-wrap-distance-top:0;mso-wrap-distance-right:.45pt;mso-wrap-distance-bottom:0;mso-position-horizontal:absolute;mso-position-horizontal-relative:margin;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" o:allowincell="f" filled="f" stroked="f" strokeweight="0">
              <v:textbox inset=",7.2pt,0,9.28mm">
                <w:txbxContent>
                  <w:p w14:paraId="2B74E8AD" w14:textId="77777777" w:rsidR="00E53C6A" w:rsidRDefault="00EE4EC5">
                    <w:pPr>
                      <w:pStyle w:val="Footer1"/>
                      <w:rPr>
                        <w:sz w:val="16"/>
                        <w:szCs w:val="16"/>
                      </w:rPr>
                    </w:pPr>
                    <w:r>
                      <w:rPr>
                        <w:color w:val="000000"/>
                        <w:sz w:val="16"/>
                        <w:szCs w:val="16"/>
                      </w:rPr>
                      <w:t xml:space="preserve"> </w:t>
                    </w:r>
                    <w:r>
                      <w:rPr>
                        <w:color w:val="000000"/>
                        <w:sz w:val="16"/>
                        <w:szCs w:val="16"/>
                      </w:rPr>
                      <w:fldChar w:fldCharType="begin"/>
                    </w:r>
                    <w:r>
                      <w:rPr>
                        <w:color w:val="000000"/>
                        <w:sz w:val="16"/>
                        <w:szCs w:val="16"/>
                      </w:rPr>
                      <w:instrText xml:space="preserve"> PAGE </w:instrText>
                    </w:r>
                    <w:r>
                      <w:rPr>
                        <w:color w:val="000000"/>
                        <w:sz w:val="16"/>
                        <w:szCs w:val="16"/>
                      </w:rPr>
                      <w:fldChar w:fldCharType="separate"/>
                    </w:r>
                    <w:r>
                      <w:rPr>
                        <w:color w:val="000000"/>
                        <w:sz w:val="16"/>
                        <w:szCs w:val="16"/>
                      </w:rPr>
                      <w:t>3</w:t>
                    </w:r>
                    <w:r>
                      <w:rPr>
                        <w:color w:val="000000"/>
                        <w:sz w:val="16"/>
                        <w:szCs w:val="16"/>
                      </w:rPr>
                      <w:fldChar w:fldCharType="end"/>
                    </w:r>
                  </w:p>
                </w:txbxContent>
              </v:textbox>
              <w10:wrap anchorx="margin"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1AC3" w14:textId="77777777" w:rsidR="00E53C6A" w:rsidRDefault="00E53C6A">
    <w:pPr>
      <w:pStyle w:val="Footer"/>
      <w:rPr>
        <w:rFonts w:ascii="Effra" w:hAnsi="Effra"/>
        <w:sz w:val="17"/>
        <w:szCs w:val="17"/>
      </w:rPr>
    </w:pPr>
  </w:p>
  <w:p w14:paraId="77906BBA" w14:textId="77777777" w:rsidR="00E53C6A" w:rsidRDefault="00EE4EC5">
    <w:pPr>
      <w:pStyle w:val="Footer"/>
      <w:tabs>
        <w:tab w:val="clear" w:pos="4536"/>
        <w:tab w:val="center" w:pos="6379"/>
        <w:tab w:val="left" w:pos="6521"/>
      </w:tabs>
      <w:rPr>
        <w:rFonts w:ascii="Effra" w:hAnsi="Effra"/>
        <w:b/>
        <w:bCs/>
        <w:color w:val="3D5ABF"/>
        <w:sz w:val="17"/>
        <w:szCs w:val="17"/>
        <w:lang w:val="fr-FR"/>
      </w:rPr>
    </w:pPr>
    <w:r>
      <w:rPr>
        <w:noProof/>
      </w:rPr>
      <w:drawing>
        <wp:anchor distT="0" distB="0" distL="0" distR="0" simplePos="0" relativeHeight="9" behindDoc="1" locked="0" layoutInCell="0" allowOverlap="1" wp14:anchorId="4650F91A" wp14:editId="2B7145E5">
          <wp:simplePos x="0" y="0"/>
          <wp:positionH relativeFrom="column">
            <wp:posOffset>3995420</wp:posOffset>
          </wp:positionH>
          <wp:positionV relativeFrom="paragraph">
            <wp:posOffset>20320</wp:posOffset>
          </wp:positionV>
          <wp:extent cx="1572260" cy="329565"/>
          <wp:effectExtent l="0" t="0" r="0" b="0"/>
          <wp:wrapNone/>
          <wp:docPr id="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Graphical user interface, application&#10;&#10;Description automatically generated"/>
                  <pic:cNvPicPr>
                    <a:picLocks noChangeAspect="1" noChangeArrowheads="1"/>
                  </pic:cNvPicPr>
                </pic:nvPicPr>
                <pic:blipFill>
                  <a:blip r:embed="rId1"/>
                  <a:stretch>
                    <a:fillRect/>
                  </a:stretch>
                </pic:blipFill>
                <pic:spPr bwMode="auto">
                  <a:xfrm>
                    <a:off x="0" y="0"/>
                    <a:ext cx="1572260" cy="329565"/>
                  </a:xfrm>
                  <a:prstGeom prst="rect">
                    <a:avLst/>
                  </a:prstGeom>
                </pic:spPr>
              </pic:pic>
            </a:graphicData>
          </a:graphic>
        </wp:anchor>
      </w:drawing>
    </w:r>
    <w:r>
      <w:rPr>
        <w:rFonts w:ascii="Effra" w:hAnsi="Effra"/>
        <w:b/>
        <w:bCs/>
        <w:color w:val="3D5ABF"/>
        <w:sz w:val="17"/>
        <w:szCs w:val="17"/>
        <w:lang w:val="fr-FR"/>
      </w:rPr>
      <w:t>COST Association AISBL</w:t>
    </w:r>
  </w:p>
  <w:p w14:paraId="7A81A3F2" w14:textId="77777777" w:rsidR="00E53C6A" w:rsidRDefault="00EE4EC5">
    <w:pPr>
      <w:pStyle w:val="Footer"/>
      <w:tabs>
        <w:tab w:val="clear" w:pos="9072"/>
        <w:tab w:val="left" w:pos="6379"/>
        <w:tab w:val="left" w:pos="7210"/>
      </w:tabs>
      <w:rPr>
        <w:rFonts w:ascii="Effra" w:hAnsi="Effra"/>
        <w:sz w:val="17"/>
        <w:szCs w:val="17"/>
        <w:lang w:val="fr-FR"/>
      </w:rPr>
    </w:pPr>
    <w:r>
      <w:rPr>
        <w:rFonts w:ascii="Effra" w:hAnsi="Effra"/>
        <w:sz w:val="17"/>
        <w:szCs w:val="17"/>
        <w:lang w:val="fr-FR"/>
      </w:rPr>
      <w:t xml:space="preserve">Avenue du Boulevard – </w:t>
    </w:r>
    <w:proofErr w:type="spellStart"/>
    <w:r>
      <w:rPr>
        <w:rFonts w:ascii="Effra" w:hAnsi="Effra"/>
        <w:sz w:val="17"/>
        <w:szCs w:val="17"/>
        <w:lang w:val="fr-FR"/>
      </w:rPr>
      <w:t>Bolwerklaan</w:t>
    </w:r>
    <w:proofErr w:type="spellEnd"/>
    <w:r>
      <w:rPr>
        <w:rFonts w:ascii="Effra" w:hAnsi="Effra"/>
        <w:sz w:val="17"/>
        <w:szCs w:val="17"/>
        <w:lang w:val="fr-FR"/>
      </w:rPr>
      <w:t xml:space="preserve"> 21 | 1210 Brussels, </w:t>
    </w:r>
    <w:proofErr w:type="spellStart"/>
    <w:r>
      <w:rPr>
        <w:rFonts w:ascii="Effra" w:hAnsi="Effra"/>
        <w:sz w:val="17"/>
        <w:szCs w:val="17"/>
        <w:lang w:val="fr-FR"/>
      </w:rPr>
      <w:t>Belgium</w:t>
    </w:r>
    <w:proofErr w:type="spellEnd"/>
    <w:r>
      <w:rPr>
        <w:rFonts w:ascii="Effra" w:hAnsi="Effra"/>
        <w:sz w:val="17"/>
        <w:szCs w:val="17"/>
        <w:lang w:val="fr-FR"/>
      </w:rPr>
      <w:tab/>
    </w:r>
    <w:r>
      <w:rPr>
        <w:rFonts w:ascii="Effra" w:hAnsi="Effra"/>
        <w:sz w:val="17"/>
        <w:szCs w:val="17"/>
        <w:lang w:val="fr-FR"/>
      </w:rPr>
      <w:tab/>
    </w:r>
  </w:p>
  <w:p w14:paraId="5A7B71F9" w14:textId="77777777" w:rsidR="00E53C6A" w:rsidRDefault="00EE4EC5">
    <w:pPr>
      <w:pStyle w:val="Footer"/>
      <w:tabs>
        <w:tab w:val="clear" w:pos="4536"/>
        <w:tab w:val="center" w:pos="6379"/>
      </w:tabs>
      <w:rPr>
        <w:rFonts w:ascii="Effra" w:hAnsi="Effra"/>
        <w:sz w:val="17"/>
        <w:szCs w:val="17"/>
        <w:lang w:val="fr-FR"/>
      </w:rPr>
    </w:pPr>
    <w:r>
      <w:rPr>
        <w:rFonts w:ascii="Effra" w:hAnsi="Effra"/>
        <w:sz w:val="17"/>
        <w:szCs w:val="17"/>
        <w:lang w:val="fr-FR"/>
      </w:rPr>
      <w:t>T +32 (0)2 533 3800 | office@cost.eu | www.cost.eu</w:t>
    </w:r>
    <w:r>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002B2" w14:textId="77777777" w:rsidR="00EE4EC5" w:rsidRDefault="00EE4EC5">
      <w:pPr>
        <w:rPr>
          <w:sz w:val="12"/>
        </w:rPr>
      </w:pPr>
      <w:r>
        <w:separator/>
      </w:r>
    </w:p>
  </w:footnote>
  <w:footnote w:type="continuationSeparator" w:id="0">
    <w:p w14:paraId="2C3214A2" w14:textId="77777777" w:rsidR="00EE4EC5" w:rsidRDefault="00EE4EC5">
      <w:pPr>
        <w:rPr>
          <w:sz w:val="12"/>
        </w:rPr>
      </w:pPr>
      <w:r>
        <w:continuationSeparator/>
      </w:r>
    </w:p>
  </w:footnote>
  <w:footnote w:id="1">
    <w:p w14:paraId="339327CD" w14:textId="77777777" w:rsidR="00E53C6A" w:rsidRDefault="00EE4EC5">
      <w:pPr>
        <w:pStyle w:val="Title2"/>
        <w:spacing w:before="120"/>
        <w:jc w:val="both"/>
      </w:pPr>
      <w:r>
        <w:rPr>
          <w:rStyle w:val="FootnoteCharacters"/>
        </w:rPr>
        <w:footnoteRef/>
      </w:r>
      <w:r>
        <w:rPr>
          <w:rStyle w:val="FootnoteCharacters"/>
          <w:color w:val="56585B"/>
          <w:sz w:val="16"/>
          <w:szCs w:val="16"/>
          <w:lang w:val="nl-BE"/>
        </w:rPr>
        <w:t xml:space="preserve"> </w:t>
      </w:r>
      <w:r>
        <w:rPr>
          <w:rFonts w:ascii="ArialMT" w:eastAsiaTheme="minorHAnsi" w:hAnsi="ArialMT" w:cs="ArialMT"/>
          <w:b w:val="0"/>
          <w:color w:val="656966"/>
          <w:sz w:val="16"/>
          <w:szCs w:val="16"/>
        </w:rPr>
        <w:t>This report is submitted by the grantee to the Action MC for approval and for claiming payment of the awarded grant. The Grant Awarding Coordinator coordinates the evaluation of this report on behalf of the Action MC and instructs the GH for payment of the</w:t>
      </w:r>
      <w:r>
        <w:rPr>
          <w:rFonts w:ascii="ArialMT" w:eastAsiaTheme="minorHAnsi" w:hAnsi="ArialMT" w:cs="ArialMT"/>
          <w:b w:val="0"/>
          <w:color w:val="656966"/>
          <w:sz w:val="16"/>
          <w:szCs w:val="16"/>
        </w:rPr>
        <w:t xml:space="preserve"> Grant.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23EC" w14:textId="77777777" w:rsidR="00E53C6A" w:rsidRDefault="00E53C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0DD7" w14:textId="77777777" w:rsidR="00E53C6A" w:rsidRDefault="00EE4EC5">
    <w:pPr>
      <w:pStyle w:val="Header"/>
    </w:pPr>
    <w:r>
      <w:rPr>
        <w:noProof/>
      </w:rPr>
      <w:drawing>
        <wp:anchor distT="0" distB="0" distL="0" distR="0" simplePos="0" relativeHeight="3" behindDoc="1" locked="0" layoutInCell="0" allowOverlap="1" wp14:anchorId="50684457" wp14:editId="4B129173">
          <wp:simplePos x="0" y="0"/>
          <wp:positionH relativeFrom="page">
            <wp:posOffset>132080</wp:posOffset>
          </wp:positionH>
          <wp:positionV relativeFrom="page">
            <wp:posOffset>0</wp:posOffset>
          </wp:positionV>
          <wp:extent cx="7560310" cy="1090930"/>
          <wp:effectExtent l="0" t="0" r="0" b="0"/>
          <wp:wrapNone/>
          <wp:docPr id="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5"/>
                  <pic:cNvPicPr>
                    <a:picLocks noChangeAspect="1" noChangeArrowheads="1"/>
                  </pic:cNvPicPr>
                </pic:nvPicPr>
                <pic:blipFill>
                  <a:blip r:embed="rId1"/>
                  <a:stretch>
                    <a:fillRect/>
                  </a:stretch>
                </pic:blipFill>
                <pic:spPr bwMode="auto">
                  <a:xfrm>
                    <a:off x="0" y="0"/>
                    <a:ext cx="7560310" cy="10909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FB5B4" w14:textId="77777777" w:rsidR="00E53C6A" w:rsidRDefault="00EE4EC5">
    <w:pPr>
      <w:pStyle w:val="Header"/>
    </w:pPr>
    <w:r>
      <w:rPr>
        <w:noProof/>
      </w:rPr>
      <w:drawing>
        <wp:anchor distT="0" distB="0" distL="0" distR="0" simplePos="0" relativeHeight="4" behindDoc="1" locked="0" layoutInCell="0" allowOverlap="1" wp14:anchorId="76F8309A" wp14:editId="2A6D8340">
          <wp:simplePos x="0" y="0"/>
          <wp:positionH relativeFrom="page">
            <wp:posOffset>0</wp:posOffset>
          </wp:positionH>
          <wp:positionV relativeFrom="page">
            <wp:posOffset>0</wp:posOffset>
          </wp:positionV>
          <wp:extent cx="5978525" cy="17818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
                  <a:srcRect r="20490"/>
                  <a:stretch>
                    <a:fillRect/>
                  </a:stretch>
                </pic:blipFill>
                <pic:spPr bwMode="auto">
                  <a:xfrm>
                    <a:off x="0" y="0"/>
                    <a:ext cx="5978525" cy="1781810"/>
                  </a:xfrm>
                  <a:prstGeom prst="rect">
                    <a:avLst/>
                  </a:prstGeom>
                </pic:spPr>
              </pic:pic>
            </a:graphicData>
          </a:graphic>
        </wp:anchor>
      </w:drawing>
    </w:r>
  </w:p>
  <w:p w14:paraId="03CA88EB" w14:textId="77777777" w:rsidR="00E53C6A" w:rsidRDefault="00E53C6A">
    <w:pPr>
      <w:pStyle w:val="Header"/>
    </w:pPr>
  </w:p>
  <w:p w14:paraId="0BF360A3" w14:textId="77777777" w:rsidR="00E53C6A" w:rsidRDefault="00E53C6A">
    <w:pPr>
      <w:pStyle w:val="Header"/>
    </w:pPr>
  </w:p>
  <w:p w14:paraId="12CF08B6" w14:textId="77777777" w:rsidR="00E53C6A" w:rsidRDefault="00E53C6A">
    <w:pPr>
      <w:pStyle w:val="Header"/>
    </w:pPr>
  </w:p>
  <w:p w14:paraId="2B8DEA23" w14:textId="77777777" w:rsidR="00E53C6A" w:rsidRDefault="00E53C6A">
    <w:pPr>
      <w:pStyle w:val="Header"/>
      <w:rPr>
        <w:b/>
        <w:bCs/>
        <w:color w:val="3D5ABF"/>
      </w:rPr>
    </w:pPr>
  </w:p>
  <w:p w14:paraId="7E5C0725" w14:textId="77777777" w:rsidR="00E53C6A" w:rsidRDefault="00E53C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5" style="width:75pt;height:75pt" coordsize="" o:spt="100" o:bullet="t" adj="0,,0" path="" stroked="f">
        <v:stroke joinstyle="miter"/>
        <v:imagedata r:id="rId1" o:title=""/>
        <v:formulas/>
        <v:path o:connecttype="segments"/>
      </v:shape>
    </w:pict>
  </w:numPicBullet>
  <w:abstractNum w:abstractNumId="0" w15:restartNumberingAfterBreak="0">
    <w:nsid w:val="10A11628"/>
    <w:multiLevelType w:val="multilevel"/>
    <w:tmpl w:val="7020E34C"/>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decimal"/>
      <w:pStyle w:val="Heading4"/>
      <w:lvlText w:val="%1.%2.%3.%4."/>
      <w:lvlJc w:val="left"/>
      <w:pPr>
        <w:tabs>
          <w:tab w:val="num" w:pos="0"/>
        </w:tabs>
        <w:ind w:left="1728" w:hanging="648"/>
      </w:pPr>
    </w:lvl>
    <w:lvl w:ilvl="4">
      <w:start w:val="1"/>
      <w:numFmt w:val="decimal"/>
      <w:pStyle w:val="Heading5"/>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A38582A"/>
    <w:multiLevelType w:val="multilevel"/>
    <w:tmpl w:val="0CCA061A"/>
    <w:lvl w:ilvl="0">
      <w:start w:val="1"/>
      <w:numFmt w:val="bullet"/>
      <w:pStyle w:val="Bulletpointlevel1"/>
      <w:lvlText w:val=""/>
      <w:lvlJc w:val="left"/>
      <w:pPr>
        <w:tabs>
          <w:tab w:val="num" w:pos="0"/>
        </w:tabs>
        <w:ind w:left="425" w:hanging="425"/>
      </w:pPr>
      <w:rPr>
        <w:rFonts w:ascii="Symbol" w:hAnsi="Symbol" w:cs="Symbol" w:hint="default"/>
        <w:b/>
        <w:i w:val="0"/>
        <w:color w:val="FF7958"/>
        <w:sz w:val="16"/>
      </w:rPr>
    </w:lvl>
    <w:lvl w:ilvl="1">
      <w:start w:val="1"/>
      <w:numFmt w:val="bullet"/>
      <w:lvlText w:val=""/>
      <w:lvlJc w:val="left"/>
      <w:pPr>
        <w:tabs>
          <w:tab w:val="num" w:pos="0"/>
        </w:tabs>
        <w:ind w:left="1440" w:hanging="360"/>
      </w:pPr>
      <w:rPr>
        <w:rFonts w:ascii="Symbol" w:hAnsi="Symbol" w:cs="Symbol" w:hint="default"/>
        <w:b/>
        <w:i w:val="0"/>
        <w:color w:val="FF7958"/>
        <w:sz w:val="16"/>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8B32DEF"/>
    <w:multiLevelType w:val="multilevel"/>
    <w:tmpl w:val="EA16FA68"/>
    <w:lvl w:ilvl="0">
      <w:start w:val="1"/>
      <w:numFmt w:val="bullet"/>
      <w:pStyle w:val="Niveauducommentaire21"/>
      <w:lvlText w:val="•"/>
      <w:lvlPicBulletId w:val="0"/>
      <w:lvlJc w:val="left"/>
      <w:pPr>
        <w:tabs>
          <w:tab w:val="num" w:pos="567"/>
        </w:tabs>
        <w:ind w:left="567" w:hanging="283"/>
      </w:pPr>
      <w:rPr>
        <w:rFonts w:ascii="Symbol" w:hAnsi="Symbol" w:cs="Symbol" w:hint="default"/>
      </w:rPr>
    </w:lvl>
    <w:lvl w:ilvl="1">
      <w:start w:val="1"/>
      <w:numFmt w:val="bullet"/>
      <w:lvlText w:val="◦"/>
      <w:lvlPicBulletId w:val="0"/>
      <w:lvlJc w:val="left"/>
      <w:pPr>
        <w:tabs>
          <w:tab w:val="num" w:pos="851"/>
        </w:tabs>
        <w:ind w:left="851" w:hanging="284"/>
      </w:pPr>
      <w:rPr>
        <w:rFonts w:ascii="Symbol" w:hAnsi="Symbol" w:cs="Symbol" w:hint="default"/>
      </w:rPr>
    </w:lvl>
    <w:lvl w:ilvl="2">
      <w:start w:val="1"/>
      <w:numFmt w:val="bullet"/>
      <w:lvlText w:val="▪"/>
      <w:lvlPicBulletId w:val="0"/>
      <w:lvlJc w:val="left"/>
      <w:pPr>
        <w:tabs>
          <w:tab w:val="num" w:pos="1134"/>
        </w:tabs>
        <w:ind w:left="1134" w:hanging="283"/>
      </w:pPr>
      <w:rPr>
        <w:rFonts w:ascii="Symbol" w:hAnsi="Symbol" w:cs="Symbol" w:hint="default"/>
      </w:rPr>
    </w:lvl>
    <w:lvl w:ilvl="3">
      <w:start w:val="1"/>
      <w:numFmt w:val="bullet"/>
      <w:lvlText w:val="•"/>
      <w:lvlPicBulletId w:val="0"/>
      <w:lvlJc w:val="left"/>
      <w:pPr>
        <w:tabs>
          <w:tab w:val="num" w:pos="1418"/>
        </w:tabs>
        <w:ind w:left="1418" w:hanging="284"/>
      </w:pPr>
      <w:rPr>
        <w:rFonts w:ascii="Symbol" w:hAnsi="Symbol" w:cs="Symbol" w:hint="default"/>
      </w:rPr>
    </w:lvl>
    <w:lvl w:ilvl="4">
      <w:start w:val="1"/>
      <w:numFmt w:val="bullet"/>
      <w:lvlText w:val="◦"/>
      <w:lvlPicBulletId w:val="0"/>
      <w:lvlJc w:val="left"/>
      <w:pPr>
        <w:tabs>
          <w:tab w:val="num" w:pos="1701"/>
        </w:tabs>
        <w:ind w:left="1701" w:hanging="283"/>
      </w:pPr>
      <w:rPr>
        <w:rFonts w:ascii="Symbol" w:hAnsi="Symbol" w:cs="Symbol" w:hint="default"/>
      </w:rPr>
    </w:lvl>
    <w:lvl w:ilvl="5">
      <w:start w:val="1"/>
      <w:numFmt w:val="bullet"/>
      <w:lvlText w:val="▪"/>
      <w:lvlPicBulletId w:val="0"/>
      <w:lvlJc w:val="left"/>
      <w:pPr>
        <w:tabs>
          <w:tab w:val="num" w:pos="1985"/>
        </w:tabs>
        <w:ind w:left="1985" w:hanging="284"/>
      </w:pPr>
      <w:rPr>
        <w:rFonts w:ascii="Symbol" w:hAnsi="Symbol" w:cs="Symbol" w:hint="default"/>
      </w:rPr>
    </w:lvl>
    <w:lvl w:ilvl="6">
      <w:start w:val="1"/>
      <w:numFmt w:val="bullet"/>
      <w:lvlText w:val="•"/>
      <w:lvlPicBulletId w:val="0"/>
      <w:lvlJc w:val="left"/>
      <w:pPr>
        <w:tabs>
          <w:tab w:val="num" w:pos="2268"/>
        </w:tabs>
        <w:ind w:left="2268" w:hanging="283"/>
      </w:pPr>
      <w:rPr>
        <w:rFonts w:ascii="Symbol" w:hAnsi="Symbol" w:cs="Symbol" w:hint="default"/>
      </w:rPr>
    </w:lvl>
    <w:lvl w:ilvl="7">
      <w:start w:val="1"/>
      <w:numFmt w:val="bullet"/>
      <w:lvlText w:val="◦"/>
      <w:lvlPicBulletId w:val="0"/>
      <w:lvlJc w:val="left"/>
      <w:pPr>
        <w:tabs>
          <w:tab w:val="num" w:pos="2552"/>
        </w:tabs>
        <w:ind w:left="2552" w:hanging="284"/>
      </w:pPr>
      <w:rPr>
        <w:rFonts w:ascii="Symbol" w:hAnsi="Symbol" w:cs="Symbol" w:hint="default"/>
      </w:rPr>
    </w:lvl>
    <w:lvl w:ilvl="8">
      <w:start w:val="1"/>
      <w:numFmt w:val="bullet"/>
      <w:lvlText w:val="▪"/>
      <w:lvlPicBulletId w:val="0"/>
      <w:lvlJc w:val="left"/>
      <w:pPr>
        <w:tabs>
          <w:tab w:val="num" w:pos="2835"/>
        </w:tabs>
        <w:ind w:left="2835" w:hanging="283"/>
      </w:pPr>
      <w:rPr>
        <w:rFonts w:ascii="Symbol" w:hAnsi="Symbol" w:cs="Symbol" w:hint="default"/>
      </w:rPr>
    </w:lvl>
  </w:abstractNum>
  <w:abstractNum w:abstractNumId="3" w15:restartNumberingAfterBreak="0">
    <w:nsid w:val="77622FC5"/>
    <w:multiLevelType w:val="multilevel"/>
    <w:tmpl w:val="B074CE08"/>
    <w:lvl w:ilvl="0">
      <w:start w:val="1"/>
      <w:numFmt w:val="decimal"/>
      <w:pStyle w:val="Numberedlist"/>
      <w:lvlText w:val="%1."/>
      <w:lvlJc w:val="left"/>
      <w:pPr>
        <w:tabs>
          <w:tab w:val="num" w:pos="1134"/>
        </w:tabs>
        <w:ind w:left="1134" w:hanging="283"/>
      </w:pPr>
      <w:rPr>
        <w:color w:val="5E78AD" w:themeColor="accent2"/>
      </w:rPr>
    </w:lvl>
    <w:lvl w:ilvl="1">
      <w:start w:val="1"/>
      <w:numFmt w:val="decimal"/>
      <w:lvlText w:val="%1.%2."/>
      <w:lvlJc w:val="left"/>
      <w:pPr>
        <w:tabs>
          <w:tab w:val="num" w:pos="1701"/>
        </w:tabs>
        <w:ind w:left="1701" w:hanging="283"/>
      </w:pPr>
      <w:rPr>
        <w:color w:val="5E78AD" w:themeColor="accent2"/>
      </w:rPr>
    </w:lvl>
    <w:lvl w:ilvl="2">
      <w:start w:val="1"/>
      <w:numFmt w:val="decimal"/>
      <w:lvlText w:val="%1.%2.%3."/>
      <w:lvlJc w:val="left"/>
      <w:pPr>
        <w:tabs>
          <w:tab w:val="num" w:pos="2268"/>
        </w:tabs>
        <w:ind w:left="2268" w:hanging="283"/>
      </w:pPr>
      <w:rPr>
        <w:color w:val="5E78AD" w:themeColor="accent2"/>
      </w:rPr>
    </w:lvl>
    <w:lvl w:ilvl="3">
      <w:start w:val="1"/>
      <w:numFmt w:val="decimal"/>
      <w:lvlText w:val="%1.%2.%3.%4."/>
      <w:lvlJc w:val="left"/>
      <w:pPr>
        <w:tabs>
          <w:tab w:val="num" w:pos="2835"/>
        </w:tabs>
        <w:ind w:left="2835" w:hanging="283"/>
      </w:pPr>
      <w:rPr>
        <w:color w:val="5E78AD" w:themeColor="accent2"/>
      </w:rPr>
    </w:lvl>
    <w:lvl w:ilvl="4">
      <w:start w:val="1"/>
      <w:numFmt w:val="decimal"/>
      <w:lvlText w:val="%1.%2.%3.%4.%5."/>
      <w:lvlJc w:val="left"/>
      <w:pPr>
        <w:tabs>
          <w:tab w:val="num" w:pos="3402"/>
        </w:tabs>
        <w:ind w:left="3402" w:hanging="283"/>
      </w:pPr>
      <w:rPr>
        <w:color w:val="5E78AD" w:themeColor="accent2"/>
      </w:rPr>
    </w:lvl>
    <w:lvl w:ilvl="5">
      <w:start w:val="1"/>
      <w:numFmt w:val="decimal"/>
      <w:lvlText w:val="%1.%2.%3.%4.%5.%6."/>
      <w:lvlJc w:val="left"/>
      <w:pPr>
        <w:tabs>
          <w:tab w:val="num" w:pos="3969"/>
        </w:tabs>
        <w:ind w:left="3969" w:hanging="283"/>
      </w:pPr>
      <w:rPr>
        <w:color w:val="5E78AD" w:themeColor="accent2"/>
      </w:rPr>
    </w:lvl>
    <w:lvl w:ilvl="6">
      <w:start w:val="1"/>
      <w:numFmt w:val="decimal"/>
      <w:lvlText w:val="%1.%2.%3.%4.%5.%6.%7."/>
      <w:lvlJc w:val="left"/>
      <w:pPr>
        <w:tabs>
          <w:tab w:val="num" w:pos="4536"/>
        </w:tabs>
        <w:ind w:left="4536" w:hanging="283"/>
      </w:pPr>
      <w:rPr>
        <w:color w:val="5E78AD" w:themeColor="accent2"/>
      </w:rPr>
    </w:lvl>
    <w:lvl w:ilvl="7">
      <w:start w:val="1"/>
      <w:numFmt w:val="decimal"/>
      <w:lvlText w:val="%1.%2.%3.%4.%5.%6.%7.%8."/>
      <w:lvlJc w:val="left"/>
      <w:pPr>
        <w:tabs>
          <w:tab w:val="num" w:pos="5103"/>
        </w:tabs>
        <w:ind w:left="5103" w:hanging="283"/>
      </w:pPr>
      <w:rPr>
        <w:color w:val="5E78AD" w:themeColor="accent2"/>
      </w:rPr>
    </w:lvl>
    <w:lvl w:ilvl="8">
      <w:start w:val="1"/>
      <w:numFmt w:val="decimal"/>
      <w:lvlText w:val="%1.%2.%3.%4.%5.%6.%7.%8.%9."/>
      <w:lvlJc w:val="left"/>
      <w:pPr>
        <w:tabs>
          <w:tab w:val="num" w:pos="5670"/>
        </w:tabs>
        <w:ind w:left="5670" w:hanging="283"/>
      </w:pPr>
      <w:rPr>
        <w:color w:val="5E78AD" w:themeColor="accent2"/>
      </w:rPr>
    </w:lvl>
  </w:abstractNum>
  <w:num w:numId="1" w16cid:durableId="1944221692">
    <w:abstractNumId w:val="0"/>
  </w:num>
  <w:num w:numId="2" w16cid:durableId="466045062">
    <w:abstractNumId w:val="2"/>
  </w:num>
  <w:num w:numId="3" w16cid:durableId="1924727550">
    <w:abstractNumId w:val="3"/>
  </w:num>
  <w:num w:numId="4" w16cid:durableId="1455713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1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C6A"/>
    <w:rsid w:val="000525C0"/>
    <w:rsid w:val="00134AB4"/>
    <w:rsid w:val="00180806"/>
    <w:rsid w:val="00357CAC"/>
    <w:rsid w:val="006731CD"/>
    <w:rsid w:val="007A333B"/>
    <w:rsid w:val="00BC5A14"/>
    <w:rsid w:val="00E53C6A"/>
    <w:rsid w:val="00EA0BFA"/>
    <w:rsid w:val="00EE4EC5"/>
  </w:rsids>
  <m:mathPr>
    <m:mathFont m:val="Cambria Math"/>
    <m:brkBin m:val="before"/>
    <m:brkBinSub m:val="--"/>
    <m:smallFrac m:val="0"/>
    <m:dispDef/>
    <m:lMargin m:val="0"/>
    <m:rMargin m:val="0"/>
    <m:defJc m:val="centerGroup"/>
    <m:wrapIndent m:val="1440"/>
    <m:intLim m:val="subSup"/>
    <m:naryLim m:val="undOvr"/>
  </m:mathPr>
  <w:themeFontLang w:val="fr-BE"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BB54"/>
  <w15:docId w15:val="{ED7F53EA-366C-644F-B52D-0CB07F255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Effra"/>
        <w:color w:val="000000" w:themeColor="text1"/>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F5"/>
    <w:pPr>
      <w:spacing w:after="200" w:line="260" w:lineRule="atLeast"/>
      <w:jc w:val="both"/>
    </w:pPr>
    <w:rPr>
      <w:lang w:val="en-GB"/>
    </w:rPr>
  </w:style>
  <w:style w:type="paragraph" w:styleId="Heading1">
    <w:name w:val="heading 1"/>
    <w:basedOn w:val="Normal"/>
    <w:next w:val="Normal"/>
    <w:link w:val="Heading1Char"/>
    <w:uiPriority w:val="9"/>
    <w:qFormat/>
    <w:rsid w:val="005F4006"/>
    <w:pPr>
      <w:numPr>
        <w:numId w:val="1"/>
      </w:numPr>
      <w:spacing w:before="240" w:after="240" w:line="360" w:lineRule="exact"/>
      <w:outlineLvl w:val="0"/>
    </w:pPr>
    <w:rPr>
      <w:rFonts w:cs="Arial"/>
      <w:b/>
      <w:bCs/>
      <w:caps/>
      <w:color w:val="3D5ABF"/>
      <w:spacing w:val="5"/>
      <w:sz w:val="34"/>
      <w:szCs w:val="34"/>
    </w:rPr>
  </w:style>
  <w:style w:type="paragraph" w:styleId="Heading2">
    <w:name w:val="heading 2"/>
    <w:basedOn w:val="Heading1"/>
    <w:next w:val="Normal"/>
    <w:link w:val="Heading2Char"/>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Heading3">
    <w:name w:val="heading 3"/>
    <w:basedOn w:val="Heading2"/>
    <w:next w:val="Normal"/>
    <w:link w:val="Heading3Char"/>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Heading4">
    <w:name w:val="heading 4"/>
    <w:basedOn w:val="Heading3"/>
    <w:next w:val="Normal"/>
    <w:link w:val="Heading4Char"/>
    <w:uiPriority w:val="9"/>
    <w:unhideWhenUsed/>
    <w:qFormat/>
    <w:rsid w:val="005F4006"/>
    <w:pPr>
      <w:numPr>
        <w:ilvl w:val="3"/>
      </w:numPr>
      <w:outlineLvl w:val="3"/>
    </w:pPr>
    <w:rPr>
      <w:i/>
      <w:caps w:val="0"/>
      <w:sz w:val="22"/>
      <w:szCs w:val="28"/>
    </w:rPr>
  </w:style>
  <w:style w:type="paragraph" w:styleId="Heading5">
    <w:name w:val="heading 5"/>
    <w:basedOn w:val="Heading4"/>
    <w:next w:val="Normal"/>
    <w:link w:val="Heading5Char"/>
    <w:uiPriority w:val="9"/>
    <w:unhideWhenUsed/>
    <w:qFormat/>
    <w:rsid w:val="00B15198"/>
    <w:pPr>
      <w:keepNext/>
      <w:keepLines/>
      <w:numPr>
        <w:ilvl w:val="4"/>
      </w:numPr>
      <w:tabs>
        <w:tab w:val="clear" w:pos="1843"/>
        <w:tab w:val="left" w:pos="3119"/>
      </w:tabs>
      <w:spacing w:before="40" w:after="0"/>
      <w:ind w:left="2694" w:hanging="698"/>
      <w:outlineLvl w:val="4"/>
    </w:pPr>
    <w:rPr>
      <w:rFonts w:eastAsiaTheme="majorEastAsia" w:cstheme="majorBidi"/>
      <w:i w:val="0"/>
      <w:color w:val="1C254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15198"/>
    <w:rPr>
      <w:rFonts w:cs="Arial"/>
      <w:b/>
      <w:bCs/>
      <w:caps/>
      <w:color w:val="3D5ABF"/>
      <w:spacing w:val="5"/>
      <w:sz w:val="34"/>
      <w:szCs w:val="34"/>
      <w:lang w:val="en-GB"/>
    </w:rPr>
  </w:style>
  <w:style w:type="character" w:customStyle="1" w:styleId="SubtitleChar">
    <w:name w:val="Subtitle Char"/>
    <w:basedOn w:val="DefaultParagraphFont"/>
    <w:link w:val="Subtitle"/>
    <w:uiPriority w:val="11"/>
    <w:qFormat/>
    <w:rsid w:val="00B532A7"/>
    <w:rPr>
      <w:color w:val="5A5A5A" w:themeColor="text1" w:themeTint="A5"/>
      <w:spacing w:val="15"/>
      <w:sz w:val="24"/>
      <w:szCs w:val="22"/>
      <w:lang w:val="en-GB"/>
    </w:rPr>
  </w:style>
  <w:style w:type="character" w:customStyle="1" w:styleId="Heading2Char">
    <w:name w:val="Heading 2 Char"/>
    <w:basedOn w:val="DefaultParagraphFont"/>
    <w:link w:val="Heading2"/>
    <w:uiPriority w:val="9"/>
    <w:qFormat/>
    <w:rsid w:val="00B15198"/>
    <w:rPr>
      <w:rFonts w:cs="Arial"/>
      <w:color w:val="3D5ABF"/>
      <w:spacing w:val="5"/>
      <w:sz w:val="28"/>
      <w:szCs w:val="28"/>
      <w:lang w:val="en-GB"/>
    </w:rPr>
  </w:style>
  <w:style w:type="character" w:customStyle="1" w:styleId="HeaderChar">
    <w:name w:val="Header Char"/>
    <w:basedOn w:val="DefaultParagraphFont"/>
    <w:link w:val="Header"/>
    <w:uiPriority w:val="99"/>
    <w:qFormat/>
    <w:rsid w:val="0041648F"/>
    <w:rPr>
      <w:rFonts w:ascii="Calibri" w:eastAsiaTheme="minorEastAsia" w:hAnsi="Calibri"/>
      <w:color w:val="1A1A1A" w:themeColor="background1" w:themeShade="1A"/>
      <w:sz w:val="22"/>
      <w:szCs w:val="20"/>
      <w:lang w:val="en-GB"/>
    </w:rPr>
  </w:style>
  <w:style w:type="character" w:customStyle="1" w:styleId="FooterChar">
    <w:name w:val="Footer Char"/>
    <w:basedOn w:val="DefaultParagraphFont"/>
    <w:link w:val="Footer"/>
    <w:uiPriority w:val="99"/>
    <w:qFormat/>
    <w:rsid w:val="0041648F"/>
    <w:rPr>
      <w:rFonts w:ascii="Calibri" w:eastAsiaTheme="minorEastAsia" w:hAnsi="Calibri"/>
      <w:color w:val="1A1A1A" w:themeColor="background1" w:themeShade="1A"/>
      <w:sz w:val="22"/>
      <w:szCs w:val="20"/>
      <w:lang w:val="en-GB"/>
    </w:rPr>
  </w:style>
  <w:style w:type="character" w:styleId="PageNumber">
    <w:name w:val="page number"/>
    <w:basedOn w:val="DefaultParagraphFont"/>
    <w:uiPriority w:val="99"/>
    <w:semiHidden/>
    <w:unhideWhenUsed/>
    <w:qFormat/>
    <w:rsid w:val="00B64B1E"/>
    <w:rPr>
      <w:lang w:val="en-GB"/>
    </w:rPr>
  </w:style>
  <w:style w:type="character" w:customStyle="1" w:styleId="Heading3Char">
    <w:name w:val="Heading 3 Char"/>
    <w:basedOn w:val="DefaultParagraphFont"/>
    <w:link w:val="Heading3"/>
    <w:uiPriority w:val="9"/>
    <w:qFormat/>
    <w:rsid w:val="00B15198"/>
    <w:rPr>
      <w:rFonts w:eastAsiaTheme="minorEastAsia" w:cs="Arial"/>
      <w:bCs/>
      <w:caps/>
      <w:spacing w:val="5"/>
      <w:sz w:val="24"/>
      <w:szCs w:val="24"/>
      <w:lang w:val="en-GB"/>
    </w:rPr>
  </w:style>
  <w:style w:type="character" w:customStyle="1" w:styleId="TitleChar">
    <w:name w:val="Title Char"/>
    <w:basedOn w:val="DefaultParagraphFont"/>
    <w:link w:val="Title"/>
    <w:uiPriority w:val="10"/>
    <w:qFormat/>
    <w:rsid w:val="00324DF6"/>
    <w:rPr>
      <w:rFonts w:ascii="Arial" w:eastAsiaTheme="majorEastAsia" w:hAnsi="Arial" w:cstheme="majorBidi"/>
      <w:spacing w:val="-10"/>
      <w:kern w:val="2"/>
      <w:sz w:val="56"/>
      <w:szCs w:val="56"/>
      <w:lang w:val="en-GB"/>
    </w:rPr>
  </w:style>
  <w:style w:type="character" w:customStyle="1" w:styleId="Heading4Char">
    <w:name w:val="Heading 4 Char"/>
    <w:basedOn w:val="DefaultParagraphFont"/>
    <w:link w:val="Heading4"/>
    <w:uiPriority w:val="9"/>
    <w:qFormat/>
    <w:rsid w:val="00B15198"/>
    <w:rPr>
      <w:rFonts w:eastAsiaTheme="minorEastAsia" w:cs="Arial"/>
      <w:bCs/>
      <w:i/>
      <w:spacing w:val="5"/>
      <w:sz w:val="22"/>
      <w:szCs w:val="28"/>
      <w:lang w:val="en-GB"/>
    </w:rPr>
  </w:style>
  <w:style w:type="character" w:customStyle="1" w:styleId="Heading5Char">
    <w:name w:val="Heading 5 Char"/>
    <w:basedOn w:val="DefaultParagraphFont"/>
    <w:link w:val="Heading5"/>
    <w:uiPriority w:val="9"/>
    <w:qFormat/>
    <w:rsid w:val="00B15198"/>
    <w:rPr>
      <w:rFonts w:eastAsiaTheme="majorEastAsia" w:cstheme="majorBidi"/>
      <w:bCs/>
      <w:color w:val="1C254A" w:themeColor="accent1" w:themeShade="BF"/>
      <w:spacing w:val="5"/>
      <w:lang w:val="en-GB"/>
    </w:rPr>
  </w:style>
  <w:style w:type="character" w:customStyle="1" w:styleId="IntenseQuoteChar">
    <w:name w:val="Intense Quote Char"/>
    <w:basedOn w:val="DefaultParagraphFont"/>
    <w:link w:val="IntenseQuote"/>
    <w:uiPriority w:val="30"/>
    <w:qFormat/>
    <w:rsid w:val="00B532A7"/>
    <w:rPr>
      <w:i/>
      <w:iCs/>
      <w:color w:val="5E78AD" w:themeColor="accent2"/>
      <w:lang w:val="en-GB"/>
    </w:rPr>
  </w:style>
  <w:style w:type="character" w:styleId="Hyperlink">
    <w:name w:val="Hyperlink"/>
    <w:basedOn w:val="DefaultParagraphFont"/>
    <w:uiPriority w:val="99"/>
    <w:unhideWhenUsed/>
    <w:qFormat/>
    <w:rsid w:val="00E4345B"/>
    <w:rPr>
      <w:color w:val="263264" w:themeColor="accent1"/>
      <w:u w:val="single"/>
      <w:lang w:val="en-GB"/>
    </w:rPr>
  </w:style>
  <w:style w:type="character" w:styleId="PlaceholderText">
    <w:name w:val="Placeholder Text"/>
    <w:basedOn w:val="DefaultParagraphFont"/>
    <w:uiPriority w:val="99"/>
    <w:semiHidden/>
    <w:qFormat/>
    <w:rsid w:val="008037E6"/>
    <w:rPr>
      <w:color w:val="808080"/>
      <w:lang w:val="en-GB"/>
    </w:rPr>
  </w:style>
  <w:style w:type="character" w:customStyle="1" w:styleId="DateChar">
    <w:name w:val="Date Char"/>
    <w:basedOn w:val="DefaultParagraphFont"/>
    <w:link w:val="Date"/>
    <w:uiPriority w:val="99"/>
    <w:qFormat/>
    <w:rsid w:val="00266DE4"/>
    <w:rPr>
      <w:lang w:val="en-GB"/>
    </w:rPr>
  </w:style>
  <w:style w:type="character" w:customStyle="1" w:styleId="FootnoteTextChar">
    <w:name w:val="Footnote Text Char"/>
    <w:basedOn w:val="DefaultParagraphFont"/>
    <w:link w:val="FootnoteText"/>
    <w:uiPriority w:val="99"/>
    <w:qFormat/>
    <w:rsid w:val="00B532A7"/>
    <w:rPr>
      <w:sz w:val="16"/>
      <w:szCs w:val="16"/>
      <w:lang w:val="en-GB"/>
    </w:rPr>
  </w:style>
  <w:style w:type="character" w:customStyle="1" w:styleId="FootnoteCharacters">
    <w:name w:val="Footnote Characters"/>
    <w:basedOn w:val="DefaultParagraphFont"/>
    <w:uiPriority w:val="99"/>
    <w:unhideWhenUsed/>
    <w:qFormat/>
    <w:rsid w:val="00DB315D"/>
    <w:rPr>
      <w:vertAlign w:val="superscript"/>
      <w:lang w:val="en-GB"/>
    </w:rPr>
  </w:style>
  <w:style w:type="character" w:customStyle="1" w:styleId="FootnoteAnchor">
    <w:name w:val="Footnote Anchor"/>
    <w:rPr>
      <w:vertAlign w:val="superscript"/>
      <w:lang w:val="en-GB"/>
    </w:rPr>
  </w:style>
  <w:style w:type="character" w:styleId="Strong">
    <w:name w:val="Strong"/>
    <w:basedOn w:val="DefaultParagraphFont"/>
    <w:uiPriority w:val="22"/>
    <w:qFormat/>
    <w:rsid w:val="000D0EC9"/>
    <w:rPr>
      <w:b/>
      <w:bCs/>
      <w:lang w:val="en-GB"/>
    </w:rPr>
  </w:style>
  <w:style w:type="character" w:styleId="HTMLSample">
    <w:name w:val="HTML Sample"/>
    <w:basedOn w:val="DefaultParagraphFont"/>
    <w:uiPriority w:val="99"/>
    <w:semiHidden/>
    <w:unhideWhenUsed/>
    <w:qFormat/>
    <w:rsid w:val="000D0EC9"/>
    <w:rPr>
      <w:rFonts w:ascii="Arial" w:hAnsi="Arial"/>
      <w:sz w:val="24"/>
      <w:szCs w:val="24"/>
      <w:lang w:val="en-GB"/>
    </w:rPr>
  </w:style>
  <w:style w:type="character" w:styleId="HTMLCode">
    <w:name w:val="HTML Code"/>
    <w:basedOn w:val="DefaultParagraphFont"/>
    <w:uiPriority w:val="99"/>
    <w:semiHidden/>
    <w:unhideWhenUsed/>
    <w:qFormat/>
    <w:rsid w:val="000D0EC9"/>
    <w:rPr>
      <w:rFonts w:ascii="Arial" w:hAnsi="Arial"/>
      <w:sz w:val="20"/>
      <w:szCs w:val="20"/>
      <w:lang w:val="en-GB"/>
    </w:rPr>
  </w:style>
  <w:style w:type="character" w:customStyle="1" w:styleId="BodyTextChar">
    <w:name w:val="Body Text Char"/>
    <w:basedOn w:val="DefaultParagraphFont"/>
    <w:link w:val="BodyText"/>
    <w:uiPriority w:val="99"/>
    <w:semiHidden/>
    <w:qFormat/>
    <w:rsid w:val="006338E8"/>
    <w:rPr>
      <w:rFonts w:ascii="Effra" w:eastAsiaTheme="minorEastAsia" w:hAnsi="Effra"/>
      <w:color w:val="656865" w:themeColor="text2"/>
      <w:sz w:val="20"/>
      <w:szCs w:val="20"/>
      <w:lang w:val="en-GB"/>
    </w:rPr>
  </w:style>
  <w:style w:type="character" w:styleId="UnresolvedMention">
    <w:name w:val="Unresolved Mention"/>
    <w:basedOn w:val="DefaultParagraphFont"/>
    <w:uiPriority w:val="99"/>
    <w:semiHidden/>
    <w:unhideWhenUsed/>
    <w:qFormat/>
    <w:rsid w:val="00C75B36"/>
    <w:rPr>
      <w:color w:val="605E5C"/>
      <w:shd w:val="clear" w:color="auto" w:fill="E1DFDD"/>
    </w:rPr>
  </w:style>
  <w:style w:type="character" w:customStyle="1" w:styleId="Title2Char">
    <w:name w:val="Title 2 Char"/>
    <w:link w:val="Title2"/>
    <w:qFormat/>
    <w:rsid w:val="002C082C"/>
    <w:rPr>
      <w:rFonts w:eastAsia="MS Mincho" w:cs="Times New Roman"/>
      <w:b/>
      <w:color w:val="69395D"/>
      <w:sz w:val="24"/>
      <w:szCs w:val="24"/>
      <w:lang w:val="en-GB"/>
    </w:rPr>
  </w:style>
  <w:style w:type="character" w:customStyle="1" w:styleId="ListParagraphChar">
    <w:name w:val="List Paragraph Char"/>
    <w:basedOn w:val="DefaultParagraphFont"/>
    <w:link w:val="ListParagraph"/>
    <w:uiPriority w:val="34"/>
    <w:qFormat/>
    <w:rsid w:val="004E1663"/>
    <w:rPr>
      <w:lang w:val="en-GB"/>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semiHidden/>
    <w:unhideWhenUsed/>
    <w:rsid w:val="006338E8"/>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Introduction">
    <w:name w:val="Introduction"/>
    <w:basedOn w:val="Normal"/>
    <w:autoRedefine/>
    <w:qFormat/>
    <w:rsid w:val="00B532A7"/>
    <w:pPr>
      <w:spacing w:after="0" w:line="240" w:lineRule="auto"/>
    </w:pPr>
    <w:rPr>
      <w:caps/>
      <w:sz w:val="32"/>
      <w:szCs w:val="36"/>
    </w:rPr>
  </w:style>
  <w:style w:type="paragraph" w:styleId="Subtitle">
    <w:name w:val="Subtitle"/>
    <w:basedOn w:val="Normal"/>
    <w:next w:val="Normal"/>
    <w:link w:val="SubtitleChar"/>
    <w:autoRedefine/>
    <w:uiPriority w:val="11"/>
    <w:qFormat/>
    <w:rsid w:val="00B532A7"/>
    <w:pPr>
      <w:spacing w:after="240" w:line="240" w:lineRule="auto"/>
    </w:pPr>
    <w:rPr>
      <w:color w:val="5A5A5A" w:themeColor="text1" w:themeTint="A5"/>
      <w:spacing w:val="15"/>
      <w:sz w:val="24"/>
      <w:szCs w:val="2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1648F"/>
    <w:pPr>
      <w:tabs>
        <w:tab w:val="center" w:pos="4536"/>
        <w:tab w:val="right" w:pos="9072"/>
      </w:tabs>
      <w:spacing w:after="0" w:line="240" w:lineRule="auto"/>
    </w:pPr>
  </w:style>
  <w:style w:type="paragraph" w:styleId="Footer">
    <w:name w:val="footer"/>
    <w:basedOn w:val="Normal"/>
    <w:link w:val="FooterChar"/>
    <w:uiPriority w:val="99"/>
    <w:unhideWhenUsed/>
    <w:rsid w:val="0041648F"/>
    <w:pPr>
      <w:tabs>
        <w:tab w:val="center" w:pos="4536"/>
        <w:tab w:val="right" w:pos="9072"/>
      </w:tabs>
      <w:spacing w:after="0" w:line="240" w:lineRule="auto"/>
    </w:pPr>
  </w:style>
  <w:style w:type="paragraph" w:styleId="NoSpacing">
    <w:name w:val="No Spacing"/>
    <w:uiPriority w:val="1"/>
    <w:qFormat/>
    <w:rsid w:val="00B532A7"/>
    <w:rPr>
      <w:rFonts w:ascii="Calibri" w:eastAsiaTheme="minorEastAsia" w:hAnsi="Calibri"/>
      <w:color w:val="1A1A1A" w:themeColor="background1" w:themeShade="1A"/>
      <w:sz w:val="22"/>
      <w:lang w:val="en-GB"/>
    </w:rPr>
  </w:style>
  <w:style w:type="paragraph" w:customStyle="1" w:styleId="Header1">
    <w:name w:val="Header1"/>
    <w:qFormat/>
    <w:rsid w:val="00B532A7"/>
    <w:pPr>
      <w:jc w:val="right"/>
    </w:pPr>
    <w:rPr>
      <w:rFonts w:ascii="Exo" w:eastAsiaTheme="minorEastAsia" w:hAnsi="Exo"/>
      <w:b/>
      <w:bCs/>
      <w:color w:val="3D5ABF"/>
      <w:sz w:val="22"/>
      <w:lang w:val="en-GB"/>
    </w:rPr>
  </w:style>
  <w:style w:type="paragraph" w:styleId="Title">
    <w:name w:val="Title"/>
    <w:basedOn w:val="Normal"/>
    <w:next w:val="Normal"/>
    <w:link w:val="TitleChar"/>
    <w:uiPriority w:val="10"/>
    <w:qFormat/>
    <w:rsid w:val="00324DF6"/>
    <w:pPr>
      <w:spacing w:after="0" w:line="240" w:lineRule="auto"/>
      <w:contextualSpacing/>
    </w:pPr>
    <w:rPr>
      <w:rFonts w:eastAsiaTheme="majorEastAsia" w:cstheme="majorBidi"/>
      <w:color w:val="auto"/>
      <w:spacing w:val="-10"/>
      <w:kern w:val="2"/>
      <w:sz w:val="56"/>
      <w:szCs w:val="56"/>
    </w:rPr>
  </w:style>
  <w:style w:type="paragraph" w:customStyle="1" w:styleId="Footer1">
    <w:name w:val="Footer1"/>
    <w:basedOn w:val="Normal"/>
    <w:qFormat/>
    <w:rsid w:val="00B532A7"/>
    <w:pPr>
      <w:jc w:val="right"/>
    </w:pPr>
  </w:style>
  <w:style w:type="paragraph" w:styleId="IntenseQuote">
    <w:name w:val="Intense Quote"/>
    <w:basedOn w:val="Normal"/>
    <w:next w:val="Normal"/>
    <w:link w:val="IntenseQuoteChar"/>
    <w:uiPriority w:val="30"/>
    <w:qFormat/>
    <w:rsid w:val="00B532A7"/>
    <w:pPr>
      <w:pBdr>
        <w:top w:val="single" w:sz="4" w:space="10" w:color="5E78AD"/>
        <w:bottom w:val="single" w:sz="4" w:space="10" w:color="5E78AD"/>
      </w:pBdr>
      <w:spacing w:before="360" w:after="360"/>
    </w:pPr>
    <w:rPr>
      <w:i/>
      <w:iCs/>
      <w:color w:val="5E78AD" w:themeColor="accent2"/>
    </w:rPr>
  </w:style>
  <w:style w:type="paragraph" w:customStyle="1" w:styleId="Paragraphestandard">
    <w:name w:val="[Paragraphe standard]"/>
    <w:basedOn w:val="Normal"/>
    <w:uiPriority w:val="99"/>
    <w:qFormat/>
    <w:rsid w:val="00B532A7"/>
    <w:pPr>
      <w:widowControl w:val="0"/>
      <w:spacing w:after="0" w:line="288" w:lineRule="auto"/>
      <w:textAlignment w:val="center"/>
    </w:pPr>
    <w:rPr>
      <w:rFonts w:cs="MinionPro-Regular"/>
      <w:color w:val="000000"/>
      <w:sz w:val="24"/>
      <w:szCs w:val="24"/>
    </w:rPr>
  </w:style>
  <w:style w:type="paragraph" w:customStyle="1" w:styleId="Informations">
    <w:name w:val="Informations"/>
    <w:basedOn w:val="Normal"/>
    <w:qFormat/>
    <w:rsid w:val="00B532A7"/>
    <w:pPr>
      <w:spacing w:after="360"/>
      <w:jc w:val="left"/>
    </w:pPr>
  </w:style>
  <w:style w:type="paragraph" w:styleId="Date">
    <w:name w:val="Date"/>
    <w:basedOn w:val="Normal"/>
    <w:next w:val="Normal"/>
    <w:link w:val="DateChar"/>
    <w:uiPriority w:val="99"/>
    <w:unhideWhenUsed/>
    <w:qFormat/>
    <w:rsid w:val="00266DE4"/>
    <w:pPr>
      <w:spacing w:before="200" w:line="400" w:lineRule="exact"/>
      <w:jc w:val="right"/>
    </w:pPr>
  </w:style>
  <w:style w:type="paragraph" w:customStyle="1" w:styleId="Subject">
    <w:name w:val="Subject"/>
    <w:basedOn w:val="Normal"/>
    <w:qFormat/>
    <w:rsid w:val="00B532A7"/>
    <w:pPr>
      <w:spacing w:before="200" w:line="220" w:lineRule="exact"/>
      <w:jc w:val="left"/>
    </w:pPr>
    <w:rPr>
      <w:b/>
    </w:rPr>
  </w:style>
  <w:style w:type="paragraph" w:customStyle="1" w:styleId="Document-Title">
    <w:name w:val="Document-Title"/>
    <w:qFormat/>
    <w:rsid w:val="00B532A7"/>
    <w:pPr>
      <w:spacing w:before="1800"/>
    </w:pPr>
    <w:rPr>
      <w:rFonts w:eastAsia="Calibri" w:cs="Arial"/>
      <w:b/>
      <w:bCs/>
      <w:color w:val="FF7958"/>
      <w:spacing w:val="5"/>
      <w:sz w:val="70"/>
      <w:szCs w:val="32"/>
      <w:lang w:val="en-GB"/>
    </w:rPr>
  </w:style>
  <w:style w:type="paragraph" w:customStyle="1" w:styleId="Sous-titre1">
    <w:name w:val="Sous-titre1"/>
    <w:basedOn w:val="Normal"/>
    <w:qFormat/>
    <w:rsid w:val="00B532A7"/>
    <w:pPr>
      <w:widowControl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
    <w:next w:val="Document-Title"/>
    <w:qFormat/>
    <w:rsid w:val="00B532A7"/>
    <w:pPr>
      <w:widowControl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Paragraph">
    <w:name w:val="List Paragraph"/>
    <w:basedOn w:val="Normal"/>
    <w:link w:val="ListParagraphChar"/>
    <w:uiPriority w:val="34"/>
    <w:qFormat/>
    <w:rsid w:val="009E6B67"/>
    <w:pPr>
      <w:ind w:left="720"/>
      <w:contextualSpacing/>
    </w:pPr>
  </w:style>
  <w:style w:type="paragraph" w:customStyle="1" w:styleId="Niveauducommentaire21">
    <w:name w:val="Niveau du commentaire : 21"/>
    <w:basedOn w:val="Normal"/>
    <w:uiPriority w:val="99"/>
    <w:qFormat/>
    <w:rsid w:val="00991ABF"/>
    <w:pPr>
      <w:numPr>
        <w:numId w:val="2"/>
      </w:numPr>
      <w:contextualSpacing/>
    </w:pPr>
  </w:style>
  <w:style w:type="paragraph" w:styleId="TOC1">
    <w:name w:val="toc 1"/>
    <w:basedOn w:val="Normal"/>
    <w:next w:val="Normal"/>
    <w:autoRedefine/>
    <w:uiPriority w:val="39"/>
    <w:unhideWhenUsed/>
    <w:rsid w:val="00B532A7"/>
    <w:pPr>
      <w:spacing w:before="120" w:after="120"/>
      <w:jc w:val="left"/>
    </w:pPr>
    <w:rPr>
      <w:bCs/>
      <w:sz w:val="24"/>
      <w:szCs w:val="24"/>
    </w:rPr>
  </w:style>
  <w:style w:type="paragraph" w:styleId="TOC2">
    <w:name w:val="toc 2"/>
    <w:basedOn w:val="Normal"/>
    <w:next w:val="Normal"/>
    <w:autoRedefine/>
    <w:uiPriority w:val="39"/>
    <w:unhideWhenUsed/>
    <w:rsid w:val="00B532A7"/>
    <w:pPr>
      <w:spacing w:after="0"/>
      <w:ind w:left="181"/>
      <w:jc w:val="left"/>
    </w:pPr>
    <w:rPr>
      <w:bCs/>
      <w:szCs w:val="22"/>
    </w:rPr>
  </w:style>
  <w:style w:type="paragraph" w:styleId="TOC3">
    <w:name w:val="toc 3"/>
    <w:basedOn w:val="TOC2"/>
    <w:next w:val="Normal"/>
    <w:autoRedefine/>
    <w:uiPriority w:val="39"/>
    <w:unhideWhenUsed/>
    <w:rsid w:val="00B532A7"/>
    <w:pPr>
      <w:tabs>
        <w:tab w:val="right" w:leader="dot" w:pos="9054"/>
      </w:tabs>
      <w:ind w:left="360"/>
    </w:pPr>
    <w:rPr>
      <w:rFonts w:cs="Arial"/>
      <w:sz w:val="22"/>
    </w:rPr>
  </w:style>
  <w:style w:type="paragraph" w:styleId="TOC4">
    <w:name w:val="toc 4"/>
    <w:basedOn w:val="Normal"/>
    <w:next w:val="Normal"/>
    <w:autoRedefine/>
    <w:uiPriority w:val="39"/>
    <w:unhideWhenUsed/>
    <w:rsid w:val="00F23AC3"/>
    <w:pPr>
      <w:spacing w:after="0"/>
      <w:ind w:left="540"/>
      <w:jc w:val="left"/>
    </w:pPr>
    <w:rPr>
      <w:rFonts w:asciiTheme="minorHAnsi" w:hAnsiTheme="minorHAnsi"/>
    </w:rPr>
  </w:style>
  <w:style w:type="paragraph" w:styleId="TOC5">
    <w:name w:val="toc 5"/>
    <w:basedOn w:val="Normal"/>
    <w:next w:val="Normal"/>
    <w:autoRedefine/>
    <w:uiPriority w:val="39"/>
    <w:unhideWhenUsed/>
    <w:rsid w:val="00F23AC3"/>
    <w:pPr>
      <w:spacing w:after="0"/>
      <w:ind w:left="720"/>
      <w:jc w:val="left"/>
    </w:pPr>
    <w:rPr>
      <w:rFonts w:asciiTheme="minorHAnsi" w:hAnsiTheme="minorHAnsi"/>
    </w:rPr>
  </w:style>
  <w:style w:type="paragraph" w:styleId="TOC6">
    <w:name w:val="toc 6"/>
    <w:basedOn w:val="Normal"/>
    <w:next w:val="Normal"/>
    <w:autoRedefine/>
    <w:uiPriority w:val="39"/>
    <w:unhideWhenUsed/>
    <w:rsid w:val="00F23AC3"/>
    <w:pPr>
      <w:spacing w:after="0"/>
      <w:ind w:left="900"/>
      <w:jc w:val="left"/>
    </w:pPr>
    <w:rPr>
      <w:rFonts w:asciiTheme="minorHAnsi" w:hAnsiTheme="minorHAnsi"/>
    </w:rPr>
  </w:style>
  <w:style w:type="paragraph" w:styleId="TOC7">
    <w:name w:val="toc 7"/>
    <w:basedOn w:val="Normal"/>
    <w:next w:val="Normal"/>
    <w:autoRedefine/>
    <w:uiPriority w:val="39"/>
    <w:unhideWhenUsed/>
    <w:rsid w:val="00F23AC3"/>
    <w:pPr>
      <w:spacing w:after="0"/>
      <w:ind w:left="1080"/>
      <w:jc w:val="left"/>
    </w:pPr>
    <w:rPr>
      <w:rFonts w:asciiTheme="minorHAnsi" w:hAnsiTheme="minorHAnsi"/>
    </w:rPr>
  </w:style>
  <w:style w:type="paragraph" w:styleId="TOC8">
    <w:name w:val="toc 8"/>
    <w:basedOn w:val="Normal"/>
    <w:next w:val="Normal"/>
    <w:autoRedefine/>
    <w:uiPriority w:val="39"/>
    <w:unhideWhenUsed/>
    <w:rsid w:val="00F23AC3"/>
    <w:pPr>
      <w:spacing w:after="0"/>
      <w:ind w:left="1260"/>
      <w:jc w:val="left"/>
    </w:pPr>
    <w:rPr>
      <w:rFonts w:asciiTheme="minorHAnsi" w:hAnsiTheme="minorHAnsi"/>
    </w:rPr>
  </w:style>
  <w:style w:type="paragraph" w:styleId="TOC9">
    <w:name w:val="toc 9"/>
    <w:basedOn w:val="Normal"/>
    <w:next w:val="Normal"/>
    <w:autoRedefine/>
    <w:uiPriority w:val="39"/>
    <w:unhideWhenUsed/>
    <w:rsid w:val="00F23AC3"/>
    <w:pPr>
      <w:spacing w:after="0"/>
      <w:ind w:left="1440"/>
      <w:jc w:val="left"/>
    </w:pPr>
    <w:rPr>
      <w:rFonts w:asciiTheme="minorHAnsi" w:hAnsiTheme="minorHAnsi"/>
    </w:rPr>
  </w:style>
  <w:style w:type="paragraph" w:styleId="IndexHeading">
    <w:name w:val="index heading"/>
    <w:basedOn w:val="Heading"/>
  </w:style>
  <w:style w:type="paragraph" w:styleId="TOCHeading">
    <w:name w:val="TOC Heading"/>
    <w:basedOn w:val="Heading1"/>
    <w:next w:val="Normal"/>
    <w:uiPriority w:val="39"/>
    <w:unhideWhenUsed/>
    <w:qFormat/>
    <w:rsid w:val="00F23AC3"/>
    <w:pPr>
      <w:keepNext/>
      <w:keepLines/>
      <w:numPr>
        <w:numId w:val="0"/>
      </w:numPr>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FootnoteText">
    <w:name w:val="footnote text"/>
    <w:basedOn w:val="Normal"/>
    <w:link w:val="FootnoteTextChar"/>
    <w:uiPriority w:val="99"/>
    <w:unhideWhenUsed/>
    <w:rsid w:val="00B532A7"/>
    <w:pPr>
      <w:spacing w:after="0" w:line="240" w:lineRule="auto"/>
    </w:pPr>
    <w:rPr>
      <w:sz w:val="16"/>
      <w:szCs w:val="16"/>
    </w:rPr>
  </w:style>
  <w:style w:type="paragraph" w:customStyle="1" w:styleId="Numberedlist">
    <w:name w:val="Numbered list"/>
    <w:basedOn w:val="ListParagraph"/>
    <w:qFormat/>
    <w:rsid w:val="00B532A7"/>
    <w:pPr>
      <w:numPr>
        <w:numId w:val="3"/>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eastAsia="Calibri" w:cs="Arial"/>
      <w:b/>
      <w:bCs/>
      <w:caps/>
      <w:color w:val="FF7958"/>
      <w:spacing w:val="5"/>
      <w:sz w:val="32"/>
      <w:szCs w:val="32"/>
      <w:lang w:val="en-GB"/>
    </w:rPr>
  </w:style>
  <w:style w:type="paragraph" w:customStyle="1" w:styleId="bodytextsmallcontent">
    <w:name w:val="body text small (content)"/>
    <w:basedOn w:val="BodyText"/>
    <w:uiPriority w:val="99"/>
    <w:qFormat/>
    <w:rsid w:val="00B532A7"/>
    <w:pPr>
      <w:tabs>
        <w:tab w:val="right" w:pos="3500"/>
      </w:tabs>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
    <w:uiPriority w:val="99"/>
    <w:qFormat/>
    <w:rsid w:val="006338E8"/>
    <w:pPr>
      <w:tabs>
        <w:tab w:val="left" w:pos="120"/>
      </w:tabs>
      <w:spacing w:after="0" w:line="180" w:lineRule="atLeast"/>
      <w:jc w:val="left"/>
      <w:textAlignment w:val="center"/>
    </w:pPr>
    <w:rPr>
      <w:color w:val="9B9B9B"/>
      <w:sz w:val="14"/>
      <w:szCs w:val="14"/>
    </w:rPr>
  </w:style>
  <w:style w:type="paragraph" w:customStyle="1" w:styleId="Bulletpointlevel1">
    <w:name w:val="Bullet point level 1"/>
    <w:basedOn w:val="ListParagraph"/>
    <w:qFormat/>
    <w:rsid w:val="00B532A7"/>
    <w:pPr>
      <w:numPr>
        <w:numId w:val="4"/>
      </w:numPr>
      <w:spacing w:after="120"/>
    </w:pPr>
    <w:rPr>
      <w:rFonts w:cs="Times New Roman (Corps CS)"/>
      <w:szCs w:val="22"/>
    </w:rPr>
  </w:style>
  <w:style w:type="paragraph" w:customStyle="1" w:styleId="Title-Note">
    <w:name w:val="Title - Note"/>
    <w:basedOn w:val="Normal"/>
    <w:qFormat/>
    <w:rsid w:val="00266DE4"/>
    <w:pPr>
      <w:spacing w:after="120"/>
    </w:pPr>
    <w:rPr>
      <w:b/>
      <w:sz w:val="24"/>
      <w:szCs w:val="22"/>
    </w:rPr>
  </w:style>
  <w:style w:type="paragraph" w:customStyle="1" w:styleId="CSOStandard">
    <w:name w:val="CSO_Standard"/>
    <w:basedOn w:val="Norma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rPr>
      <w:sz w:val="18"/>
      <w:szCs w:val="18"/>
    </w:rPr>
  </w:style>
  <w:style w:type="paragraph" w:customStyle="1" w:styleId="Address">
    <w:name w:val="Address"/>
    <w:basedOn w:val="Normal"/>
    <w:qFormat/>
    <w:rsid w:val="00BB3380"/>
    <w:pPr>
      <w:spacing w:after="120"/>
      <w:jc w:val="left"/>
    </w:pPr>
    <w:rPr>
      <w:rFonts w:cs="Times New Roman (Corps CS)"/>
      <w:szCs w:val="24"/>
    </w:rPr>
  </w:style>
  <w:style w:type="paragraph" w:customStyle="1" w:styleId="Title2">
    <w:name w:val="Title 2"/>
    <w:basedOn w:val="Normal"/>
    <w:link w:val="Title2Char"/>
    <w:qFormat/>
    <w:rsid w:val="002C082C"/>
    <w:pPr>
      <w:spacing w:after="0" w:line="240" w:lineRule="auto"/>
      <w:jc w:val="left"/>
    </w:pPr>
    <w:rPr>
      <w:rFonts w:eastAsia="MS Mincho" w:cs="Times New Roman"/>
      <w:b/>
      <w:color w:val="69395D"/>
      <w:sz w:val="24"/>
      <w:szCs w:val="24"/>
    </w:rPr>
  </w:style>
  <w:style w:type="paragraph" w:customStyle="1" w:styleId="Title1COST">
    <w:name w:val="Title_1_COST"/>
    <w:basedOn w:val="Title"/>
    <w:qFormat/>
    <w:rsid w:val="002C082C"/>
    <w:pPr>
      <w:ind w:left="360" w:hanging="360"/>
      <w:contextualSpacing w:val="0"/>
      <w:jc w:val="left"/>
    </w:pPr>
    <w:rPr>
      <w:rFonts w:eastAsia="Meiryo" w:cs="Times New Roman"/>
      <w:b/>
      <w:color w:val="2A678B"/>
      <w:spacing w:val="0"/>
      <w:sz w:val="28"/>
      <w:szCs w:val="60"/>
      <w:lang w:val="en-US"/>
    </w:rPr>
  </w:style>
  <w:style w:type="paragraph" w:customStyle="1" w:styleId="FrameContents">
    <w:name w:val="Frame Contents"/>
    <w:basedOn w:val="Normal"/>
    <w:qFormat/>
  </w:style>
  <w:style w:type="numbering" w:customStyle="1" w:styleId="COST">
    <w:name w:val="COST"/>
    <w:uiPriority w:val="99"/>
    <w:qFormat/>
    <w:rsid w:val="00FB62ED"/>
  </w:style>
  <w:style w:type="numbering" w:customStyle="1" w:styleId="COSTNUM">
    <w:name w:val="COST NUM"/>
    <w:uiPriority w:val="99"/>
    <w:qFormat/>
    <w:rsid w:val="007B5BF7"/>
  </w:style>
  <w:style w:type="numbering" w:customStyle="1" w:styleId="Listeactuelle1">
    <w:name w:val="Liste actuelle1"/>
    <w:uiPriority w:val="99"/>
    <w:qFormat/>
    <w:rsid w:val="005F4006"/>
  </w:style>
  <w:style w:type="numbering" w:customStyle="1" w:styleId="Listeactuelle2">
    <w:name w:val="Liste actuelle2"/>
    <w:uiPriority w:val="99"/>
    <w:qFormat/>
    <w:rsid w:val="005F4006"/>
  </w:style>
  <w:style w:type="numbering" w:customStyle="1" w:styleId="Listeactuelle3">
    <w:name w:val="Liste actuelle3"/>
    <w:uiPriority w:val="99"/>
    <w:qFormat/>
    <w:rsid w:val="005F4006"/>
  </w:style>
  <w:style w:type="table" w:customStyle="1" w:styleId="Style1">
    <w:name w:val="Style1"/>
    <w:basedOn w:val="TableNormal"/>
    <w:uiPriority w:val="99"/>
    <w:rsid w:val="00EE6C68"/>
    <w:rPr>
      <w:rFonts w:eastAsiaTheme="minorEastAsia"/>
    </w:rPr>
    <w:tblPr/>
  </w:style>
  <w:style w:type="table" w:styleId="TableGrid">
    <w:name w:val="Table Grid"/>
    <w:basedOn w:val="TableNormal"/>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322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3.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2.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3.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8DA67B-E741-479E-BDF8-B44F227CB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Report-memo-simple-cover</vt:lpstr>
    </vt:vector>
  </TitlesOfParts>
  <Company>Chalmers University of Technology</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dc:description/>
  <cp:lastModifiedBy>Anton Setzer</cp:lastModifiedBy>
  <cp:revision>21</cp:revision>
  <cp:lastPrinted>2016-11-07T11:47:00Z</cp:lastPrinted>
  <dcterms:created xsi:type="dcterms:W3CDTF">2021-12-10T11:47:00Z</dcterms:created>
  <dcterms:modified xsi:type="dcterms:W3CDTF">2022-09-14T22:31:00Z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on Number">
    <vt:lpwstr/>
  </property>
  <property fmtid="{D5CDD505-2E9C-101B-9397-08002B2CF9AE}" pid="3" name="Budget Line">
    <vt:lpwstr/>
  </property>
  <property fmtid="{D5CDD505-2E9C-101B-9397-08002B2CF9AE}" pid="4" name="Budget_x0020_Line">
    <vt:lpwstr/>
  </property>
  <property fmtid="{D5CDD505-2E9C-101B-9397-08002B2CF9AE}" pid="5" name="ContentTypeId">
    <vt:lpwstr>0x010100E685109AC51BE24D8F9E0FD2B66D218100B54D9B0F53B6D84F867EA4FED4ECF795</vt:lpwstr>
  </property>
  <property fmtid="{D5CDD505-2E9C-101B-9397-08002B2CF9AE}" pid="6" name="Domain">
    <vt:lpwstr/>
  </property>
  <property fmtid="{D5CDD505-2E9C-101B-9397-08002B2CF9AE}" pid="7" name="Doument Type">
    <vt:lpwstr/>
  </property>
  <property fmtid="{D5CDD505-2E9C-101B-9397-08002B2CF9AE}" pid="8" name="Doument_x0020_Type">
    <vt:lpwstr/>
  </property>
  <property fmtid="{D5CDD505-2E9C-101B-9397-08002B2CF9AE}" pid="9" name="Geographic Location">
    <vt:lpwstr/>
  </property>
  <property fmtid="{D5CDD505-2E9C-101B-9397-08002B2CF9AE}" pid="10" name="Geographic_x0020_Location">
    <vt:lpwstr/>
  </property>
  <property fmtid="{D5CDD505-2E9C-101B-9397-08002B2CF9AE}" pid="11" name="Meeting/Event Type">
    <vt:lpwstr/>
  </property>
  <property fmtid="{D5CDD505-2E9C-101B-9397-08002B2CF9AE}" pid="12" name="Meeting_x005F_x002F_Event_x0020_Type">
    <vt:lpwstr/>
  </property>
  <property fmtid="{D5CDD505-2E9C-101B-9397-08002B2CF9AE}" pid="13" name="Order">
    <vt:r8>12300</vt:r8>
  </property>
  <property fmtid="{D5CDD505-2E9C-101B-9397-08002B2CF9AE}" pid="14" name="Process">
    <vt:lpwstr/>
  </property>
  <property fmtid="{D5CDD505-2E9C-101B-9397-08002B2CF9AE}" pid="15" name="Stakeholders">
    <vt:lpwstr/>
  </property>
  <property fmtid="{D5CDD505-2E9C-101B-9397-08002B2CF9AE}" pid="16" name="Unit">
    <vt:lpwstr/>
  </property>
  <property fmtid="{D5CDD505-2E9C-101B-9397-08002B2CF9AE}" pid="17" name="h683663ddb1648d98d5d829c69644b8b">
    <vt:lpwstr/>
  </property>
  <property fmtid="{D5CDD505-2E9C-101B-9397-08002B2CF9AE}" pid="18" name="j183d2c7879f46cdad1b7768093a4c45">
    <vt:lpwstr/>
  </property>
  <property fmtid="{D5CDD505-2E9C-101B-9397-08002B2CF9AE}" pid="19" name="k9326ab33cb644c9beade3642bf61ccd">
    <vt:lpwstr/>
  </property>
  <property fmtid="{D5CDD505-2E9C-101B-9397-08002B2CF9AE}" pid="20" name="kcdfa49aeaa74483b65ac40edc00c77e">
    <vt:lpwstr/>
  </property>
  <property fmtid="{D5CDD505-2E9C-101B-9397-08002B2CF9AE}" pid="21" name="m6dd6d7cf7dd434e9aac1e6dc36a87ef">
    <vt:lpwstr/>
  </property>
</Properties>
</file>