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C8157D" w14:textId="5E189D87" w:rsidR="00BE2FE0" w:rsidRPr="00157DF9" w:rsidRDefault="00157DF9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val="kk-KZ" w:eastAsia="en-US"/>
        </w:rPr>
      </w:pPr>
      <w:r>
        <w:rPr>
          <w:rFonts w:eastAsia="Calibri"/>
          <w:b/>
          <w:bCs/>
          <w:iCs/>
          <w:noProof/>
          <w:sz w:val="28"/>
          <w:szCs w:val="28"/>
          <w:lang w:eastAsia="en-US"/>
        </w:rPr>
        <w:t xml:space="preserve">Приложение </w:t>
      </w:r>
      <w:r>
        <w:rPr>
          <w:rFonts w:eastAsia="Calibri"/>
          <w:b/>
          <w:bCs/>
          <w:iCs/>
          <w:noProof/>
          <w:sz w:val="28"/>
          <w:szCs w:val="28"/>
          <w:lang w:val="kk-KZ" w:eastAsia="en-US"/>
        </w:rPr>
        <w:t>1</w:t>
      </w:r>
    </w:p>
    <w:p w14:paraId="62ED22EA" w14:textId="77777777" w:rsidR="00BE2FE0" w:rsidRDefault="00BE2FE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39D8463" w14:textId="77777777" w:rsidR="00BE2FE0" w:rsidRPr="002E2E80" w:rsidRDefault="00BE2FE0" w:rsidP="00BE2FE0">
      <w:pPr>
        <w:pStyle w:val="13"/>
        <w:keepNext/>
        <w:keepLines/>
        <w:rPr>
          <w:rStyle w:val="12"/>
          <w:b/>
          <w:bCs/>
        </w:rPr>
      </w:pPr>
    </w:p>
    <w:p w14:paraId="5CEC9B09" w14:textId="77777777" w:rsidR="00BE2FE0" w:rsidRDefault="00BE2FE0" w:rsidP="00BE2FE0">
      <w:pPr>
        <w:pStyle w:val="30"/>
        <w:keepNext/>
        <w:keepLines/>
        <w:jc w:val="center"/>
        <w:rPr>
          <w:bCs w:val="0"/>
          <w:sz w:val="28"/>
          <w:szCs w:val="28"/>
        </w:rPr>
      </w:pPr>
    </w:p>
    <w:p w14:paraId="74C491AA" w14:textId="77777777" w:rsidR="00A532B2" w:rsidRDefault="00A532B2" w:rsidP="00A532B2">
      <w:pPr>
        <w:pStyle w:val="30"/>
        <w:keepNext/>
        <w:keepLines/>
        <w:jc w:val="center"/>
        <w:rPr>
          <w:bCs w:val="0"/>
          <w:sz w:val="28"/>
          <w:szCs w:val="28"/>
        </w:rPr>
      </w:pPr>
      <w:r w:rsidRPr="006E3B6E">
        <w:rPr>
          <w:bCs w:val="0"/>
          <w:sz w:val="28"/>
          <w:szCs w:val="28"/>
        </w:rPr>
        <w:t>ТЕХНИЧЕСКОЕ ЗАДАНИЕ</w:t>
      </w:r>
    </w:p>
    <w:p w14:paraId="34152038" w14:textId="77777777" w:rsidR="00A532B2" w:rsidRDefault="00A532B2" w:rsidP="00A532B2">
      <w:pPr>
        <w:pStyle w:val="30"/>
        <w:keepNext/>
        <w:keepLines/>
        <w:jc w:val="center"/>
        <w:rPr>
          <w:rStyle w:val="23"/>
          <w:rFonts w:eastAsia="Calibri"/>
        </w:rPr>
      </w:pPr>
      <w:r w:rsidRPr="00D67C94">
        <w:rPr>
          <w:rStyle w:val="23"/>
          <w:rFonts w:eastAsia="Calibri"/>
        </w:rPr>
        <w:t>для выполнения работ по дистанционному зондированию земли</w:t>
      </w:r>
    </w:p>
    <w:p w14:paraId="2981C8C1" w14:textId="77777777" w:rsidR="00A532B2" w:rsidRDefault="00A532B2" w:rsidP="00A532B2">
      <w:pPr>
        <w:pStyle w:val="30"/>
        <w:keepNext/>
        <w:keepLines/>
        <w:jc w:val="center"/>
        <w:rPr>
          <w:rFonts w:eastAsia="Calibri"/>
          <w:sz w:val="28"/>
          <w:szCs w:val="28"/>
          <w:lang w:val="ru-RU" w:eastAsia="en-US"/>
        </w:rPr>
      </w:pPr>
      <w:r w:rsidRPr="00D67C94">
        <w:rPr>
          <w:rStyle w:val="23"/>
          <w:rFonts w:eastAsia="Calibri"/>
        </w:rPr>
        <w:t>по объекту</w:t>
      </w:r>
      <w:r>
        <w:rPr>
          <w:rStyle w:val="23"/>
          <w:rFonts w:eastAsia="Calibri"/>
        </w:rPr>
        <w:t xml:space="preserve"> </w:t>
      </w:r>
      <w:r>
        <w:rPr>
          <w:rFonts w:eastAsia="Calibri"/>
          <w:bCs w:val="0"/>
          <w:sz w:val="28"/>
          <w:szCs w:val="28"/>
          <w:lang w:eastAsia="en-US"/>
        </w:rPr>
        <w:t>«</w:t>
      </w:r>
      <w:r w:rsidRPr="00D67C94">
        <w:rPr>
          <w:rFonts w:eastAsia="Calibri"/>
          <w:sz w:val="28"/>
          <w:szCs w:val="28"/>
          <w:lang w:eastAsia="en-US"/>
        </w:rPr>
        <w:t xml:space="preserve">Проведение геологической съёмки масштаба 1:50 000 (второго поколения) с общими поисками по листам </w:t>
      </w:r>
    </w:p>
    <w:p w14:paraId="72FF67BB" w14:textId="77777777" w:rsidR="00A532B2" w:rsidRDefault="00A532B2" w:rsidP="00A532B2">
      <w:pPr>
        <w:pStyle w:val="30"/>
        <w:keepNext/>
        <w:keepLines/>
        <w:jc w:val="center"/>
        <w:rPr>
          <w:sz w:val="28"/>
          <w:szCs w:val="28"/>
          <w:bdr w:val="none" w:sz="0" w:space="0" w:color="auto" w:frame="1"/>
          <w:lang w:val="ru-RU"/>
        </w:rPr>
      </w:pPr>
      <w:r w:rsidRPr="003D6EBB">
        <w:rPr>
          <w:sz w:val="28"/>
          <w:szCs w:val="28"/>
          <w:bdr w:val="none" w:sz="0" w:space="0" w:color="auto" w:frame="1"/>
        </w:rPr>
        <w:t xml:space="preserve">M-40-70-Б, M-40-70-В, M-40-70-Г, M-40-71-А, M-40-71-Б, M-40-71-В, M-40-71-Г, M-40-72-А, M-40-72-Б, M-40-72-В, M-40-72-Г, M-40-82-А, </w:t>
      </w:r>
    </w:p>
    <w:p w14:paraId="4B3B660C" w14:textId="77777777" w:rsidR="00A532B2" w:rsidRDefault="00A532B2" w:rsidP="00A532B2">
      <w:pPr>
        <w:pStyle w:val="30"/>
        <w:keepNext/>
        <w:keepLines/>
        <w:jc w:val="center"/>
        <w:rPr>
          <w:sz w:val="28"/>
          <w:szCs w:val="28"/>
          <w:bdr w:val="none" w:sz="0" w:space="0" w:color="auto" w:frame="1"/>
          <w:lang w:val="ru-RU"/>
        </w:rPr>
      </w:pPr>
      <w:r w:rsidRPr="003D6EBB">
        <w:rPr>
          <w:sz w:val="28"/>
          <w:szCs w:val="28"/>
          <w:bdr w:val="none" w:sz="0" w:space="0" w:color="auto" w:frame="1"/>
        </w:rPr>
        <w:t>M-40-82-Б, M-40-83-А, M-40-83-Б</w:t>
      </w:r>
      <w:r>
        <w:rPr>
          <w:sz w:val="28"/>
          <w:szCs w:val="28"/>
          <w:bdr w:val="none" w:sz="0" w:space="0" w:color="auto" w:frame="1"/>
          <w:lang w:val="ru-RU"/>
        </w:rPr>
        <w:t>»</w:t>
      </w:r>
      <w:r>
        <w:rPr>
          <w:sz w:val="28"/>
          <w:szCs w:val="28"/>
          <w:bdr w:val="none" w:sz="0" w:space="0" w:color="auto" w:frame="1"/>
        </w:rPr>
        <w:t xml:space="preserve">  </w:t>
      </w:r>
    </w:p>
    <w:p w14:paraId="40C6B09A" w14:textId="77777777" w:rsidR="00A532B2" w:rsidRPr="002A16A6" w:rsidRDefault="00A532B2" w:rsidP="00A532B2">
      <w:pPr>
        <w:pStyle w:val="30"/>
        <w:keepNext/>
        <w:keepLines/>
        <w:jc w:val="center"/>
        <w:rPr>
          <w:rStyle w:val="3"/>
          <w:b/>
          <w:bCs/>
        </w:rPr>
      </w:pPr>
      <w:r w:rsidRPr="003D6EBB">
        <w:rPr>
          <w:sz w:val="28"/>
          <w:szCs w:val="28"/>
          <w:bdr w:val="none" w:sz="0" w:space="0" w:color="auto" w:frame="1"/>
        </w:rPr>
        <w:t>(Актюбинская область, площадь 4 970 кв. км)</w:t>
      </w:r>
    </w:p>
    <w:p w14:paraId="656DF5F4" w14:textId="77777777" w:rsidR="00BE2FE0" w:rsidRPr="00A532B2" w:rsidRDefault="00BE2FE0" w:rsidP="00BE2FE0">
      <w:pPr>
        <w:pStyle w:val="30"/>
        <w:keepNext/>
        <w:keepLines/>
        <w:jc w:val="center"/>
        <w:rPr>
          <w:rStyle w:val="3"/>
          <w:b/>
          <w:bCs/>
          <w:szCs w:val="28"/>
        </w:rPr>
      </w:pPr>
    </w:p>
    <w:p w14:paraId="16BC274E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Цель работы:</w:t>
      </w:r>
    </w:p>
    <w:p w14:paraId="4B3C92A2" w14:textId="77777777" w:rsidR="00BE2FE0" w:rsidRPr="00073ED9" w:rsidRDefault="00BE2FE0" w:rsidP="00BE2FE0">
      <w:pPr>
        <w:pStyle w:val="24"/>
        <w:keepNext/>
        <w:keepLines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Создание объективной, комплексной модели геологической среды в пределах картируемой территории на основании дешифрирования и интерпретации данных дистанционного наблюдения в различных спектраль</w:t>
      </w:r>
      <w:r w:rsidRPr="00073ED9">
        <w:rPr>
          <w:rStyle w:val="23"/>
        </w:rPr>
        <w:softHyphen/>
        <w:t>ных диапазонах для повышения качества и информативности картографиче</w:t>
      </w:r>
      <w:r w:rsidRPr="00073ED9">
        <w:rPr>
          <w:rStyle w:val="23"/>
        </w:rPr>
        <w:softHyphen/>
        <w:t>ского материала геологических работ масштаба 1:50 000.</w:t>
      </w:r>
    </w:p>
    <w:p w14:paraId="6DD22CA3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>Основной фокус применения данных ДЗЗ должен быть направлен на получение полной и объективной картины геологического и тектонического строения территории, а также на выявлении закономерностей и прогнозе положения месторождений полезных ископаемых.</w:t>
      </w:r>
    </w:p>
    <w:p w14:paraId="3307569C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 xml:space="preserve">Конечным результатом применения всего комплекса интерпретации и дешифрирования данных ДЗЗ для геологической съемки масштаба </w:t>
      </w:r>
      <w:r w:rsidRPr="00073ED9">
        <w:rPr>
          <w:rFonts w:ascii="Times New Roman" w:eastAsia="Times New Roman" w:hAnsi="Times New Roman"/>
          <w:sz w:val="28"/>
          <w:szCs w:val="28"/>
          <w:lang w:val="kk-KZ"/>
        </w:rPr>
        <w:t>1:</w:t>
      </w:r>
      <w:r w:rsidRPr="00073ED9">
        <w:rPr>
          <w:rFonts w:ascii="Times New Roman" w:eastAsia="Times New Roman" w:hAnsi="Times New Roman"/>
          <w:sz w:val="28"/>
          <w:szCs w:val="28"/>
        </w:rPr>
        <w:t>50 000 является предоставление комплексной, объективной информации по геологическому строению района с прогнозом месторождений полезных ископаемых, с рекомендациями по постановке последующих полевых геолого-съемочных и поисково-разведочных работ.</w:t>
      </w:r>
    </w:p>
    <w:p w14:paraId="3B928001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</w:p>
    <w:p w14:paraId="7E457E53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Требования к содержанию и составу работ:</w:t>
      </w:r>
    </w:p>
    <w:p w14:paraId="4B0C3FCC" w14:textId="22908EDE" w:rsidR="00BE2FE0" w:rsidRPr="00073ED9" w:rsidRDefault="00BE2FE0" w:rsidP="00BE2FE0">
      <w:pPr>
        <w:pStyle w:val="11"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 xml:space="preserve">Работы должны выполняться в соответствии с проектно-сметной документацией по объекту </w:t>
      </w:r>
      <w:r w:rsidR="00A532B2" w:rsidRPr="002A16A6">
        <w:rPr>
          <w:rFonts w:eastAsia="Calibri"/>
          <w:bCs/>
          <w:sz w:val="28"/>
          <w:szCs w:val="28"/>
          <w:lang w:eastAsia="en-US"/>
        </w:rPr>
        <w:t xml:space="preserve">«Проведение геологической съёмки масштаба 1:50 000 (второго поколения) с общими поисками по листам </w:t>
      </w:r>
      <w:r w:rsidR="00A532B2" w:rsidRPr="003D6EBB">
        <w:rPr>
          <w:sz w:val="28"/>
          <w:szCs w:val="28"/>
          <w:bdr w:val="none" w:sz="0" w:space="0" w:color="auto" w:frame="1"/>
        </w:rPr>
        <w:t>M-40-70-Б, M-40-70-В, M-40-70-Г, M-40-71-А, M-40-71-Б, M-40-71-В, M-40-71-Г, M-40-72-А, M-40-72-Б, M-40-72-В, M-40-72-Г, M-40-82-А, M-40-82-Б, M-40-83-А, M-40-83-Б</w:t>
      </w:r>
      <w:r w:rsidR="00A532B2">
        <w:rPr>
          <w:sz w:val="28"/>
          <w:szCs w:val="28"/>
          <w:bdr w:val="none" w:sz="0" w:space="0" w:color="auto" w:frame="1"/>
          <w:lang w:val="ru-RU"/>
        </w:rPr>
        <w:t>»</w:t>
      </w:r>
      <w:r w:rsidR="00A532B2">
        <w:rPr>
          <w:sz w:val="28"/>
          <w:szCs w:val="28"/>
          <w:bdr w:val="none" w:sz="0" w:space="0" w:color="auto" w:frame="1"/>
        </w:rPr>
        <w:t xml:space="preserve"> </w:t>
      </w:r>
      <w:r w:rsidR="00A532B2" w:rsidRPr="003D6EBB">
        <w:rPr>
          <w:sz w:val="28"/>
          <w:szCs w:val="28"/>
          <w:bdr w:val="none" w:sz="0" w:space="0" w:color="auto" w:frame="1"/>
        </w:rPr>
        <w:t>(Актюбинская область, площадь 4 970 кв. км)</w:t>
      </w:r>
      <w:r w:rsidR="00A532B2" w:rsidRPr="002A16A6">
        <w:rPr>
          <w:rFonts w:eastAsia="Calibri"/>
          <w:bCs/>
          <w:sz w:val="28"/>
          <w:szCs w:val="28"/>
          <w:lang w:eastAsia="en-US"/>
        </w:rPr>
        <w:t xml:space="preserve"> </w:t>
      </w:r>
      <w:r w:rsidR="00A532B2" w:rsidRPr="002A16A6">
        <w:rPr>
          <w:rStyle w:val="af0"/>
          <w:sz w:val="28"/>
          <w:szCs w:val="28"/>
        </w:rPr>
        <w:t>и техническим зада</w:t>
      </w:r>
      <w:r w:rsidR="00A532B2" w:rsidRPr="002A16A6">
        <w:rPr>
          <w:rStyle w:val="af0"/>
          <w:sz w:val="28"/>
          <w:szCs w:val="28"/>
        </w:rPr>
        <w:softHyphen/>
        <w:t>нием к Договору.</w:t>
      </w:r>
    </w:p>
    <w:p w14:paraId="2FF84283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Работы должны соответствовать «</w:t>
      </w:r>
      <w:r w:rsidRPr="00073ED9">
        <w:rPr>
          <w:rFonts w:eastAsia="Calibri"/>
          <w:sz w:val="28"/>
          <w:szCs w:val="28"/>
        </w:rPr>
        <w:t>Методически</w:t>
      </w:r>
      <w:r w:rsidRPr="00073ED9">
        <w:rPr>
          <w:rFonts w:eastAsia="Calibri"/>
          <w:sz w:val="28"/>
          <w:szCs w:val="28"/>
          <w:lang w:val="kk-KZ"/>
        </w:rPr>
        <w:t>м</w:t>
      </w:r>
      <w:r w:rsidRPr="00073ED9">
        <w:rPr>
          <w:rFonts w:eastAsia="Calibri"/>
          <w:sz w:val="28"/>
          <w:szCs w:val="28"/>
        </w:rPr>
        <w:t xml:space="preserve"> рекомендаци</w:t>
      </w:r>
      <w:r w:rsidRPr="00073ED9">
        <w:rPr>
          <w:rFonts w:eastAsia="Calibri"/>
          <w:sz w:val="28"/>
          <w:szCs w:val="28"/>
          <w:lang w:val="kk-KZ"/>
        </w:rPr>
        <w:t>ям</w:t>
      </w:r>
      <w:r w:rsidRPr="00073ED9">
        <w:rPr>
          <w:rFonts w:eastAsia="Calibri"/>
          <w:sz w:val="28"/>
          <w:szCs w:val="28"/>
        </w:rPr>
        <w:t xml:space="preserve"> по геологической съемке масштаба 1:50 000 с общими поисками </w:t>
      </w:r>
      <w:r w:rsidRPr="00073ED9">
        <w:rPr>
          <w:rFonts w:eastAsia="Calibri"/>
          <w:sz w:val="28"/>
          <w:szCs w:val="28"/>
          <w:lang w:val="kk-KZ"/>
        </w:rPr>
        <w:t xml:space="preserve">и </w:t>
      </w:r>
      <w:r w:rsidRPr="00073ED9">
        <w:rPr>
          <w:sz w:val="28"/>
          <w:szCs w:val="28"/>
        </w:rPr>
        <w:t>по применению методик анализа спутниковых снимков для дистанционного зондирования Земли (ДЗЗ) при осуществлении различных видов ГСР-50 (ГДП-50, ГГК-50, ГМК-50)</w:t>
      </w:r>
      <w:r w:rsidRPr="00073ED9">
        <w:rPr>
          <w:rStyle w:val="af0"/>
          <w:sz w:val="28"/>
          <w:szCs w:val="28"/>
        </w:rPr>
        <w:t xml:space="preserve">», </w:t>
      </w:r>
      <w:r w:rsidRPr="00073ED9">
        <w:rPr>
          <w:rStyle w:val="af0"/>
          <w:sz w:val="28"/>
          <w:szCs w:val="28"/>
          <w:lang w:val="kk-KZ"/>
        </w:rPr>
        <w:t>утвержденных приказом Председателя Комитета геологии РК</w:t>
      </w:r>
      <w:r w:rsidRPr="00073ED9">
        <w:rPr>
          <w:rStyle w:val="af0"/>
          <w:sz w:val="28"/>
          <w:szCs w:val="28"/>
        </w:rPr>
        <w:t>.</w:t>
      </w:r>
    </w:p>
    <w:p w14:paraId="621C676A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lastRenderedPageBreak/>
        <w:t>Состав работ:</w:t>
      </w:r>
    </w:p>
    <w:p w14:paraId="76B846D0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подбор и получение космических сцен на территории исследования;</w:t>
      </w:r>
    </w:p>
    <w:p w14:paraId="16819CB1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8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преобразование серии спутниковых изображений с целью генерализа</w:t>
      </w:r>
      <w:r w:rsidRPr="00073ED9">
        <w:rPr>
          <w:rStyle w:val="23"/>
        </w:rPr>
        <w:softHyphen/>
        <w:t>ции их разрешения, построение цифровой модели рельефа; выявление струк</w:t>
      </w:r>
      <w:r w:rsidRPr="00073ED9">
        <w:rPr>
          <w:rStyle w:val="23"/>
        </w:rPr>
        <w:softHyphen/>
        <w:t>турного каркаса территории с использованием компьютерного и аналогового линеаментного анализа;</w:t>
      </w:r>
    </w:p>
    <w:p w14:paraId="0564E0FC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контуров основных стратифицированных и нестратифицированных геологических образований с уточнением рисунка геологических границ по МДЗ с применением компьютерных методов обработки (синтез цветных композиций, пространственно-частотные фильтрации и др.);</w:t>
      </w:r>
    </w:p>
    <w:p w14:paraId="0A17DD3F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закономерностей и явлений регионального масштаба, тек</w:t>
      </w:r>
      <w:r w:rsidRPr="00073ED9">
        <w:rPr>
          <w:rStyle w:val="23"/>
        </w:rPr>
        <w:softHyphen/>
        <w:t>тонической позиции региона (крупных тектонических блоков, региональных разрывных нарушений, кольцевых структур и т. д.);</w:t>
      </w:r>
    </w:p>
    <w:p w14:paraId="508F681E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детализации региональных структур, установления структур более вы</w:t>
      </w:r>
      <w:r w:rsidRPr="00073ED9">
        <w:rPr>
          <w:rStyle w:val="23"/>
        </w:rPr>
        <w:softHyphen/>
        <w:t>соких порядков, расшифровки их внутреннего строения и соподчиненности;</w:t>
      </w:r>
    </w:p>
    <w:p w14:paraId="289A2383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внутренней структуры геологических образований через анализ различных спектральных характеристик;</w:t>
      </w:r>
    </w:p>
    <w:p w14:paraId="3C511F8C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03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металлогенический анализ территории с выявлением рудоконтролиру</w:t>
      </w:r>
      <w:r w:rsidRPr="00073ED9">
        <w:rPr>
          <w:rStyle w:val="23"/>
        </w:rPr>
        <w:softHyphen/>
        <w:t>ющих критериев;</w:t>
      </w:r>
    </w:p>
    <w:p w14:paraId="0F34183A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 xml:space="preserve">анализ закономерностей размещения и </w:t>
      </w:r>
      <w:r w:rsidRPr="00073ED9">
        <w:t>прогнозирование потенциально рудоносных объектов, перспективных участков</w:t>
      </w:r>
      <w:r w:rsidRPr="00073ED9">
        <w:rPr>
          <w:rStyle w:val="23"/>
        </w:rPr>
        <w:t>;</w:t>
      </w:r>
    </w:p>
    <w:p w14:paraId="5C921ECB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геоморфологические и морфоструктурные исследования;</w:t>
      </w:r>
    </w:p>
    <w:p w14:paraId="6CB434A6" w14:textId="77777777" w:rsidR="00BE2FE0" w:rsidRPr="00073ED9" w:rsidRDefault="00BE2FE0" w:rsidP="00BE2FE0">
      <w:pPr>
        <w:pStyle w:val="24"/>
        <w:tabs>
          <w:tab w:val="left" w:pos="832"/>
        </w:tabs>
        <w:spacing w:after="0" w:line="20" w:lineRule="atLeast"/>
        <w:ind w:firstLineChars="202" w:firstLine="566"/>
        <w:jc w:val="both"/>
      </w:pPr>
    </w:p>
    <w:p w14:paraId="5854BB84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Основные данные для выполнения работ и отчетности, предоставляемые Заказчиком:</w:t>
      </w:r>
    </w:p>
    <w:p w14:paraId="45AA907E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- Проект на проведение геологической съемки масштаба 1:50000 (второго поколения) с общими поисками;</w:t>
      </w:r>
    </w:p>
    <w:p w14:paraId="3B760DF0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- Материалы геолого-геофизических исследований прошлых лет различных масштабов.</w:t>
      </w:r>
    </w:p>
    <w:p w14:paraId="3B0173B3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Этапы работ:</w:t>
      </w:r>
    </w:p>
    <w:p w14:paraId="41C066C1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Работы по дешифрированию результатов дистанционного зон</w:t>
      </w:r>
      <w:r w:rsidRPr="00073ED9">
        <w:rPr>
          <w:rStyle w:val="23"/>
        </w:rPr>
        <w:softHyphen/>
        <w:t xml:space="preserve">дирования Земли для решения геологических задач и прогнозу положения месторождений полезных ископаемых проводятся в несколько этапов. </w:t>
      </w:r>
    </w:p>
    <w:p w14:paraId="0D32D3F5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За</w:t>
      </w:r>
      <w:r w:rsidRPr="00073ED9">
        <w:rPr>
          <w:rStyle w:val="23"/>
        </w:rPr>
        <w:softHyphen/>
        <w:t>вершение каждого этапа сопровождается предоставлением соответствующего отчета. Каждый из отчетов по отдельному этапу отражает отдельную сто</w:t>
      </w:r>
      <w:r w:rsidRPr="00073ED9">
        <w:rPr>
          <w:rStyle w:val="23"/>
        </w:rPr>
        <w:softHyphen/>
        <w:t>рону интерпретации геологической и дистанционной спутниковой информа</w:t>
      </w:r>
      <w:r w:rsidRPr="00073ED9">
        <w:rPr>
          <w:rStyle w:val="23"/>
        </w:rPr>
        <w:softHyphen/>
        <w:t xml:space="preserve">ции. </w:t>
      </w:r>
    </w:p>
    <w:p w14:paraId="71FA094F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Материалы и данные ДЗЗ систематизируются и обрабатываются с при</w:t>
      </w:r>
      <w:r w:rsidRPr="00073ED9">
        <w:rPr>
          <w:rStyle w:val="23"/>
        </w:rPr>
        <w:softHyphen/>
        <w:t xml:space="preserve">менением ГИС. </w:t>
      </w:r>
    </w:p>
    <w:p w14:paraId="20441B74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</w:p>
    <w:p w14:paraId="6FDDFF70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Последовательность этапов предоставляемой информации, следующая:</w:t>
      </w:r>
    </w:p>
    <w:p w14:paraId="329D64C6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</w:pPr>
    </w:p>
    <w:p w14:paraId="5B2FC7C9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1. </w:t>
      </w:r>
      <w:r w:rsidRPr="00073ED9">
        <w:rPr>
          <w:rStyle w:val="23"/>
        </w:rPr>
        <w:t xml:space="preserve">Создание геолого-генетической модели, основанной на ранее полученной геологической информации, структурированной и прописанной в </w:t>
      </w:r>
      <w:r w:rsidRPr="00073ED9">
        <w:rPr>
          <w:rStyle w:val="23"/>
        </w:rPr>
        <w:lastRenderedPageBreak/>
        <w:t>прогнозных критериях.</w:t>
      </w:r>
    </w:p>
    <w:p w14:paraId="53104B47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При проведении интерпретации данных ДЗЗ обязательным явля</w:t>
      </w:r>
      <w:r w:rsidRPr="00073ED9">
        <w:rPr>
          <w:rStyle w:val="23"/>
        </w:rPr>
        <w:softHyphen/>
        <w:t>ется использование результатов предыдущих геологических работ различно</w:t>
      </w:r>
      <w:r w:rsidRPr="00073ED9">
        <w:rPr>
          <w:rStyle w:val="23"/>
        </w:rPr>
        <w:softHyphen/>
        <w:t xml:space="preserve">го масштаба. </w:t>
      </w:r>
    </w:p>
    <w:p w14:paraId="3324B3CB" w14:textId="77777777" w:rsidR="00BE2FE0" w:rsidRPr="00073ED9" w:rsidRDefault="00BE2FE0" w:rsidP="00BE2FE0">
      <w:pPr>
        <w:pStyle w:val="24"/>
        <w:tabs>
          <w:tab w:val="left" w:pos="0"/>
          <w:tab w:val="left" w:pos="284"/>
        </w:tabs>
        <w:spacing w:after="0" w:line="20" w:lineRule="atLeast"/>
        <w:ind w:firstLineChars="202" w:firstLine="566"/>
        <w:jc w:val="both"/>
        <w:rPr>
          <w:i/>
          <w:iCs/>
        </w:rPr>
      </w:pPr>
    </w:p>
    <w:p w14:paraId="221233C9" w14:textId="0671CD48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2. </w:t>
      </w:r>
      <w:r w:rsidRPr="00073ED9">
        <w:rPr>
          <w:rStyle w:val="23"/>
        </w:rPr>
        <w:t>Мультиспектральный анализ космических снимков</w:t>
      </w:r>
      <w:r w:rsidR="00157DF9">
        <w:rPr>
          <w:rStyle w:val="23"/>
          <w:lang w:val="kk-KZ"/>
        </w:rPr>
        <w:t xml:space="preserve"> со средней</w:t>
      </w:r>
      <w:r w:rsidRPr="00073ED9">
        <w:rPr>
          <w:rStyle w:val="23"/>
        </w:rPr>
        <w:t xml:space="preserve"> разрешаю</w:t>
      </w:r>
      <w:r w:rsidRPr="00073ED9">
        <w:rPr>
          <w:rStyle w:val="23"/>
        </w:rPr>
        <w:softHyphen/>
        <w:t>щей способностью, который предполагает как отображение в спектрах отражения прогнозных критериев, так и л</w:t>
      </w:r>
      <w:r w:rsidRPr="00073ED9">
        <w:rPr>
          <w:rStyle w:val="23"/>
          <w:lang w:val="kk-KZ"/>
        </w:rPr>
        <w:t xml:space="preserve">итологические различия пород, зоны гидротермальных изменений, окисленные руды и железистые минералы, глинистые минералы </w:t>
      </w:r>
      <w:r w:rsidRPr="00073ED9">
        <w:rPr>
          <w:rStyle w:val="23"/>
        </w:rPr>
        <w:t>(каолинит, монтмориллонит и т.д.) карбонатные породы, линеаменты и тектонические нарушения, зоны трещиноватости, изменение растительностисвязанных с рудными объектами.</w:t>
      </w:r>
    </w:p>
    <w:p w14:paraId="2F5972F9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3. </w:t>
      </w:r>
      <w:r w:rsidRPr="00073ED9">
        <w:rPr>
          <w:rStyle w:val="23"/>
        </w:rPr>
        <w:t>Построение цифровой модели рельефа, геоморфологической карты (схемы) и морфометрический анализ, для выделения морфоструктуры, этапности формирования и тектонических процессов, прояв</w:t>
      </w:r>
      <w:r w:rsidRPr="00073ED9">
        <w:rPr>
          <w:rStyle w:val="23"/>
        </w:rPr>
        <w:softHyphen/>
        <w:t>ляющихся на площади как в прошлом, так и в настоящем.</w:t>
      </w:r>
    </w:p>
    <w:p w14:paraId="159C82D7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При проведении геоморфологического анализа</w:t>
      </w:r>
      <w:r w:rsidRPr="00073ED9">
        <w:rPr>
          <w:rStyle w:val="23"/>
          <w:b/>
          <w:bCs/>
        </w:rPr>
        <w:t xml:space="preserve"> </w:t>
      </w:r>
      <w:r w:rsidRPr="00073ED9">
        <w:rPr>
          <w:rStyle w:val="23"/>
        </w:rPr>
        <w:t>моде</w:t>
      </w:r>
      <w:r w:rsidRPr="00073ED9">
        <w:rPr>
          <w:rStyle w:val="23"/>
        </w:rPr>
        <w:softHyphen/>
        <w:t>лируются определенные показатели (уклон поверхности, направление поверх</w:t>
      </w:r>
      <w:r w:rsidRPr="00073ED9">
        <w:rPr>
          <w:rStyle w:val="23"/>
        </w:rPr>
        <w:softHyphen/>
        <w:t>ностного стока, величина суммарного стока, гидрологическая модель (состо</w:t>
      </w:r>
      <w:r w:rsidRPr="00073ED9">
        <w:rPr>
          <w:rStyle w:val="23"/>
        </w:rPr>
        <w:softHyphen/>
        <w:t>ит из модели тальвеговой сети и модели водораздельной сети), модели вер</w:t>
      </w:r>
      <w:r w:rsidRPr="00073ED9">
        <w:rPr>
          <w:rStyle w:val="23"/>
        </w:rPr>
        <w:softHyphen/>
        <w:t>тикального и горизонтального расчленения рельефа, кривизна (градиент) по</w:t>
      </w:r>
      <w:r w:rsidRPr="00073ED9">
        <w:rPr>
          <w:rStyle w:val="23"/>
        </w:rPr>
        <w:softHyphen/>
        <w:t>верхности в плане, по профилю и общая) и строятся модели рельефа (модель остаточного рельефа, модель сноса), а также выявляются природные линей</w:t>
      </w:r>
      <w:r w:rsidRPr="00073ED9">
        <w:rPr>
          <w:rStyle w:val="23"/>
        </w:rPr>
        <w:softHyphen/>
        <w:t>ные формы рельефа и дается их основные характеристики (линеаментный анализ).</w:t>
      </w:r>
    </w:p>
    <w:p w14:paraId="3054376A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Для морфометрического моделирования применяются методики геоморфологических исследований, адаптированные к реализации в цифровой среде с применением, в качестве исходных данных, цифровых моделей рельефа, полученных на основе ДЗЗ, предварительно под</w:t>
      </w:r>
      <w:r w:rsidRPr="00073ED9">
        <w:rPr>
          <w:rStyle w:val="23"/>
        </w:rPr>
        <w:softHyphen/>
        <w:t>готовленные под конкретные территории и масштаб исследований.</w:t>
      </w:r>
    </w:p>
    <w:p w14:paraId="29DEB806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  <w:rPr>
          <w:rStyle w:val="23"/>
          <w:b/>
          <w:bCs/>
        </w:rPr>
      </w:pPr>
    </w:p>
    <w:p w14:paraId="604681D7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4. </w:t>
      </w:r>
      <w:r w:rsidRPr="00073ED9">
        <w:rPr>
          <w:rStyle w:val="23"/>
        </w:rPr>
        <w:t>Анализ космических снимков в инфракрасном и тепловом диа</w:t>
      </w:r>
      <w:r w:rsidRPr="00073ED9">
        <w:rPr>
          <w:rStyle w:val="23"/>
        </w:rPr>
        <w:softHyphen/>
        <w:t>пазонах, позволяющих использовать тепловые спектры как индикатор гене</w:t>
      </w:r>
      <w:r w:rsidRPr="00073ED9">
        <w:rPr>
          <w:rStyle w:val="23"/>
        </w:rPr>
        <w:softHyphen/>
        <w:t>зиса оруденения.</w:t>
      </w:r>
    </w:p>
    <w:p w14:paraId="0BEFEFC6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5. </w:t>
      </w:r>
      <w:r w:rsidRPr="00073ED9">
        <w:rPr>
          <w:rStyle w:val="23"/>
        </w:rPr>
        <w:t>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0ECE2A2B" w14:textId="75E6D097" w:rsidR="00BE2FE0" w:rsidRDefault="00BE2FE0" w:rsidP="00BE2FE0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Установление поисковых признаков для каждого участка и выработка рекомендации по расположению буровых скважин в зависимости от конкрет</w:t>
      </w:r>
      <w:r w:rsidRPr="00073ED9">
        <w:rPr>
          <w:rStyle w:val="23"/>
        </w:rPr>
        <w:softHyphen/>
        <w:t>ных геологических условий по результатам дешифрирования данных ДЗЗ.</w:t>
      </w:r>
    </w:p>
    <w:p w14:paraId="32DD3375" w14:textId="77777777" w:rsidR="006777DD" w:rsidRDefault="006777DD" w:rsidP="00BE2FE0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</w:p>
    <w:p w14:paraId="4DFAEE97" w14:textId="555043E9" w:rsidR="006777DD" w:rsidRPr="006777DD" w:rsidRDefault="006777DD" w:rsidP="001563A8">
      <w:pPr>
        <w:pStyle w:val="24"/>
        <w:numPr>
          <w:ilvl w:val="0"/>
          <w:numId w:val="33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результатам работ</w:t>
      </w:r>
    </w:p>
    <w:p w14:paraId="2E9FECCD" w14:textId="77777777" w:rsidR="006777DD" w:rsidRPr="006777DD" w:rsidRDefault="006777DD" w:rsidP="006777DD">
      <w:pPr>
        <w:pStyle w:val="24"/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Результаты работ должны:</w:t>
      </w:r>
    </w:p>
    <w:p w14:paraId="484C3510" w14:textId="77777777" w:rsidR="006777DD" w:rsidRPr="006777DD" w:rsidRDefault="006777DD" w:rsidP="003871F0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соответствовать требованиям геологических работ масштаба 1:50 000 и обеспечивать необходимую детальность и информативность </w:t>
      </w:r>
      <w:r w:rsidRPr="006777DD">
        <w:rPr>
          <w:szCs w:val="24"/>
          <w:lang w:val="ru-RU"/>
        </w:rPr>
        <w:lastRenderedPageBreak/>
        <w:t>интерпретационных материалов;</w:t>
      </w:r>
    </w:p>
    <w:p w14:paraId="2E9C7052" w14:textId="77777777" w:rsidR="006777DD" w:rsidRPr="006777DD" w:rsidRDefault="006777DD" w:rsidP="003871F0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выполнены на основе комплексного анализа данных дистанционного зондирования Земли, геологических, геофизических, геохимических и иных материалов;</w:t>
      </w:r>
    </w:p>
    <w:p w14:paraId="428DB488" w14:textId="77777777" w:rsidR="006777DD" w:rsidRPr="006777DD" w:rsidRDefault="006777DD" w:rsidP="003871F0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обеспечивать возможность интеграции результатов в геоинформационные системы (ГИС) и дальнейшего использования в цифровой среде;</w:t>
      </w:r>
    </w:p>
    <w:p w14:paraId="5153AED4" w14:textId="77777777" w:rsidR="006777DD" w:rsidRPr="006777DD" w:rsidRDefault="006777DD" w:rsidP="003871F0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включать тематические картографические материалы, цифровые растровые и векторные слои, базы данных интерпретированных объектов и аналитические материалы;</w:t>
      </w:r>
    </w:p>
    <w:p w14:paraId="1266EAA9" w14:textId="77777777" w:rsidR="006777DD" w:rsidRPr="006777DD" w:rsidRDefault="006777DD" w:rsidP="003871F0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содержать выделенные прогнозно-перспективные участки, поисковые признаки и рекомендации по направлениям дальнейших геолого-съёмочных, поисковых и поисково-разведочных работ;</w:t>
      </w:r>
    </w:p>
    <w:p w14:paraId="1145219A" w14:textId="77777777" w:rsidR="006777DD" w:rsidRPr="006777DD" w:rsidRDefault="006777DD" w:rsidP="003871F0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пригодными для последующего использования при проведении полевых, камеральных и геологоразведочных работ, а также для актуализации геологических карт и баз геологических данных.</w:t>
      </w:r>
    </w:p>
    <w:p w14:paraId="2426BA02" w14:textId="77777777" w:rsidR="006777DD" w:rsidRPr="006777DD" w:rsidRDefault="006777DD" w:rsidP="006777DD">
      <w:pPr>
        <w:pStyle w:val="24"/>
        <w:spacing w:line="20" w:lineRule="atLeast"/>
        <w:ind w:left="-142" w:firstLineChars="202" w:firstLine="485"/>
        <w:jc w:val="both"/>
        <w:rPr>
          <w:sz w:val="24"/>
          <w:szCs w:val="24"/>
          <w:lang w:val="ru-RU"/>
        </w:rPr>
      </w:pPr>
    </w:p>
    <w:p w14:paraId="7CBAA6E1" w14:textId="77777777" w:rsidR="006777DD" w:rsidRPr="006777DD" w:rsidRDefault="006777DD" w:rsidP="001563A8">
      <w:pPr>
        <w:pStyle w:val="24"/>
        <w:numPr>
          <w:ilvl w:val="0"/>
          <w:numId w:val="30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оформлению материалов</w:t>
      </w:r>
    </w:p>
    <w:p w14:paraId="1FA102DF" w14:textId="77777777" w:rsidR="006777DD" w:rsidRPr="006777DD" w:rsidRDefault="006777DD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предоставляет материалы в электронном виде (итоговый отчет также предоставляется на бумажном носителе в 1 экземпляре) с обеспечением структурированного хранения и возможности последующего использования материалов в геоинформационных системах (ГИС):</w:t>
      </w:r>
    </w:p>
    <w:p w14:paraId="7EF7E5AC" w14:textId="6B0BDA0E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bCs/>
          <w:iCs/>
          <w:szCs w:val="24"/>
          <w:lang w:val="ru-RU"/>
        </w:rPr>
        <w:t>рекомендуемая структура итогового технического отчёта</w:t>
      </w:r>
    </w:p>
    <w:p w14:paraId="0732EE53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текстовые и табличные материалы – в форматах PDF, DOCX, XLSX;</w:t>
      </w:r>
    </w:p>
    <w:p w14:paraId="47ED9CED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графические материалы — в форматах SHP, GeoTIFF, либо иных согласованных форматах; </w:t>
      </w:r>
    </w:p>
    <w:p w14:paraId="01AA0179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растровые материалы — GeoTIFF/JPEG2000; </w:t>
      </w:r>
    </w:p>
    <w:p w14:paraId="72073C78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системы координат: WGS 84 – для исходных и обменных данных; итоговые картографические материалы и пространственные слои – в системе координат, установленной проектом и действующими требованиями Республики Казахстан. В метаданных указываются наименование и идентификатор, единицы измерения, вертикальная система высот (для ЦМР/ЦММ), параметры и порядок преобразования координат;</w:t>
      </w:r>
    </w:p>
    <w:p w14:paraId="1AA7CCAC" w14:textId="145D0A35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– в актуальном формате ис</w:t>
      </w:r>
      <w:r>
        <w:rPr>
          <w:szCs w:val="24"/>
          <w:lang w:val="ru-RU"/>
        </w:rPr>
        <w:t>пользуемой платформы (ArcGIS/</w:t>
      </w:r>
      <w:r>
        <w:rPr>
          <w:szCs w:val="24"/>
          <w:lang w:val="en-US"/>
        </w:rPr>
        <w:t>Qgis</w:t>
      </w:r>
      <w:r w:rsidR="00A532B2">
        <w:rPr>
          <w:szCs w:val="24"/>
          <w:lang w:val="ru-RU"/>
        </w:rPr>
        <w:t xml:space="preserve">: </w:t>
      </w:r>
      <w:bookmarkStart w:id="0" w:name="_GoBack"/>
      <w:bookmarkEnd w:id="0"/>
      <w:r w:rsidRPr="006777DD">
        <w:rPr>
          <w:szCs w:val="24"/>
          <w:lang w:val="ru-RU"/>
        </w:rPr>
        <w:t>.mpkx\</w:t>
      </w:r>
      <w:r>
        <w:rPr>
          <w:szCs w:val="24"/>
          <w:lang w:val="en-US"/>
        </w:rPr>
        <w:t>qgz</w:t>
      </w:r>
      <w:r w:rsidRPr="006777DD">
        <w:rPr>
          <w:szCs w:val="24"/>
          <w:lang w:val="ru-RU"/>
        </w:rPr>
        <w:t>) с сохранением связей с источниками данных, структуры слоев, символики и файлов проекции;</w:t>
      </w:r>
    </w:p>
    <w:p w14:paraId="326391EA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картографические приложения для печати – форматом не менее А1 либо иного формата, письменно согласованного с Заказчиком с учетом назначения, масштаба и размера территории. Соответствующие цифровые тематические слои передаются в обязательном порядке.</w:t>
      </w:r>
    </w:p>
    <w:p w14:paraId="596B92ED" w14:textId="77777777" w:rsidR="006777DD" w:rsidRPr="006777DD" w:rsidRDefault="006777DD" w:rsidP="006777DD">
      <w:pPr>
        <w:pStyle w:val="24"/>
        <w:numPr>
          <w:ilvl w:val="0"/>
          <w:numId w:val="30"/>
        </w:numPr>
        <w:spacing w:line="20" w:lineRule="atLeast"/>
        <w:ind w:left="-142" w:firstLineChars="202" w:firstLine="566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Состав отчетной документации</w:t>
      </w:r>
    </w:p>
    <w:p w14:paraId="0EF06E75" w14:textId="77777777" w:rsidR="006777DD" w:rsidRPr="006777DD" w:rsidRDefault="006777DD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Отчетная документация формируется отдельно по каждому объекту </w:t>
      </w:r>
      <w:r w:rsidRPr="006777DD">
        <w:rPr>
          <w:szCs w:val="24"/>
          <w:lang w:val="ru-RU"/>
        </w:rPr>
        <w:lastRenderedPageBreak/>
        <w:t>(участку), входящему в состав работ.</w:t>
      </w:r>
    </w:p>
    <w:p w14:paraId="38CA489C" w14:textId="77777777" w:rsidR="006777DD" w:rsidRPr="006777DD" w:rsidRDefault="006777DD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 результатам выполненных работ Исполнитель предоставляет:</w:t>
      </w:r>
    </w:p>
    <w:p w14:paraId="435054CD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технический отчет с описанием используемых данных, этапов обработки, результатов анализа и интерпретации;</w:t>
      </w:r>
    </w:p>
    <w:p w14:paraId="7BD204ED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реестр использованных материалов дистанционного зондирования Земли с указанием источника и оператора данных, спутниковой системы и сенсора, наименования и идентификатора продукта/сцены, даты и времени съемки, пространственного и спектрального разрешения, уровня обработки, доли облаков, теней, снега и иных непригодных участков в пределах территории работ, геометрии съемки (если применимо), условий лицензирования и ограничений на передачу;</w:t>
      </w:r>
    </w:p>
    <w:p w14:paraId="4313EABD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комплект тематических, интерпретационных и прогнозных картографических материалов;</w:t>
      </w:r>
    </w:p>
    <w:p w14:paraId="6E212B33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с растровыми и векторными слоями, содержащими результаты дешифрирования, спектрального анализа и комплексной интерпретации;</w:t>
      </w:r>
    </w:p>
    <w:p w14:paraId="09833BDE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каталог выявленных геологических объектов, структур, аномалий и прогнозно-перспективных участков с координатной привязкой и краткой характеристикой;</w:t>
      </w:r>
    </w:p>
    <w:p w14:paraId="0A9C5C57" w14:textId="36026962" w:rsid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цифровой архив исходных данных, результатов обработки, картографических материалов и отчетной документации.</w:t>
      </w:r>
    </w:p>
    <w:p w14:paraId="118002B3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b/>
          <w:bCs/>
          <w:sz w:val="28"/>
          <w:szCs w:val="28"/>
        </w:rPr>
      </w:pPr>
      <w:r w:rsidRPr="00073ED9">
        <w:rPr>
          <w:rStyle w:val="af0"/>
          <w:b/>
          <w:bCs/>
          <w:sz w:val="28"/>
          <w:szCs w:val="28"/>
        </w:rPr>
        <w:t>Содержание отчета:</w:t>
      </w:r>
    </w:p>
    <w:p w14:paraId="76F44BBD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исполнителей</w:t>
      </w:r>
    </w:p>
    <w:p w14:paraId="150A9324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Реферат</w:t>
      </w:r>
    </w:p>
    <w:p w14:paraId="51BB7AC2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Техническая спецификация</w:t>
      </w:r>
    </w:p>
    <w:p w14:paraId="20614489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Оглавление</w:t>
      </w:r>
    </w:p>
    <w:p w14:paraId="4E8F105D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рисунков</w:t>
      </w:r>
    </w:p>
    <w:p w14:paraId="61739C65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таблиц</w:t>
      </w:r>
    </w:p>
    <w:p w14:paraId="2B43BC03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текстовых приложений</w:t>
      </w:r>
    </w:p>
    <w:p w14:paraId="60909974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графических приложений</w:t>
      </w:r>
    </w:p>
    <w:p w14:paraId="265BD33B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Введение</w:t>
      </w:r>
    </w:p>
    <w:p w14:paraId="2BC33AFA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Геолого-геофизическая изученность</w:t>
      </w:r>
    </w:p>
    <w:p w14:paraId="7BBA59AA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Геологическое строение и полезные ископаемые района работ</w:t>
      </w:r>
    </w:p>
    <w:p w14:paraId="370ECE96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Методика дистанционного зондирования земли</w:t>
      </w:r>
    </w:p>
    <w:p w14:paraId="705057D6" w14:textId="77777777" w:rsidR="009A3FD2" w:rsidRDefault="009A3FD2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</w:p>
    <w:p w14:paraId="4E1825D6" w14:textId="0C172E1A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1. Создание геолого-генетической модели</w:t>
      </w:r>
    </w:p>
    <w:p w14:paraId="0F705850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2. Мультиспектральный анализ космических снимков</w:t>
      </w:r>
    </w:p>
    <w:p w14:paraId="63F8B92C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3. Построение цифровой модели рельефа, геоморфологической карты (схемы) и морфометрический анализ</w:t>
      </w:r>
    </w:p>
    <w:p w14:paraId="57E4AB18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4. Анализ космических снимков в инфракрасном и тепловом диа</w:t>
      </w:r>
      <w:r w:rsidRPr="00073ED9">
        <w:rPr>
          <w:rStyle w:val="23"/>
        </w:rPr>
        <w:softHyphen/>
        <w:t>пазонах</w:t>
      </w:r>
    </w:p>
    <w:p w14:paraId="7A8496F3" w14:textId="77777777" w:rsidR="002106F9" w:rsidRPr="00073ED9" w:rsidRDefault="002106F9" w:rsidP="002106F9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5. 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4B9FE34F" w14:textId="77777777" w:rsidR="002106F9" w:rsidRPr="00073ED9" w:rsidRDefault="002106F9" w:rsidP="002106F9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Результаты работ</w:t>
      </w:r>
    </w:p>
    <w:p w14:paraId="4FE0316E" w14:textId="77777777" w:rsidR="002106F9" w:rsidRPr="00073ED9" w:rsidRDefault="002106F9" w:rsidP="002106F9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lastRenderedPageBreak/>
        <w:t>Заключение</w:t>
      </w:r>
    </w:p>
    <w:p w14:paraId="66D519BB" w14:textId="77777777" w:rsidR="002106F9" w:rsidRPr="00073ED9" w:rsidRDefault="002106F9" w:rsidP="002106F9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Список использованных источников</w:t>
      </w:r>
    </w:p>
    <w:p w14:paraId="184913CC" w14:textId="77777777" w:rsidR="002106F9" w:rsidRPr="00073ED9" w:rsidRDefault="002106F9" w:rsidP="002106F9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Список необходимой графики к техническому отчету:</w:t>
      </w:r>
    </w:p>
    <w:p w14:paraId="46892C0F" w14:textId="77777777" w:rsidR="002106F9" w:rsidRPr="00073ED9" w:rsidRDefault="002106F9" w:rsidP="002106F9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</w:p>
    <w:p w14:paraId="176C2912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Этап 1 </w:t>
      </w:r>
    </w:p>
    <w:p w14:paraId="2B70676A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  <w:lang w:val="kk-KZ"/>
        </w:rPr>
        <w:t xml:space="preserve">хематическая </w:t>
      </w:r>
      <w:r w:rsidRPr="00073ED9">
        <w:rPr>
          <w:sz w:val="28"/>
          <w:szCs w:val="28"/>
        </w:rPr>
        <w:t xml:space="preserve">геологическая карта масштаба 1:50 000 на каждый номенклатурный лист; </w:t>
      </w:r>
    </w:p>
    <w:p w14:paraId="123C191D" w14:textId="77777777" w:rsidR="002106F9" w:rsidRPr="000460B6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полезных ископаемых масштаба 1:50 000 на каждый номенклатурный лист (при наличии)</w:t>
      </w:r>
      <w:r>
        <w:rPr>
          <w:sz w:val="28"/>
          <w:szCs w:val="28"/>
        </w:rPr>
        <w:t>;</w:t>
      </w:r>
    </w:p>
    <w:p w14:paraId="269C2B94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схема минерагенического районирования предшественников м-ба 1:200 000</w:t>
      </w:r>
    </w:p>
    <w:p w14:paraId="50408F87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условные обозначения к геологическим картам, картам полезных ископаемых и схемам минерагенического районирования </w:t>
      </w:r>
    </w:p>
    <w:p w14:paraId="57CF01D0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тектоническая схема масштаба 1:200 000 на каждый номенклатурный лист; </w:t>
      </w:r>
    </w:p>
    <w:p w14:paraId="3B856540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изолиний аномального магнитного поля (ΔТ)а м-ба 1:50 000 масштаба 1:50 000 на каждый номенклатурный лист;</w:t>
      </w:r>
    </w:p>
    <w:p w14:paraId="078A162E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остаточных аномалий силы тяжести м-ба 1:50 000 масштаба 1:50 000 на каждый номенклатурный лист</w:t>
      </w:r>
      <w:r>
        <w:rPr>
          <w:sz w:val="28"/>
          <w:szCs w:val="28"/>
        </w:rPr>
        <w:t xml:space="preserve"> </w:t>
      </w:r>
      <w:r w:rsidRPr="00073ED9">
        <w:rPr>
          <w:sz w:val="28"/>
          <w:szCs w:val="28"/>
        </w:rPr>
        <w:t>(при наличии);</w:t>
      </w:r>
    </w:p>
    <w:p w14:paraId="57819297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вторичных геохимических ореолов м-ба 1:50 000 масштаба 1:50 000 на каждый номенклатурный лист (при наличии);</w:t>
      </w:r>
    </w:p>
    <w:p w14:paraId="20E18752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предварительная геологическая интерпретационная карта-схема масштаба 1:50 000 на каждый номенклатурный лист; </w:t>
      </w:r>
    </w:p>
    <w:p w14:paraId="07110DD0" w14:textId="77777777" w:rsidR="002106F9" w:rsidRPr="00073ED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Landsat 8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344BA0CE" w14:textId="77777777" w:rsidR="002106F9" w:rsidRPr="00073ED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Terra/Aster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5464DA2C" w14:textId="77777777" w:rsidR="002106F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Sentinel-2</w:t>
      </w:r>
      <w:r w:rsidRPr="00073ED9">
        <w:rPr>
          <w:rFonts w:eastAsia="Times New Roman"/>
          <w:color w:val="auto"/>
          <w:sz w:val="28"/>
          <w:szCs w:val="28"/>
          <w:lang w:val="ru-RU"/>
        </w:rPr>
        <w:t>.</w:t>
      </w:r>
    </w:p>
    <w:p w14:paraId="3C12B3EF" w14:textId="77777777" w:rsidR="002106F9" w:rsidRPr="00073ED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>
        <w:rPr>
          <w:rFonts w:eastAsia="Times New Roman"/>
          <w:color w:val="auto"/>
          <w:sz w:val="28"/>
          <w:szCs w:val="28"/>
          <w:lang w:val="ru-RU"/>
        </w:rPr>
        <w:t>- гиперспектральные снимки при необходимости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348DAB85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</w:p>
    <w:p w14:paraId="39F9E309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Этап 2</w:t>
      </w:r>
    </w:p>
    <w:p w14:paraId="4287A251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спектральных индексов масштаба 1:50 000 на каждый номенклатурный лист;</w:t>
      </w:r>
    </w:p>
    <w:p w14:paraId="686AD34B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зон изменения пород масштаба 1:50 000 на каждый номенклатурный лист;</w:t>
      </w:r>
    </w:p>
    <w:p w14:paraId="6538C43A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 w:rsidRPr="00073ED9">
        <w:rPr>
          <w:sz w:val="28"/>
          <w:szCs w:val="28"/>
          <w:lang w:val="ru-KZ"/>
        </w:rPr>
        <w:t xml:space="preserve">карты результатов дешифрирования и геологическая интерпретация </w:t>
      </w:r>
      <w:r w:rsidRPr="00073ED9">
        <w:rPr>
          <w:sz w:val="28"/>
          <w:szCs w:val="28"/>
        </w:rPr>
        <w:t>спектральных индексов и зон гидротермально-метасоматических изменений масштаба 1:50 000 на каждый номенклатурный лист.</w:t>
      </w:r>
    </w:p>
    <w:p w14:paraId="4DCCD90F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46AFF52E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3</w:t>
      </w:r>
    </w:p>
    <w:p w14:paraId="675DD2A8" w14:textId="77777777" w:rsidR="002106F9" w:rsidRPr="00073ED9" w:rsidRDefault="002106F9" w:rsidP="002106F9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ц</w:t>
      </w:r>
      <w:r w:rsidRPr="00073ED9">
        <w:rPr>
          <w:color w:val="auto"/>
          <w:sz w:val="28"/>
          <w:szCs w:val="28"/>
        </w:rPr>
        <w:t xml:space="preserve">ифровая модель рельефа </w:t>
      </w:r>
      <w:r w:rsidRPr="00073ED9">
        <w:rPr>
          <w:rFonts w:eastAsia="Times New Roman"/>
          <w:color w:val="auto"/>
          <w:sz w:val="28"/>
          <w:szCs w:val="28"/>
        </w:rPr>
        <w:t>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156754EB" w14:textId="77777777" w:rsidR="002106F9" w:rsidRPr="00073ED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т</w:t>
      </w:r>
      <w:r w:rsidRPr="00073ED9">
        <w:rPr>
          <w:rFonts w:eastAsia="Times New Roman"/>
          <w:color w:val="auto"/>
          <w:sz w:val="28"/>
          <w:szCs w:val="28"/>
        </w:rPr>
        <w:t>еневая отмывка рельефа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383185B3" w14:textId="77777777" w:rsidR="002106F9" w:rsidRPr="00073ED9" w:rsidRDefault="002106F9" w:rsidP="002106F9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б</w:t>
      </w:r>
      <w:r w:rsidRPr="00073ED9">
        <w:rPr>
          <w:color w:val="auto"/>
          <w:sz w:val="28"/>
          <w:szCs w:val="28"/>
        </w:rPr>
        <w:t>азовый уровень водотоков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  <w:lang w:val="ru-RU"/>
        </w:rPr>
        <w:t>;</w:t>
      </w:r>
      <w:r w:rsidRPr="00073ED9">
        <w:rPr>
          <w:color w:val="auto"/>
          <w:sz w:val="28"/>
          <w:szCs w:val="28"/>
        </w:rPr>
        <w:t xml:space="preserve"> </w:t>
      </w:r>
    </w:p>
    <w:p w14:paraId="5EE3050F" w14:textId="77777777" w:rsidR="002106F9" w:rsidRPr="00073ED9" w:rsidRDefault="002106F9" w:rsidP="002106F9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</w:t>
      </w:r>
      <w:r w:rsidRPr="00073ED9">
        <w:rPr>
          <w:color w:val="auto"/>
          <w:sz w:val="28"/>
          <w:szCs w:val="28"/>
        </w:rPr>
        <w:t>арта углов наклона рельефа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4645F2E8" w14:textId="77777777" w:rsidR="002106F9" w:rsidRPr="00073ED9" w:rsidRDefault="002106F9" w:rsidP="002106F9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карта э</w:t>
      </w:r>
      <w:r w:rsidRPr="00073ED9">
        <w:rPr>
          <w:color w:val="auto"/>
          <w:sz w:val="28"/>
          <w:szCs w:val="28"/>
        </w:rPr>
        <w:t>кспозици</w:t>
      </w:r>
      <w:r w:rsidRPr="00073ED9">
        <w:rPr>
          <w:color w:val="auto"/>
          <w:sz w:val="28"/>
          <w:szCs w:val="28"/>
          <w:lang w:val="ru-RU"/>
        </w:rPr>
        <w:t>и</w:t>
      </w:r>
      <w:r w:rsidRPr="00073ED9">
        <w:rPr>
          <w:color w:val="auto"/>
          <w:sz w:val="28"/>
          <w:szCs w:val="28"/>
        </w:rPr>
        <w:t xml:space="preserve"> склонов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04847BB0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линеаментов м-ба 1:50 000 на каждый номенклатурный лист</w:t>
      </w:r>
    </w:p>
    <w:p w14:paraId="6989B466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- карта результатов дешифрирования линеаментов масштаба 1:50 000 на каждый номенклатурный лист</w:t>
      </w:r>
    </w:p>
    <w:p w14:paraId="62DAA65D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lastRenderedPageBreak/>
        <w:t>- карта структурно-тектонических элементов масштаба 1:50 000 на каждый номенклатурный лист</w:t>
      </w:r>
    </w:p>
    <w:p w14:paraId="792D1A8B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поверхности плотности тектонических нарушений на каждый номенклатурный лист.</w:t>
      </w:r>
    </w:p>
    <w:p w14:paraId="526041C1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51C75B4F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4</w:t>
      </w:r>
    </w:p>
    <w:p w14:paraId="6806C980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видимом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676D319A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инфракрасном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6314D5AF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>- карта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31567444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  <w:lang w:val="ru-KZ"/>
        </w:rPr>
        <w:t>- карты результатов дешифрирования и геологическая интерпретация</w:t>
      </w:r>
      <w:r w:rsidRPr="00073ED9">
        <w:rPr>
          <w:rStyle w:val="af0"/>
          <w:rFonts w:eastAsia="Microsoft Sans Serif"/>
          <w:sz w:val="28"/>
          <w:szCs w:val="28"/>
        </w:rPr>
        <w:t xml:space="preserve">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лист.</w:t>
      </w:r>
    </w:p>
    <w:p w14:paraId="5CB71870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77316251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5</w:t>
      </w:r>
    </w:p>
    <w:p w14:paraId="3C95B144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аномальных зон по данным ДЗЗ </w:t>
      </w:r>
      <w:r w:rsidRPr="00073ED9">
        <w:rPr>
          <w:sz w:val="28"/>
          <w:szCs w:val="28"/>
        </w:rPr>
        <w:t>масштаба 1:50 000 на каждый номенклатурный лист;</w:t>
      </w:r>
    </w:p>
    <w:p w14:paraId="55BE50A6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перспективных участков масштаба 1:50 000 на каждый номенклатурный лист;</w:t>
      </w:r>
    </w:p>
    <w:p w14:paraId="0128CD12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</w:t>
      </w:r>
      <w:r w:rsidRPr="00073ED9">
        <w:rPr>
          <w:rStyle w:val="af0"/>
          <w:rFonts w:eastAsia="Microsoft Sans Serif"/>
          <w:sz w:val="28"/>
          <w:szCs w:val="28"/>
        </w:rPr>
        <w:t>арта прогноза полезных ископаемых по данным ДЗЗ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154FDA13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схему рекомендуемых направлений дальнейших поисковых работ масштаба 1:50 000 на каждый номенклатурный лист. </w:t>
      </w:r>
    </w:p>
    <w:p w14:paraId="336DB6AA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  <w:highlight w:val="yellow"/>
        </w:rPr>
      </w:pPr>
    </w:p>
    <w:p w14:paraId="130559BC" w14:textId="77777777" w:rsidR="002106F9" w:rsidRPr="00073ED9" w:rsidRDefault="002106F9" w:rsidP="002106F9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Сроки выполнения работ.</w:t>
      </w:r>
    </w:p>
    <w:p w14:paraId="4F504572" w14:textId="77777777" w:rsidR="002106F9" w:rsidRPr="00073ED9" w:rsidRDefault="002106F9" w:rsidP="002106F9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Срок выполнения работ составляет 6 месяцев с момента подписания договора и получения не</w:t>
      </w:r>
      <w:r w:rsidRPr="00073ED9">
        <w:rPr>
          <w:rStyle w:val="af0"/>
          <w:sz w:val="28"/>
          <w:szCs w:val="28"/>
        </w:rPr>
        <w:softHyphen/>
        <w:t>обходимой информации.</w:t>
      </w:r>
    </w:p>
    <w:p w14:paraId="1591A407" w14:textId="77777777" w:rsidR="002106F9" w:rsidRPr="002106F9" w:rsidRDefault="002106F9" w:rsidP="002106F9">
      <w:pPr>
        <w:pStyle w:val="24"/>
        <w:spacing w:line="20" w:lineRule="atLeast"/>
        <w:ind w:left="424"/>
        <w:jc w:val="both"/>
        <w:rPr>
          <w:szCs w:val="24"/>
        </w:rPr>
      </w:pPr>
    </w:p>
    <w:p w14:paraId="2C0894BF" w14:textId="77777777" w:rsidR="006777DD" w:rsidRPr="006777DD" w:rsidRDefault="006777DD" w:rsidP="009A3FD2">
      <w:pPr>
        <w:pStyle w:val="24"/>
        <w:spacing w:after="0"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качеству работ</w:t>
      </w:r>
    </w:p>
    <w:p w14:paraId="603F2206" w14:textId="77777777" w:rsidR="006777DD" w:rsidRPr="006777DD" w:rsidRDefault="006777DD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обеспечивает:</w:t>
      </w:r>
    </w:p>
    <w:p w14:paraId="71093AAF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полноту, достоверность и корректность обработки исходных данных;</w:t>
      </w:r>
    </w:p>
    <w:p w14:paraId="0A1D4B1B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соответствие выполняемых работ действующим нормативным и методическим требованиям в области геологических и геоинформационных работ;</w:t>
      </w:r>
    </w:p>
    <w:p w14:paraId="20D70448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корректность и обоснованность результатов дешифрирования, спектрального анализа и интерпретации данных ДЗЗ;</w:t>
      </w:r>
    </w:p>
    <w:p w14:paraId="73CBFDD8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единообразие оформления картографических и отчетных материалов;</w:t>
      </w:r>
    </w:p>
    <w:p w14:paraId="73D63071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корректную географическую и координатную привязку пространственных данных;</w:t>
      </w:r>
    </w:p>
    <w:p w14:paraId="7B0D4B52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согласованность и сопоставимость всех тематических слоев, баз данных и картографических материалов;</w:t>
      </w:r>
    </w:p>
    <w:p w14:paraId="480F74C3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внутренний контроль качества результатов обработки и интерпретации данных на всех этапах выполнения работ.</w:t>
      </w:r>
    </w:p>
    <w:p w14:paraId="0FF5F93D" w14:textId="77777777" w:rsidR="009A3FD2" w:rsidRDefault="009A3FD2" w:rsidP="009A3FD2">
      <w:pPr>
        <w:pStyle w:val="24"/>
        <w:spacing w:line="20" w:lineRule="atLeast"/>
        <w:jc w:val="both"/>
        <w:rPr>
          <w:b/>
          <w:szCs w:val="24"/>
          <w:lang w:val="ru-RU"/>
        </w:rPr>
      </w:pPr>
    </w:p>
    <w:p w14:paraId="13FF2CF1" w14:textId="55469604" w:rsidR="006777DD" w:rsidRPr="006777DD" w:rsidRDefault="006777DD" w:rsidP="009A3FD2">
      <w:pPr>
        <w:pStyle w:val="24"/>
        <w:spacing w:line="20" w:lineRule="atLeast"/>
        <w:jc w:val="both"/>
        <w:rPr>
          <w:iCs/>
          <w:szCs w:val="24"/>
          <w:lang w:val="ru-RU"/>
        </w:rPr>
      </w:pPr>
      <w:r w:rsidRPr="006777DD">
        <w:rPr>
          <w:b/>
          <w:szCs w:val="24"/>
          <w:lang w:val="ru-RU"/>
        </w:rPr>
        <w:lastRenderedPageBreak/>
        <w:t>Порядок контроля качества и приемки</w:t>
      </w:r>
    </w:p>
    <w:p w14:paraId="3F6BD3B2" w14:textId="77777777" w:rsidR="006777DD" w:rsidRPr="006777DD" w:rsidRDefault="006777DD" w:rsidP="006777DD">
      <w:pPr>
        <w:pStyle w:val="24"/>
        <w:spacing w:line="20" w:lineRule="atLeast"/>
        <w:ind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Оценка качества выполняется по каждому объекту по завершении каждого этапа работ до передачи материалов Заказчику. Если применимость отдельного критерия исключена особенностями данных или задачи, в листе проверки указывается статус «Не применимо» с обязательным обоснованием. Контроль включает следующие минимальные требования:</w:t>
      </w:r>
    </w:p>
    <w:p w14:paraId="26A52BB5" w14:textId="77777777" w:rsidR="006777DD" w:rsidRPr="006777DD" w:rsidRDefault="006777DD" w:rsidP="006777DD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</w:p>
    <w:tbl>
      <w:tblPr>
        <w:tblW w:w="9932" w:type="dxa"/>
        <w:tblInd w:w="-5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622"/>
        <w:gridCol w:w="4182"/>
        <w:gridCol w:w="3128"/>
      </w:tblGrid>
      <w:tr w:rsidR="006777DD" w:rsidRPr="006777DD" w14:paraId="0C092B29" w14:textId="77777777" w:rsidTr="006777DD">
        <w:trPr>
          <w:cantSplit/>
          <w:tblHeader/>
        </w:trPr>
        <w:tc>
          <w:tcPr>
            <w:tcW w:w="262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A82A4" w14:textId="77777777" w:rsidR="006777DD" w:rsidRPr="006777DD" w:rsidRDefault="006777DD" w:rsidP="006777D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Показатель</w:t>
            </w:r>
          </w:p>
        </w:tc>
        <w:tc>
          <w:tcPr>
            <w:tcW w:w="418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296C9" w14:textId="77777777" w:rsidR="006777DD" w:rsidRPr="006777DD" w:rsidRDefault="006777DD" w:rsidP="006777D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Минимальное требование</w:t>
            </w:r>
          </w:p>
        </w:tc>
        <w:tc>
          <w:tcPr>
            <w:tcW w:w="31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F6240" w14:textId="77777777" w:rsidR="006777DD" w:rsidRPr="006777DD" w:rsidRDefault="006777DD" w:rsidP="006777D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Подтверждение</w:t>
            </w:r>
          </w:p>
        </w:tc>
      </w:tr>
      <w:tr w:rsidR="006777DD" w:rsidRPr="006777DD" w14:paraId="4274AF68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98BAD" w14:textId="683FF26E" w:rsidR="006777DD" w:rsidRPr="006777DD" w:rsidRDefault="006777DD" w:rsidP="006777DD">
            <w:pPr>
              <w:pStyle w:val="24"/>
              <w:spacing w:after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Уровень обра</w:t>
            </w:r>
            <w:r>
              <w:rPr>
                <w:sz w:val="24"/>
                <w:szCs w:val="24"/>
                <w:lang w:val="kk-KZ"/>
              </w:rPr>
              <w:t>б</w:t>
            </w:r>
            <w:r w:rsidRPr="006777DD">
              <w:rPr>
                <w:sz w:val="24"/>
                <w:szCs w:val="24"/>
                <w:lang w:val="ru-RU"/>
              </w:rPr>
              <w:t>отки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04624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Не ниже Level-2 либо эквивалентного уровня для выбранной системы. При использовании данных более низкого уровня необходимые радиометрические, атмосферные и геометрические коррекции выполняются и документируются Исполнителем.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F81D5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jc w:val="lef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Метаданные продукта; журнал обработки; перечень алгоритмов и параметров.</w:t>
            </w:r>
          </w:p>
        </w:tc>
      </w:tr>
      <w:tr w:rsidR="006777DD" w:rsidRPr="006777DD" w14:paraId="0065575D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9F942" w14:textId="77777777" w:rsidR="006777DD" w:rsidRPr="006777DD" w:rsidRDefault="006777DD" w:rsidP="006777DD">
            <w:pPr>
              <w:pStyle w:val="24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Покрытие и непригодные пиксели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C0F9A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Полное покрытие территории работ пригодными данными. Доля облаков, теней, снега и иных непригодных пикселей оценивается в пределах территории работ: ориентировочно не более 15% для общего анализа и не более 5% для индексных и минералогических задач при наличии подходящих сцен.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F4A61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Маски качества; схема покрытия; статистика по территории работ. При отсутствии подходящих сцен - согласованная многовременная мозаика с датами каждого фрагмента.</w:t>
            </w:r>
          </w:p>
        </w:tc>
      </w:tr>
      <w:tr w:rsidR="006777DD" w:rsidRPr="006777DD" w14:paraId="11C1ED3C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54262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Актуальность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07AE6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Для базового картирования преимущественно используются данные современные и архивные, если период не установлен ТЗ или календарным планом.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7B4D9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Реестр сцен; обоснование выбранного периода.</w:t>
            </w:r>
          </w:p>
        </w:tc>
      </w:tr>
      <w:tr w:rsidR="006777DD" w:rsidRPr="006777DD" w14:paraId="18819AEA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51305" w14:textId="77777777" w:rsidR="006777DD" w:rsidRDefault="006777DD" w:rsidP="006777D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 xml:space="preserve">Геометрическая </w:t>
            </w:r>
          </w:p>
          <w:p w14:paraId="57B6C8C6" w14:textId="13430936" w:rsidR="006777DD" w:rsidRPr="006777DD" w:rsidRDefault="006777DD" w:rsidP="006777D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точность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133B1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Контроль по независимым точкам, не использованным при геопривязке. RMSE - не более 0,5 мм в масштабе итоговой карты (около 25 м для 1:50 000) либо более строгого значения, установленного для конкретного продукта. Не менее 10 контрольных точек на лист 1:50 000, равномерно распределенных по площади.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8C605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Ведомость контрольных точек; координаты; остаточные ошибки по осям и в плане; расчет RMSE.</w:t>
            </w:r>
          </w:p>
        </w:tc>
      </w:tr>
      <w:tr w:rsidR="006777DD" w:rsidRPr="006777DD" w14:paraId="7020DCAF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0C877" w14:textId="77777777" w:rsidR="006777DD" w:rsidRPr="006777DD" w:rsidRDefault="006777DD" w:rsidP="006777D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Оформление и комплектность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765AE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Проверяются номенклатура, масштаб, легенда, координатная сетка, источники, даты, ограничения точности, наличие растровых и векторных слоев, ГИС-проекта, метаданных, реестра файлов.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4A5FF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Лист проверки; реестр передаваемых файлов; визуальная проверка каждого картографического листа.</w:t>
            </w:r>
          </w:p>
        </w:tc>
      </w:tr>
    </w:tbl>
    <w:p w14:paraId="37BF167F" w14:textId="6A674E35" w:rsidR="006777DD" w:rsidRPr="006777DD" w:rsidRDefault="006777DD" w:rsidP="006777DD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  <w:r w:rsidRPr="006777DD">
        <w:rPr>
          <w:sz w:val="24"/>
          <w:szCs w:val="24"/>
          <w:lang w:val="ru-RU"/>
        </w:rPr>
        <w:lastRenderedPageBreak/>
        <w:t>Результаты контроля качества оформляются актом (листом проверки) по форме с указанием проверенных материалов, примененных критериев и методов, подтверждающих файлов, выявленных несоответствий, сроков корректирующих действий и результатов повторной проверки. Акт контроля качества прилагается к отчету по соответствующему этапу.</w:t>
      </w:r>
    </w:p>
    <w:p w14:paraId="1D5A03AE" w14:textId="77777777" w:rsidR="006777DD" w:rsidRPr="00073ED9" w:rsidRDefault="006777DD" w:rsidP="00BE2FE0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</w:p>
    <w:p w14:paraId="16345FAF" w14:textId="77777777" w:rsidR="00BE2FE0" w:rsidRDefault="00BE2FE0" w:rsidP="00BE2FE0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b/>
          <w:bCs/>
          <w:sz w:val="28"/>
          <w:szCs w:val="28"/>
          <w:lang w:val="ru-RU"/>
        </w:rPr>
      </w:pPr>
    </w:p>
    <w:p w14:paraId="0F0C9703" w14:textId="77777777" w:rsidR="006777DD" w:rsidRDefault="006777DD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65E5233" w14:textId="77777777" w:rsidR="006777DD" w:rsidRDefault="006777DD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1ACA70B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57318F2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09D8F32A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9584E3F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6FD1BBB8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5088750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AE051E5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D0144CD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F5304B1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15902C75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508C513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46F10301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D9BC7EA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27D3826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3323FD3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0094DC5F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2692E97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0E7E6FF8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6DFE1A6E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18C4B81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BD94813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02229B3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1858EAC0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D010B75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1E79AFD4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6C8667E5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0AB3525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6A4C38B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4557771A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8008BDC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9D8D1EB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D1572B6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20F7F57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46C40786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AD33CBF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0D175ED6" w14:textId="1C23B0B6" w:rsidR="004153B0" w:rsidRDefault="004153B0" w:rsidP="00A532B2">
      <w:pPr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sectPr w:rsidR="004153B0" w:rsidSect="00360A4F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6F6CAC" w14:textId="77777777" w:rsidR="00835495" w:rsidRDefault="00835495" w:rsidP="00992B8B">
      <w:r>
        <w:separator/>
      </w:r>
    </w:p>
  </w:endnote>
  <w:endnote w:type="continuationSeparator" w:id="0">
    <w:p w14:paraId="689CE558" w14:textId="77777777" w:rsidR="00835495" w:rsidRDefault="00835495" w:rsidP="00992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421853" w14:textId="77777777" w:rsidR="00835495" w:rsidRDefault="00835495" w:rsidP="00992B8B">
      <w:r>
        <w:separator/>
      </w:r>
    </w:p>
  </w:footnote>
  <w:footnote w:type="continuationSeparator" w:id="0">
    <w:p w14:paraId="5D2974BE" w14:textId="77777777" w:rsidR="00835495" w:rsidRDefault="00835495" w:rsidP="00992B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A1"/>
    <w:multiLevelType w:val="multilevel"/>
    <w:tmpl w:val="FFFFFFFF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1" w15:restartNumberingAfterBreak="0">
    <w:nsid w:val="01A018B4"/>
    <w:multiLevelType w:val="hybridMultilevel"/>
    <w:tmpl w:val="94063428"/>
    <w:lvl w:ilvl="0" w:tplc="4CF0FB3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34A4CB3"/>
    <w:multiLevelType w:val="hybridMultilevel"/>
    <w:tmpl w:val="48B6F2F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A14B6"/>
    <w:multiLevelType w:val="hybridMultilevel"/>
    <w:tmpl w:val="157A340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86666B4"/>
    <w:multiLevelType w:val="hybridMultilevel"/>
    <w:tmpl w:val="6BA40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CF6D7B"/>
    <w:multiLevelType w:val="hybridMultilevel"/>
    <w:tmpl w:val="BC9666EC"/>
    <w:lvl w:ilvl="0" w:tplc="AA32BD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F0AE7"/>
    <w:multiLevelType w:val="hybridMultilevel"/>
    <w:tmpl w:val="02DE4BAC"/>
    <w:lvl w:ilvl="0" w:tplc="4D5884BC">
      <w:start w:val="1"/>
      <w:numFmt w:val="bullet"/>
      <w:lvlText w:val=""/>
      <w:lvlJc w:val="left"/>
      <w:pPr>
        <w:ind w:left="10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7" w15:restartNumberingAfterBreak="0">
    <w:nsid w:val="0E2E2A73"/>
    <w:multiLevelType w:val="hybridMultilevel"/>
    <w:tmpl w:val="48B6F2F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F93930"/>
    <w:multiLevelType w:val="hybridMultilevel"/>
    <w:tmpl w:val="E87430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65B4B2E"/>
    <w:multiLevelType w:val="hybridMultilevel"/>
    <w:tmpl w:val="945C21B2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25243D"/>
    <w:multiLevelType w:val="hybridMultilevel"/>
    <w:tmpl w:val="22FA1B9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172F08D6"/>
    <w:multiLevelType w:val="hybridMultilevel"/>
    <w:tmpl w:val="5374F3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BCD334C"/>
    <w:multiLevelType w:val="hybridMultilevel"/>
    <w:tmpl w:val="6C743E06"/>
    <w:lvl w:ilvl="0" w:tplc="DC6EFC1C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1F8E47A2"/>
    <w:multiLevelType w:val="hybridMultilevel"/>
    <w:tmpl w:val="AD16A9E2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1B7298D"/>
    <w:multiLevelType w:val="hybridMultilevel"/>
    <w:tmpl w:val="7E588CBA"/>
    <w:lvl w:ilvl="0" w:tplc="9FDAD81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FA655F"/>
    <w:multiLevelType w:val="hybridMultilevel"/>
    <w:tmpl w:val="89F2A172"/>
    <w:lvl w:ilvl="0" w:tplc="DC6EFC1C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2CAA1F4F"/>
    <w:multiLevelType w:val="multilevel"/>
    <w:tmpl w:val="8CA4F980"/>
    <w:lvl w:ilvl="0">
      <w:start w:val="2"/>
      <w:numFmt w:val="decimal"/>
      <w:lvlText w:val="%1."/>
      <w:lvlJc w:val="left"/>
      <w:pPr>
        <w:ind w:left="1400" w:hanging="360"/>
      </w:p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i w:val="0"/>
      </w:rPr>
    </w:lvl>
    <w:lvl w:ilvl="2">
      <w:start w:val="1"/>
      <w:numFmt w:val="decimal"/>
      <w:isLgl/>
      <w:lvlText w:val="%1.%2.%3."/>
      <w:lvlJc w:val="left"/>
      <w:pPr>
        <w:ind w:left="1760" w:hanging="720"/>
      </w:pPr>
      <w:rPr>
        <w:i w:val="0"/>
      </w:rPr>
    </w:lvl>
    <w:lvl w:ilvl="3">
      <w:start w:val="1"/>
      <w:numFmt w:val="decimal"/>
      <w:isLgl/>
      <w:lvlText w:val="%1.%2.%3.%4."/>
      <w:lvlJc w:val="left"/>
      <w:pPr>
        <w:ind w:left="1760" w:hanging="720"/>
      </w:pPr>
      <w:rPr>
        <w:i w:val="0"/>
      </w:rPr>
    </w:lvl>
    <w:lvl w:ilvl="4">
      <w:start w:val="1"/>
      <w:numFmt w:val="decimal"/>
      <w:isLgl/>
      <w:lvlText w:val="%1.%2.%3.%4.%5."/>
      <w:lvlJc w:val="left"/>
      <w:pPr>
        <w:ind w:left="2120" w:hanging="1080"/>
      </w:pPr>
      <w:rPr>
        <w:i w:val="0"/>
      </w:rPr>
    </w:lvl>
    <w:lvl w:ilvl="5">
      <w:start w:val="1"/>
      <w:numFmt w:val="decimal"/>
      <w:isLgl/>
      <w:lvlText w:val="%1.%2.%3.%4.%5.%6."/>
      <w:lvlJc w:val="left"/>
      <w:pPr>
        <w:ind w:left="2120" w:hanging="1080"/>
      </w:pPr>
      <w:rPr>
        <w:i w:val="0"/>
      </w:rPr>
    </w:lvl>
    <w:lvl w:ilvl="6">
      <w:start w:val="1"/>
      <w:numFmt w:val="decimal"/>
      <w:isLgl/>
      <w:lvlText w:val="%1.%2.%3.%4.%5.%6.%7."/>
      <w:lvlJc w:val="left"/>
      <w:pPr>
        <w:ind w:left="2480" w:hanging="1440"/>
      </w:pPr>
      <w:rPr>
        <w:i w:val="0"/>
      </w:rPr>
    </w:lvl>
    <w:lvl w:ilvl="7">
      <w:start w:val="1"/>
      <w:numFmt w:val="decimal"/>
      <w:isLgl/>
      <w:lvlText w:val="%1.%2.%3.%4.%5.%6.%7.%8."/>
      <w:lvlJc w:val="left"/>
      <w:pPr>
        <w:ind w:left="2480" w:hanging="1440"/>
      </w:pPr>
      <w:rPr>
        <w:i w:val="0"/>
      </w:rPr>
    </w:lvl>
    <w:lvl w:ilvl="8">
      <w:start w:val="1"/>
      <w:numFmt w:val="decimal"/>
      <w:isLgl/>
      <w:lvlText w:val="%1.%2.%3.%4.%5.%6.%7.%8.%9."/>
      <w:lvlJc w:val="left"/>
      <w:pPr>
        <w:ind w:left="2840" w:hanging="1800"/>
      </w:pPr>
      <w:rPr>
        <w:i w:val="0"/>
      </w:rPr>
    </w:lvl>
  </w:abstractNum>
  <w:abstractNum w:abstractNumId="17" w15:restartNumberingAfterBreak="0">
    <w:nsid w:val="2D3E6AA0"/>
    <w:multiLevelType w:val="hybridMultilevel"/>
    <w:tmpl w:val="0B68EB3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AC5167"/>
    <w:multiLevelType w:val="hybridMultilevel"/>
    <w:tmpl w:val="3AD8C774"/>
    <w:lvl w:ilvl="0" w:tplc="FBE4FBA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CD63BE"/>
    <w:multiLevelType w:val="hybridMultilevel"/>
    <w:tmpl w:val="79F067D8"/>
    <w:lvl w:ilvl="0" w:tplc="27763F9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353B1"/>
    <w:multiLevelType w:val="multilevel"/>
    <w:tmpl w:val="D2885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4C11603F"/>
    <w:multiLevelType w:val="hybridMultilevel"/>
    <w:tmpl w:val="9EEE86DC"/>
    <w:lvl w:ilvl="0" w:tplc="5918698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7FE61BD"/>
    <w:multiLevelType w:val="hybridMultilevel"/>
    <w:tmpl w:val="AA04FED8"/>
    <w:lvl w:ilvl="0" w:tplc="BF8E450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9F11AA"/>
    <w:multiLevelType w:val="hybridMultilevel"/>
    <w:tmpl w:val="D8223088"/>
    <w:lvl w:ilvl="0" w:tplc="C8B0A77E">
      <w:start w:val="1"/>
      <w:numFmt w:val="bullet"/>
      <w:lvlText w:val=""/>
      <w:lvlJc w:val="left"/>
      <w:pPr>
        <w:ind w:left="103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4" w15:restartNumberingAfterBreak="0">
    <w:nsid w:val="67DA6894"/>
    <w:multiLevelType w:val="multilevel"/>
    <w:tmpl w:val="B04E1D3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3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24" w:hanging="1800"/>
      </w:pPr>
      <w:rPr>
        <w:rFonts w:hint="default"/>
      </w:rPr>
    </w:lvl>
  </w:abstractNum>
  <w:abstractNum w:abstractNumId="25" w15:restartNumberingAfterBreak="0">
    <w:nsid w:val="6D8A0888"/>
    <w:multiLevelType w:val="hybridMultilevel"/>
    <w:tmpl w:val="1744D554"/>
    <w:lvl w:ilvl="0" w:tplc="4D5884B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63B79A7"/>
    <w:multiLevelType w:val="multilevel"/>
    <w:tmpl w:val="B04E1D3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3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24" w:hanging="1800"/>
      </w:pPr>
      <w:rPr>
        <w:rFonts w:hint="default"/>
      </w:rPr>
    </w:lvl>
  </w:abstractNum>
  <w:abstractNum w:abstractNumId="27" w15:restartNumberingAfterBreak="0">
    <w:nsid w:val="78704136"/>
    <w:multiLevelType w:val="multilevel"/>
    <w:tmpl w:val="1BE8DB1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3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24" w:hanging="1800"/>
      </w:pPr>
      <w:rPr>
        <w:rFonts w:hint="default"/>
      </w:rPr>
    </w:lvl>
  </w:abstractNum>
  <w:abstractNum w:abstractNumId="28" w15:restartNumberingAfterBreak="0">
    <w:nsid w:val="7DD40642"/>
    <w:multiLevelType w:val="hybridMultilevel"/>
    <w:tmpl w:val="A2FAD22C"/>
    <w:lvl w:ilvl="0" w:tplc="9148F804">
      <w:start w:val="1"/>
      <w:numFmt w:val="decimal"/>
      <w:lvlText w:val="%1.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1"/>
  </w:num>
  <w:num w:numId="3">
    <w:abstractNumId w:val="21"/>
  </w:num>
  <w:num w:numId="4">
    <w:abstractNumId w:val="28"/>
  </w:num>
  <w:num w:numId="5">
    <w:abstractNumId w:val="4"/>
  </w:num>
  <w:num w:numId="6">
    <w:abstractNumId w:val="8"/>
  </w:num>
  <w:num w:numId="7">
    <w:abstractNumId w:val="19"/>
  </w:num>
  <w:num w:numId="8">
    <w:abstractNumId w:val="23"/>
  </w:num>
  <w:num w:numId="9">
    <w:abstractNumId w:val="19"/>
  </w:num>
  <w:num w:numId="10">
    <w:abstractNumId w:val="15"/>
  </w:num>
  <w:num w:numId="11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</w:num>
  <w:num w:numId="13">
    <w:abstractNumId w:val="10"/>
  </w:num>
  <w:num w:numId="14">
    <w:abstractNumId w:val="11"/>
  </w:num>
  <w:num w:numId="15">
    <w:abstractNumId w:val="23"/>
  </w:num>
  <w:num w:numId="16">
    <w:abstractNumId w:val="5"/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  <w:num w:numId="19">
    <w:abstractNumId w:val="13"/>
  </w:num>
  <w:num w:numId="20">
    <w:abstractNumId w:val="15"/>
  </w:num>
  <w:num w:numId="21">
    <w:abstractNumId w:val="12"/>
  </w:num>
  <w:num w:numId="22">
    <w:abstractNumId w:val="10"/>
  </w:num>
  <w:num w:numId="23">
    <w:abstractNumId w:val="11"/>
  </w:num>
  <w:num w:numId="24">
    <w:abstractNumId w:val="16"/>
  </w:num>
  <w:num w:numId="25">
    <w:abstractNumId w:val="20"/>
  </w:num>
  <w:num w:numId="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</w:num>
  <w:num w:numId="28">
    <w:abstractNumId w:val="6"/>
  </w:num>
  <w:num w:numId="29">
    <w:abstractNumId w:val="25"/>
  </w:num>
  <w:num w:numId="30">
    <w:abstractNumId w:val="27"/>
  </w:num>
  <w:num w:numId="31">
    <w:abstractNumId w:val="9"/>
  </w:num>
  <w:num w:numId="32">
    <w:abstractNumId w:val="17"/>
  </w:num>
  <w:num w:numId="33">
    <w:abstractNumId w:val="2"/>
  </w:num>
  <w:num w:numId="34">
    <w:abstractNumId w:val="14"/>
  </w:num>
  <w:num w:numId="35">
    <w:abstractNumId w:val="18"/>
  </w:num>
  <w:num w:numId="36">
    <w:abstractNumId w:val="7"/>
  </w:num>
  <w:num w:numId="37">
    <w:abstractNumId w:val="26"/>
  </w:num>
  <w:num w:numId="38">
    <w:abstractNumId w:val="22"/>
  </w:num>
  <w:num w:numId="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2C7"/>
    <w:rsid w:val="00070476"/>
    <w:rsid w:val="00083D0A"/>
    <w:rsid w:val="000860B3"/>
    <w:rsid w:val="000B04E9"/>
    <w:rsid w:val="000C25DD"/>
    <w:rsid w:val="000C76C5"/>
    <w:rsid w:val="000D0896"/>
    <w:rsid w:val="000D182D"/>
    <w:rsid w:val="000D7BCB"/>
    <w:rsid w:val="000F266C"/>
    <w:rsid w:val="000F2B9C"/>
    <w:rsid w:val="000F6330"/>
    <w:rsid w:val="000F7AE6"/>
    <w:rsid w:val="00105AEE"/>
    <w:rsid w:val="001233EB"/>
    <w:rsid w:val="00124687"/>
    <w:rsid w:val="00125865"/>
    <w:rsid w:val="001279AA"/>
    <w:rsid w:val="001365B6"/>
    <w:rsid w:val="00137DB2"/>
    <w:rsid w:val="0015335C"/>
    <w:rsid w:val="001563A8"/>
    <w:rsid w:val="00157DF9"/>
    <w:rsid w:val="00160BF7"/>
    <w:rsid w:val="00182C0D"/>
    <w:rsid w:val="00186E17"/>
    <w:rsid w:val="00190574"/>
    <w:rsid w:val="00192F7A"/>
    <w:rsid w:val="0019488C"/>
    <w:rsid w:val="001A4D6B"/>
    <w:rsid w:val="001A6768"/>
    <w:rsid w:val="001A7F5E"/>
    <w:rsid w:val="001B10DA"/>
    <w:rsid w:val="001B4F26"/>
    <w:rsid w:val="001C753F"/>
    <w:rsid w:val="001D6855"/>
    <w:rsid w:val="001E510A"/>
    <w:rsid w:val="00202A03"/>
    <w:rsid w:val="002106F9"/>
    <w:rsid w:val="00250681"/>
    <w:rsid w:val="00253DA1"/>
    <w:rsid w:val="00257252"/>
    <w:rsid w:val="00260609"/>
    <w:rsid w:val="00271C15"/>
    <w:rsid w:val="00284A9B"/>
    <w:rsid w:val="002A6649"/>
    <w:rsid w:val="002B6D09"/>
    <w:rsid w:val="002B7F0F"/>
    <w:rsid w:val="002C4C12"/>
    <w:rsid w:val="002D2BFA"/>
    <w:rsid w:val="002E25C2"/>
    <w:rsid w:val="002E726F"/>
    <w:rsid w:val="0030190B"/>
    <w:rsid w:val="00332EDC"/>
    <w:rsid w:val="00356ADD"/>
    <w:rsid w:val="00360A4F"/>
    <w:rsid w:val="00372ACA"/>
    <w:rsid w:val="00380C00"/>
    <w:rsid w:val="003871F0"/>
    <w:rsid w:val="00390E13"/>
    <w:rsid w:val="00392470"/>
    <w:rsid w:val="003C2ECD"/>
    <w:rsid w:val="003C4E29"/>
    <w:rsid w:val="003D6EBB"/>
    <w:rsid w:val="003E7CF9"/>
    <w:rsid w:val="003F430C"/>
    <w:rsid w:val="004032CE"/>
    <w:rsid w:val="00406FB1"/>
    <w:rsid w:val="00413C2D"/>
    <w:rsid w:val="004153B0"/>
    <w:rsid w:val="00417882"/>
    <w:rsid w:val="004214D6"/>
    <w:rsid w:val="004437B9"/>
    <w:rsid w:val="004560EA"/>
    <w:rsid w:val="00456134"/>
    <w:rsid w:val="00464006"/>
    <w:rsid w:val="00484389"/>
    <w:rsid w:val="00484F46"/>
    <w:rsid w:val="00491071"/>
    <w:rsid w:val="004A0E29"/>
    <w:rsid w:val="004C06A2"/>
    <w:rsid w:val="004C29DF"/>
    <w:rsid w:val="004E19FD"/>
    <w:rsid w:val="004E7CB7"/>
    <w:rsid w:val="004F350F"/>
    <w:rsid w:val="005028CA"/>
    <w:rsid w:val="0050647D"/>
    <w:rsid w:val="00513170"/>
    <w:rsid w:val="005156CB"/>
    <w:rsid w:val="00547B71"/>
    <w:rsid w:val="00547B94"/>
    <w:rsid w:val="005509CB"/>
    <w:rsid w:val="005539C1"/>
    <w:rsid w:val="00555295"/>
    <w:rsid w:val="00566EA7"/>
    <w:rsid w:val="00574690"/>
    <w:rsid w:val="00583B21"/>
    <w:rsid w:val="00594865"/>
    <w:rsid w:val="00597D18"/>
    <w:rsid w:val="005A4010"/>
    <w:rsid w:val="005D1FC0"/>
    <w:rsid w:val="005D752E"/>
    <w:rsid w:val="005D7DC3"/>
    <w:rsid w:val="005F4085"/>
    <w:rsid w:val="0060030D"/>
    <w:rsid w:val="00601187"/>
    <w:rsid w:val="006062C7"/>
    <w:rsid w:val="00606614"/>
    <w:rsid w:val="0061226E"/>
    <w:rsid w:val="00612DBA"/>
    <w:rsid w:val="00613620"/>
    <w:rsid w:val="00623DEA"/>
    <w:rsid w:val="006263C1"/>
    <w:rsid w:val="00627A67"/>
    <w:rsid w:val="00634C1C"/>
    <w:rsid w:val="006476AB"/>
    <w:rsid w:val="00654879"/>
    <w:rsid w:val="00654B0C"/>
    <w:rsid w:val="00657CF9"/>
    <w:rsid w:val="006620C4"/>
    <w:rsid w:val="00673873"/>
    <w:rsid w:val="0067477C"/>
    <w:rsid w:val="00675C5D"/>
    <w:rsid w:val="006777DD"/>
    <w:rsid w:val="006966D0"/>
    <w:rsid w:val="006A5532"/>
    <w:rsid w:val="006A6960"/>
    <w:rsid w:val="006C0EF3"/>
    <w:rsid w:val="006C3814"/>
    <w:rsid w:val="006D2984"/>
    <w:rsid w:val="006D6085"/>
    <w:rsid w:val="006D65DF"/>
    <w:rsid w:val="006E0C5D"/>
    <w:rsid w:val="006E21FA"/>
    <w:rsid w:val="006E3B6E"/>
    <w:rsid w:val="006E54C8"/>
    <w:rsid w:val="006F682A"/>
    <w:rsid w:val="00742598"/>
    <w:rsid w:val="00746C3A"/>
    <w:rsid w:val="00747C38"/>
    <w:rsid w:val="0076057B"/>
    <w:rsid w:val="0076182E"/>
    <w:rsid w:val="0076431C"/>
    <w:rsid w:val="00780E53"/>
    <w:rsid w:val="00783637"/>
    <w:rsid w:val="00783A2E"/>
    <w:rsid w:val="00792F0D"/>
    <w:rsid w:val="00794248"/>
    <w:rsid w:val="007A0610"/>
    <w:rsid w:val="007A4F2D"/>
    <w:rsid w:val="007A7CAC"/>
    <w:rsid w:val="007D67B5"/>
    <w:rsid w:val="007F534F"/>
    <w:rsid w:val="00815EE3"/>
    <w:rsid w:val="0082108F"/>
    <w:rsid w:val="00835495"/>
    <w:rsid w:val="0087606E"/>
    <w:rsid w:val="0087623C"/>
    <w:rsid w:val="008777FB"/>
    <w:rsid w:val="00893CE0"/>
    <w:rsid w:val="008A052A"/>
    <w:rsid w:val="008B2318"/>
    <w:rsid w:val="008C0A58"/>
    <w:rsid w:val="008E387B"/>
    <w:rsid w:val="008F78FD"/>
    <w:rsid w:val="00901865"/>
    <w:rsid w:val="00914206"/>
    <w:rsid w:val="0092001F"/>
    <w:rsid w:val="0093284A"/>
    <w:rsid w:val="00933579"/>
    <w:rsid w:val="00934ABE"/>
    <w:rsid w:val="00956942"/>
    <w:rsid w:val="00956A60"/>
    <w:rsid w:val="009654EE"/>
    <w:rsid w:val="00965ECB"/>
    <w:rsid w:val="00971589"/>
    <w:rsid w:val="00991085"/>
    <w:rsid w:val="00992B8B"/>
    <w:rsid w:val="009A3FD2"/>
    <w:rsid w:val="009B4C38"/>
    <w:rsid w:val="009B50B0"/>
    <w:rsid w:val="009B7933"/>
    <w:rsid w:val="009C3BA0"/>
    <w:rsid w:val="009E7076"/>
    <w:rsid w:val="009E790F"/>
    <w:rsid w:val="009F0667"/>
    <w:rsid w:val="00A11ECB"/>
    <w:rsid w:val="00A138F7"/>
    <w:rsid w:val="00A2440C"/>
    <w:rsid w:val="00A25995"/>
    <w:rsid w:val="00A42373"/>
    <w:rsid w:val="00A532B2"/>
    <w:rsid w:val="00A775FA"/>
    <w:rsid w:val="00A947D4"/>
    <w:rsid w:val="00A958C3"/>
    <w:rsid w:val="00AA31A8"/>
    <w:rsid w:val="00AB0F09"/>
    <w:rsid w:val="00AC0D8A"/>
    <w:rsid w:val="00AD62B1"/>
    <w:rsid w:val="00AD71A6"/>
    <w:rsid w:val="00B17946"/>
    <w:rsid w:val="00B22792"/>
    <w:rsid w:val="00B22AF9"/>
    <w:rsid w:val="00B31992"/>
    <w:rsid w:val="00B4185E"/>
    <w:rsid w:val="00B42A7C"/>
    <w:rsid w:val="00B475F8"/>
    <w:rsid w:val="00B50756"/>
    <w:rsid w:val="00B513CC"/>
    <w:rsid w:val="00B705FE"/>
    <w:rsid w:val="00B71D02"/>
    <w:rsid w:val="00B8040D"/>
    <w:rsid w:val="00BA06C9"/>
    <w:rsid w:val="00BB378A"/>
    <w:rsid w:val="00BE2FE0"/>
    <w:rsid w:val="00BE3744"/>
    <w:rsid w:val="00C25582"/>
    <w:rsid w:val="00C34C3C"/>
    <w:rsid w:val="00C5255D"/>
    <w:rsid w:val="00C56DAE"/>
    <w:rsid w:val="00C82834"/>
    <w:rsid w:val="00C90CFB"/>
    <w:rsid w:val="00C94E5A"/>
    <w:rsid w:val="00CA14C1"/>
    <w:rsid w:val="00CA5CF6"/>
    <w:rsid w:val="00CB4264"/>
    <w:rsid w:val="00CB5921"/>
    <w:rsid w:val="00CC3748"/>
    <w:rsid w:val="00CC3D75"/>
    <w:rsid w:val="00CF2C90"/>
    <w:rsid w:val="00CF475C"/>
    <w:rsid w:val="00D0641B"/>
    <w:rsid w:val="00D20E9E"/>
    <w:rsid w:val="00D31CAC"/>
    <w:rsid w:val="00D323F2"/>
    <w:rsid w:val="00D441DB"/>
    <w:rsid w:val="00D521A0"/>
    <w:rsid w:val="00D61127"/>
    <w:rsid w:val="00D7123A"/>
    <w:rsid w:val="00D82003"/>
    <w:rsid w:val="00D87CA1"/>
    <w:rsid w:val="00D918BC"/>
    <w:rsid w:val="00D91D66"/>
    <w:rsid w:val="00D94C9E"/>
    <w:rsid w:val="00DB6D0B"/>
    <w:rsid w:val="00DC6F0C"/>
    <w:rsid w:val="00DD2742"/>
    <w:rsid w:val="00DE226E"/>
    <w:rsid w:val="00DF6970"/>
    <w:rsid w:val="00E17868"/>
    <w:rsid w:val="00E3166E"/>
    <w:rsid w:val="00E4006E"/>
    <w:rsid w:val="00E43080"/>
    <w:rsid w:val="00E4587D"/>
    <w:rsid w:val="00E568E3"/>
    <w:rsid w:val="00E61DAA"/>
    <w:rsid w:val="00E63DC6"/>
    <w:rsid w:val="00E6635D"/>
    <w:rsid w:val="00E67FDC"/>
    <w:rsid w:val="00E72BB8"/>
    <w:rsid w:val="00E73A56"/>
    <w:rsid w:val="00E86138"/>
    <w:rsid w:val="00EA1B51"/>
    <w:rsid w:val="00EB682C"/>
    <w:rsid w:val="00ED2FAA"/>
    <w:rsid w:val="00ED393A"/>
    <w:rsid w:val="00ED5AF0"/>
    <w:rsid w:val="00EF534A"/>
    <w:rsid w:val="00F00225"/>
    <w:rsid w:val="00F01107"/>
    <w:rsid w:val="00F01D60"/>
    <w:rsid w:val="00F05D0D"/>
    <w:rsid w:val="00F06536"/>
    <w:rsid w:val="00F077F7"/>
    <w:rsid w:val="00F10F3D"/>
    <w:rsid w:val="00F21F11"/>
    <w:rsid w:val="00F233D7"/>
    <w:rsid w:val="00F2419D"/>
    <w:rsid w:val="00F26904"/>
    <w:rsid w:val="00F40EBD"/>
    <w:rsid w:val="00F56AA2"/>
    <w:rsid w:val="00F60CF2"/>
    <w:rsid w:val="00F761A8"/>
    <w:rsid w:val="00F87BB7"/>
    <w:rsid w:val="00F928FE"/>
    <w:rsid w:val="00F949CA"/>
    <w:rsid w:val="00F94E1A"/>
    <w:rsid w:val="00F95351"/>
    <w:rsid w:val="00FA2A82"/>
    <w:rsid w:val="00FC2E75"/>
    <w:rsid w:val="00FD125D"/>
    <w:rsid w:val="00FD35EC"/>
    <w:rsid w:val="00FE57BF"/>
    <w:rsid w:val="00FF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F455E3"/>
  <w15:chartTrackingRefBased/>
  <w15:docId w15:val="{B1EB39B6-5659-4AC8-AF1C-BA55C220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rsid w:val="005D1FC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6E3B6E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6">
    <w:name w:val="heading 6"/>
    <w:basedOn w:val="a"/>
    <w:next w:val="a"/>
    <w:qFormat/>
    <w:rsid w:val="002C4C12"/>
    <w:pPr>
      <w:keepNext/>
      <w:jc w:val="center"/>
      <w:outlineLvl w:val="5"/>
    </w:pPr>
    <w:rPr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link w:val="a4"/>
    <w:qFormat/>
    <w:rsid w:val="007F534F"/>
    <w:pPr>
      <w:jc w:val="center"/>
    </w:pPr>
    <w:rPr>
      <w:sz w:val="28"/>
      <w:lang w:val="x-none" w:eastAsia="x-none"/>
    </w:rPr>
  </w:style>
  <w:style w:type="character" w:customStyle="1" w:styleId="a4">
    <w:name w:val="Название Знак"/>
    <w:link w:val="a3"/>
    <w:rsid w:val="007F534F"/>
    <w:rPr>
      <w:sz w:val="28"/>
      <w:szCs w:val="24"/>
    </w:rPr>
  </w:style>
  <w:style w:type="paragraph" w:styleId="21">
    <w:name w:val="Body Text Indent 2"/>
    <w:basedOn w:val="a"/>
    <w:link w:val="22"/>
    <w:rsid w:val="007F534F"/>
    <w:pPr>
      <w:keepNext/>
      <w:ind w:firstLine="720"/>
      <w:jc w:val="right"/>
      <w:outlineLvl w:val="1"/>
    </w:pPr>
    <w:rPr>
      <w:sz w:val="28"/>
      <w:szCs w:val="20"/>
      <w:lang w:val="x-none" w:eastAsia="x-none"/>
    </w:rPr>
  </w:style>
  <w:style w:type="character" w:customStyle="1" w:styleId="22">
    <w:name w:val="Основной текст с отступом 2 Знак"/>
    <w:link w:val="21"/>
    <w:rsid w:val="007F534F"/>
    <w:rPr>
      <w:sz w:val="28"/>
    </w:rPr>
  </w:style>
  <w:style w:type="paragraph" w:styleId="a5">
    <w:name w:val="List Paragraph"/>
    <w:aliases w:val="Заголовок таблиц,#текст_таб,Абзац списка1 Знак,Абзац списка - заголовок 3 Знак,List Paragraph,Table_Text,Number List,фото,Абзац списка - заголовок 3,основной диплом,Ненумерованный список,Основа,Маркерованный список,Заголовок2,Bullet List,UL"/>
    <w:basedOn w:val="a"/>
    <w:link w:val="a6"/>
    <w:uiPriority w:val="34"/>
    <w:qFormat/>
    <w:rsid w:val="00583B2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7">
    <w:name w:val="Table Grid"/>
    <w:basedOn w:val="a1"/>
    <w:uiPriority w:val="59"/>
    <w:rsid w:val="00583B2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No Spacing"/>
    <w:link w:val="a9"/>
    <w:uiPriority w:val="1"/>
    <w:qFormat/>
    <w:rsid w:val="00F10F3D"/>
    <w:rPr>
      <w:rFonts w:ascii="Calibri" w:eastAsia="Calibri" w:hAnsi="Calibri"/>
      <w:sz w:val="22"/>
      <w:szCs w:val="22"/>
      <w:lang w:val="ru-RU" w:eastAsia="en-US"/>
    </w:rPr>
  </w:style>
  <w:style w:type="character" w:customStyle="1" w:styleId="a9">
    <w:name w:val="Без интервала Знак"/>
    <w:link w:val="a8"/>
    <w:uiPriority w:val="1"/>
    <w:rsid w:val="001365B6"/>
    <w:rPr>
      <w:rFonts w:ascii="Calibri" w:eastAsia="Calibri" w:hAnsi="Calibri"/>
      <w:sz w:val="22"/>
      <w:szCs w:val="22"/>
      <w:lang w:eastAsia="en-US"/>
    </w:rPr>
  </w:style>
  <w:style w:type="paragraph" w:styleId="aa">
    <w:name w:val="Balloon Text"/>
    <w:basedOn w:val="a"/>
    <w:link w:val="ab"/>
    <w:rsid w:val="00AB0F09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rsid w:val="00AB0F09"/>
    <w:rPr>
      <w:rFonts w:ascii="Segoe UI" w:hAnsi="Segoe UI" w:cs="Segoe UI"/>
      <w:sz w:val="18"/>
      <w:szCs w:val="18"/>
    </w:rPr>
  </w:style>
  <w:style w:type="table" w:customStyle="1" w:styleId="5">
    <w:name w:val="Сетка таблицы5"/>
    <w:basedOn w:val="a1"/>
    <w:next w:val="a7"/>
    <w:uiPriority w:val="39"/>
    <w:rsid w:val="006E3B6E"/>
    <w:rPr>
      <w:rFonts w:ascii="Calibri" w:eastAsia="Calibri" w:hAnsi="Calibri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semiHidden/>
    <w:rsid w:val="006E3B6E"/>
    <w:rPr>
      <w:rFonts w:ascii="Calibri Light" w:eastAsia="Times New Roman" w:hAnsi="Calibri Light" w:cs="Times New Roman"/>
      <w:b/>
      <w:bCs/>
      <w:i/>
      <w:iCs/>
      <w:sz w:val="28"/>
      <w:szCs w:val="28"/>
      <w:lang w:val="ru-RU" w:eastAsia="ru-RU"/>
    </w:rPr>
  </w:style>
  <w:style w:type="paragraph" w:styleId="ac">
    <w:name w:val="header"/>
    <w:basedOn w:val="a"/>
    <w:link w:val="ad"/>
    <w:rsid w:val="00992B8B"/>
    <w:pPr>
      <w:tabs>
        <w:tab w:val="center" w:pos="4844"/>
        <w:tab w:val="right" w:pos="9689"/>
      </w:tabs>
    </w:pPr>
  </w:style>
  <w:style w:type="character" w:customStyle="1" w:styleId="ad">
    <w:name w:val="Верхний колонтитул Знак"/>
    <w:link w:val="ac"/>
    <w:rsid w:val="00992B8B"/>
    <w:rPr>
      <w:sz w:val="24"/>
      <w:szCs w:val="24"/>
      <w:lang w:val="ru-RU" w:eastAsia="ru-RU"/>
    </w:rPr>
  </w:style>
  <w:style w:type="paragraph" w:styleId="ae">
    <w:name w:val="footer"/>
    <w:basedOn w:val="a"/>
    <w:link w:val="af"/>
    <w:rsid w:val="00992B8B"/>
    <w:pPr>
      <w:tabs>
        <w:tab w:val="center" w:pos="4844"/>
        <w:tab w:val="right" w:pos="9689"/>
      </w:tabs>
    </w:pPr>
  </w:style>
  <w:style w:type="character" w:customStyle="1" w:styleId="af">
    <w:name w:val="Нижний колонтитул Знак"/>
    <w:link w:val="ae"/>
    <w:rsid w:val="00992B8B"/>
    <w:rPr>
      <w:sz w:val="24"/>
      <w:szCs w:val="24"/>
      <w:lang w:val="ru-RU" w:eastAsia="ru-RU"/>
    </w:rPr>
  </w:style>
  <w:style w:type="character" w:customStyle="1" w:styleId="a6">
    <w:name w:val="Абзац списка Знак"/>
    <w:aliases w:val="Заголовок таблиц Знак,#текст_таб Знак,Абзац списка1 Знак Знак,Абзац списка - заголовок 3 Знак Знак,List Paragraph Знак,Table_Text Знак,Number List Знак,фото Знак,Абзац списка - заголовок 3 Знак1,основной диплом Знак,Основа Знак,UL Знак"/>
    <w:link w:val="a5"/>
    <w:uiPriority w:val="34"/>
    <w:rsid w:val="005028CA"/>
    <w:rPr>
      <w:rFonts w:ascii="Calibri" w:eastAsia="Calibri" w:hAnsi="Calibri"/>
      <w:sz w:val="22"/>
      <w:szCs w:val="22"/>
      <w:lang w:val="ru-RU" w:eastAsia="en-US"/>
    </w:rPr>
  </w:style>
  <w:style w:type="character" w:customStyle="1" w:styleId="35">
    <w:name w:val="Основной текст (3)5"/>
    <w:uiPriority w:val="99"/>
    <w:rsid w:val="005028CA"/>
  </w:style>
  <w:style w:type="paragraph" w:customStyle="1" w:styleId="10">
    <w:name w:val="Основной шрифт абзаца1"/>
    <w:rsid w:val="005028CA"/>
    <w:rPr>
      <w:noProof/>
      <w:lang w:val="ru-RU" w:eastAsia="ru-RU"/>
    </w:rPr>
  </w:style>
  <w:style w:type="character" w:customStyle="1" w:styleId="23">
    <w:name w:val="Основной текст (2)_"/>
    <w:link w:val="24"/>
    <w:uiPriority w:val="99"/>
    <w:rsid w:val="00BE2FE0"/>
    <w:rPr>
      <w:sz w:val="28"/>
      <w:szCs w:val="28"/>
    </w:rPr>
  </w:style>
  <w:style w:type="paragraph" w:customStyle="1" w:styleId="24">
    <w:name w:val="Основной текст (2)"/>
    <w:basedOn w:val="a"/>
    <w:link w:val="23"/>
    <w:uiPriority w:val="99"/>
    <w:rsid w:val="00BE2FE0"/>
    <w:pPr>
      <w:widowControl w:val="0"/>
      <w:spacing w:after="260"/>
      <w:jc w:val="center"/>
    </w:pPr>
    <w:rPr>
      <w:sz w:val="28"/>
      <w:szCs w:val="28"/>
      <w:lang w:val="ru-KZ" w:eastAsia="ru-KZ"/>
    </w:rPr>
  </w:style>
  <w:style w:type="character" w:customStyle="1" w:styleId="3">
    <w:name w:val="Заголовок №3_"/>
    <w:link w:val="30"/>
    <w:rsid w:val="00BE2FE0"/>
    <w:rPr>
      <w:b/>
      <w:bCs/>
    </w:rPr>
  </w:style>
  <w:style w:type="character" w:customStyle="1" w:styleId="af0">
    <w:name w:val="Основной текст_"/>
    <w:link w:val="11"/>
    <w:rsid w:val="00BE2FE0"/>
  </w:style>
  <w:style w:type="character" w:customStyle="1" w:styleId="12">
    <w:name w:val="Заголовок №1_"/>
    <w:link w:val="13"/>
    <w:rsid w:val="00BE2FE0"/>
    <w:rPr>
      <w:b/>
      <w:bCs/>
      <w:sz w:val="28"/>
      <w:szCs w:val="28"/>
    </w:rPr>
  </w:style>
  <w:style w:type="paragraph" w:customStyle="1" w:styleId="30">
    <w:name w:val="Заголовок №3"/>
    <w:basedOn w:val="a"/>
    <w:link w:val="3"/>
    <w:rsid w:val="00BE2FE0"/>
    <w:pPr>
      <w:widowControl w:val="0"/>
      <w:outlineLvl w:val="2"/>
    </w:pPr>
    <w:rPr>
      <w:b/>
      <w:bCs/>
      <w:sz w:val="20"/>
      <w:szCs w:val="20"/>
      <w:lang w:val="ru-KZ" w:eastAsia="ru-KZ"/>
    </w:rPr>
  </w:style>
  <w:style w:type="paragraph" w:customStyle="1" w:styleId="11">
    <w:name w:val="Основной текст1"/>
    <w:basedOn w:val="a"/>
    <w:link w:val="af0"/>
    <w:rsid w:val="00BE2FE0"/>
    <w:pPr>
      <w:widowControl w:val="0"/>
      <w:ind w:firstLine="320"/>
    </w:pPr>
    <w:rPr>
      <w:sz w:val="20"/>
      <w:szCs w:val="20"/>
      <w:lang w:val="ru-KZ" w:eastAsia="ru-KZ"/>
    </w:rPr>
  </w:style>
  <w:style w:type="paragraph" w:customStyle="1" w:styleId="13">
    <w:name w:val="Заголовок №1"/>
    <w:basedOn w:val="a"/>
    <w:link w:val="12"/>
    <w:rsid w:val="00BE2FE0"/>
    <w:pPr>
      <w:widowControl w:val="0"/>
      <w:jc w:val="center"/>
      <w:outlineLvl w:val="0"/>
    </w:pPr>
    <w:rPr>
      <w:b/>
      <w:bCs/>
      <w:sz w:val="28"/>
      <w:szCs w:val="28"/>
      <w:lang w:val="ru-KZ" w:eastAsia="ru-KZ"/>
    </w:rPr>
  </w:style>
  <w:style w:type="paragraph" w:customStyle="1" w:styleId="Default">
    <w:name w:val="Default"/>
    <w:rsid w:val="00BE2FE0"/>
    <w:pPr>
      <w:autoSpaceDE w:val="0"/>
      <w:autoSpaceDN w:val="0"/>
      <w:adjustRightInd w:val="0"/>
    </w:pPr>
    <w:rPr>
      <w:rFonts w:eastAsia="Microsoft Sans Serif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233488-1E67-4C59-BD4E-CE4FEE7D4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2583</Words>
  <Characters>14726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-cgs-</Company>
  <LinksUpToDate>false</LinksUpToDate>
  <CharactersWithSpaces>17275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-vasiLii-</dc:creator>
  <cp:keywords/>
  <cp:lastModifiedBy>Дүйсенбай Нұрсұлтан Жұмабекұлы</cp:lastModifiedBy>
  <cp:revision>2</cp:revision>
  <cp:lastPrinted>2024-07-17T03:05:00Z</cp:lastPrinted>
  <dcterms:created xsi:type="dcterms:W3CDTF">2026-08-18T07:00:00Z</dcterms:created>
  <dcterms:modified xsi:type="dcterms:W3CDTF">2026-08-18T07:00:00Z</dcterms:modified>
</cp:coreProperties>
</file>