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TEFSİR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Temel Kavramları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TFS.11.1.1. Tefsir ilminin temel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temel kavramlarını fark eder.</w:t>
            </w:r>
          </w:p>
          <w:p>
            <w:pPr>
              <w:spacing w:after="0"/>
            </w:pPr>
            <w:r>
              <w:rPr>
                <w:b w:val="0"/>
                <w:sz w:val="19"/>
              </w:rPr>
              <w:t>b) Tefsir ilminin temel kavramları arasında ilişki kurar.</w:t>
            </w:r>
          </w:p>
          <w:p>
            <w:pPr>
              <w:spacing w:after="0"/>
            </w:pPr>
            <w:r>
              <w:rPr>
                <w:b w:val="0"/>
                <w:sz w:val="19"/>
              </w:rPr>
              <w:t>c) Tefsir ilminin temel kavramlarının benzerliklerini ve farklılıklarını açıklar.</w:t>
            </w:r>
          </w:p>
          <w:p>
            <w:pPr>
              <w:spacing w:after="0"/>
            </w:pPr>
            <w:r>
              <w:rPr>
                <w:b w:val="0"/>
                <w:sz w:val="19"/>
              </w:rPr>
              <w:t>ç) Tefsir ilminin temel kavramlarına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(TFS.11.1.1. Tefsir ilminin temel kavramlarını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Temel Kavramları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TFS.11.1.1. Tefsir ilminin temel kavramlarını bağlamına uygun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temel kavramlarını fark eder.</w:t>
            </w:r>
          </w:p>
          <w:p>
            <w:pPr>
              <w:spacing w:after="0"/>
            </w:pPr>
            <w:r>
              <w:rPr>
                <w:b w:val="0"/>
                <w:sz w:val="19"/>
              </w:rPr>
              <w:t>b) Tefsir ilminin temel kavramları arasında ilişki kurar.</w:t>
            </w:r>
          </w:p>
          <w:p>
            <w:pPr>
              <w:spacing w:after="0"/>
            </w:pPr>
            <w:r>
              <w:rPr>
                <w:b w:val="0"/>
                <w:sz w:val="19"/>
              </w:rPr>
              <w:t>c) Tefsir ilminin temel kavramlarının benzerliklerini ve farklılıklarını açıklar.</w:t>
            </w:r>
          </w:p>
          <w:p>
            <w:pPr>
              <w:spacing w:after="0"/>
            </w:pPr>
            <w:r>
              <w:rPr>
                <w:b w:val="0"/>
                <w:sz w:val="19"/>
              </w:rPr>
              <w:t>ç) Tefsir ilminin temel kavramlarına sözlü ve yazılı iletişimde bağlamına uygun olarak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(TFS.11.1.1. Tefsir ilminin temel kavramlarını bağlamına uygun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İlimleri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TFS.11.1.2. Kur’an ilimlerinin birbiriyle ilişkisini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ilimlerinin alanlarını ve konularını belirler.</w:t>
            </w:r>
          </w:p>
          <w:p>
            <w:pPr>
              <w:spacing w:after="0"/>
            </w:pPr>
            <w:r>
              <w:rPr>
                <w:b w:val="0"/>
                <w:sz w:val="19"/>
              </w:rPr>
              <w:t>b) Kur’an ilimleri arasında ilişki kurar.</w:t>
            </w:r>
          </w:p>
          <w:p>
            <w:pPr>
              <w:spacing w:after="0"/>
            </w:pPr>
            <w:r>
              <w:rPr>
                <w:b w:val="0"/>
                <w:sz w:val="19"/>
              </w:rPr>
              <w:t>c) Kur’an ilimlerinin birbiri ile olan ilişkisini yorumlar.</w:t>
            </w:r>
          </w:p>
          <w:p>
            <w:pPr>
              <w:spacing w:after="0"/>
            </w:pPr>
            <w:r>
              <w:rPr>
                <w:b w:val="0"/>
                <w:sz w:val="19"/>
              </w:rPr>
              <w:t>ç) Kur’an ilimlerinin birbiriyle ilişkisine dair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(TFS.11.1.2. Kur’an ilimlerinin birbiriyle ilişkisini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Hayvanları Koruma Günü (4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İlimleri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TFS.11.1.2. Kur’an ilimlerinin birbiriyle ilişkisini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 ilimlerinin alanlarını ve konularını belirler.</w:t>
            </w:r>
          </w:p>
          <w:p>
            <w:pPr>
              <w:spacing w:after="0"/>
            </w:pPr>
            <w:r>
              <w:rPr>
                <w:b w:val="0"/>
                <w:sz w:val="19"/>
              </w:rPr>
              <w:t>b) Kur’an ilimleri arasında ilişki kurar.</w:t>
            </w:r>
          </w:p>
          <w:p>
            <w:pPr>
              <w:spacing w:after="0"/>
            </w:pPr>
            <w:r>
              <w:rPr>
                <w:b w:val="0"/>
                <w:sz w:val="19"/>
              </w:rPr>
              <w:t>c) Kur’an ilimlerinin birbiri ile olan ilişkisini yorumlar.</w:t>
            </w:r>
          </w:p>
          <w:p>
            <w:pPr>
              <w:spacing w:after="0"/>
            </w:pPr>
            <w:r>
              <w:rPr>
                <w:b w:val="0"/>
                <w:sz w:val="19"/>
              </w:rPr>
              <w:t>ç) Kur’an ilimlerinin birbiriyle ilişkisine dair çıkarımda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(TFS.11.1.2. Kur’an ilimlerinin birbiriyle ilişkisini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Doğuşu ve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TFS.11.1.3. Tefsir ilminin doğuş ve gelişim süreçlerini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doğuş ve gelişim süreçleri olduğunu fark eder.</w:t>
            </w:r>
          </w:p>
          <w:p>
            <w:pPr>
              <w:spacing w:after="0"/>
            </w:pPr>
            <w:r>
              <w:rPr>
                <w:b w:val="0"/>
                <w:sz w:val="19"/>
              </w:rPr>
              <w:t>b) Tefsir ilminin dönemlerini tanımlar.</w:t>
            </w:r>
          </w:p>
          <w:p>
            <w:pPr>
              <w:spacing w:after="0"/>
            </w:pPr>
            <w:r>
              <w:rPr>
                <w:b w:val="0"/>
                <w:sz w:val="19"/>
              </w:rPr>
              <w:t xml:space="preserve">c) Tefsir ilminde çeşitli dönemlerin ortaya çıkmasının sebeplerini açıklar. </w:t>
            </w:r>
          </w:p>
          <w:p>
            <w:pPr>
              <w:spacing w:after="0"/>
            </w:pPr>
            <w:r>
              <w:rPr>
                <w:b w:val="0"/>
                <w:sz w:val="19"/>
              </w:rPr>
              <w:t>ç) Tefsir ilminde ortaya çıkan dönemlerin genel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(TFS.11.1.3. Tefsir ilminin doğuş ve gelişim süreçlerini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TEFSİR İLMİ VE TARİHİ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İlminin Doğuşu ve Gelişimi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TFS.11.1.3. Tefsir ilminin doğuş ve gelişim süreçlerini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Tefsir ilminin doğuş ve gelişim süreçleri olduğunu fark eder.</w:t>
            </w:r>
          </w:p>
          <w:p>
            <w:pPr>
              <w:spacing w:after="0"/>
            </w:pPr>
            <w:r>
              <w:rPr>
                <w:b w:val="0"/>
                <w:sz w:val="19"/>
              </w:rPr>
              <w:t>b) Tefsir ilminin dönemlerini tanımlar.</w:t>
            </w:r>
          </w:p>
          <w:p>
            <w:pPr>
              <w:spacing w:after="0"/>
            </w:pPr>
            <w:r>
              <w:rPr>
                <w:b w:val="0"/>
                <w:sz w:val="19"/>
              </w:rPr>
              <w:t xml:space="preserve">c) Tefsir ilminde çeşitli dönemlerin ortaya çıkmasının sebeplerini açıklar. </w:t>
            </w:r>
          </w:p>
          <w:p>
            <w:pPr>
              <w:spacing w:after="0"/>
            </w:pPr>
            <w:r>
              <w:rPr>
                <w:b w:val="0"/>
                <w:sz w:val="19"/>
              </w:rPr>
              <w:t>ç) Tefsir ilminde ortaya çıkan dönemlerin genel özelliklerini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(TFS.11.1.3. Tefsir ilminin doğuş ve gelişim süreçlerini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haritası/doğru-yanlış soruları, çalışma yaprağı, çoklu seçim soruları ve dereceli puanlama anahtarı kullanılarak değerlendirilebilir.</w:t>
            </w:r>
          </w:p>
          <w:p>
            <w:pPr>
              <w:spacing w:after="0"/>
            </w:pPr>
            <w:r>
              <w:rPr>
                <w:b w:val="0"/>
                <w:sz w:val="19"/>
              </w:rPr>
              <w:t>Öğrencilerden performans görevi olarak Duhan suresinin tefsirini incelemeleri, iş birlikli çalışma ile surenin tefsirinde yararlanılan Kur’an ilimlerini tespit etmeleri ve tespitlerini örnekleriyle kaydederek sınıfta sunmaları istenebilir. Yapılan çalışmalar; öz değerlendirme formu ve içinde araştırma süreci, ilişki kurma, yorumlama, çıkarımda bulunma ve sunum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Anlamanın Temel İlkeleri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TFS.11.2.1. Kur’an’ı anlamanın temel ilkelerini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anlamanın temel ilkeleriyle ilgili çözümleme yapar.</w:t>
            </w:r>
          </w:p>
          <w:p>
            <w:pPr>
              <w:spacing w:after="0"/>
            </w:pPr>
            <w:r>
              <w:rPr>
                <w:b w:val="0"/>
                <w:sz w:val="19"/>
              </w:rPr>
              <w:t>b) Kur’an’ı anlamanın temel ilkeleriyle ilgili sınıflandırma yapar.</w:t>
            </w:r>
          </w:p>
          <w:p>
            <w:pPr>
              <w:spacing w:after="0"/>
            </w:pPr>
            <w:r>
              <w:rPr>
                <w:b w:val="0"/>
                <w:sz w:val="19"/>
              </w:rPr>
              <w:t>c) Kur’an’ı anlamanın temel ilkelerini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(TFS.11.2.1. Kur’an’ı anlamanın temel ilkelerini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Anlamanın Temel İlkeleri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TFS.11.2.1. Kur’an’ı anlamanın temel ilkelerini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anlamanın temel ilkeleriyle ilgili çözümleme yapar.</w:t>
            </w:r>
          </w:p>
          <w:p>
            <w:pPr>
              <w:spacing w:after="0"/>
            </w:pPr>
            <w:r>
              <w:rPr>
                <w:b w:val="0"/>
                <w:sz w:val="19"/>
              </w:rPr>
              <w:t>b) Kur’an’ı anlamanın temel ilkeleriyle ilgili sınıflandırma yapar.</w:t>
            </w:r>
          </w:p>
          <w:p>
            <w:pPr>
              <w:spacing w:after="0"/>
            </w:pPr>
            <w:r>
              <w:rPr>
                <w:b w:val="0"/>
                <w:sz w:val="19"/>
              </w:rPr>
              <w:t>c) Kur’an’ı anlamanın temel ilkelerini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(TFS.11.2.1. Kur’an’ı anlamanın temel ilkelerini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Anlamanın Temel İlkeleri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TFS.11.2.1. Kur’an’ı anlamanın temel ilkelerini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anlamanın temel ilkeleriyle ilgili çözümleme yapar.</w:t>
            </w:r>
          </w:p>
          <w:p>
            <w:pPr>
              <w:spacing w:after="0"/>
            </w:pPr>
            <w:r>
              <w:rPr>
                <w:b w:val="0"/>
                <w:sz w:val="19"/>
              </w:rPr>
              <w:t>b) Kur’an’ı anlamanın temel ilkeleriyle ilgili sınıflandırma yapar.</w:t>
            </w:r>
          </w:p>
          <w:p>
            <w:pPr>
              <w:spacing w:after="0"/>
            </w:pPr>
            <w:r>
              <w:rPr>
                <w:b w:val="0"/>
                <w:sz w:val="19"/>
              </w:rPr>
              <w:t>c) Kur’an’ı anlamanın temel ilkelerini yorumlar.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(TFS.11.2.1. Kur’an’ı anlamanın temel ilkelerini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(TFS.11.2.2. Rivayet ve dirayet tefsirleri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(TFS.11.2.2. Rivayet ve dirayet tefsirleri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(TFS.11.2.2. Rivayet ve dirayet tefsirleri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ANLAMA VE YORUMLAMA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Tefsir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TFS.11.2.2. Rivayet ve dirayet tefsirleri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Rivayet ve dirayet tefsirlerine ilişkin özellikleri belirler.</w:t>
            </w:r>
          </w:p>
          <w:p>
            <w:pPr>
              <w:spacing w:after="0"/>
            </w:pPr>
            <w:r>
              <w:rPr>
                <w:b w:val="0"/>
                <w:sz w:val="19"/>
              </w:rPr>
              <w:t>b) Rivayet ve dirayet tefsirlerinin belirlenen özelliklerine ilişkin benzerlikleri ortaya koyar.</w:t>
            </w:r>
          </w:p>
          <w:p>
            <w:pPr>
              <w:spacing w:after="0"/>
            </w:pPr>
            <w:r>
              <w:rPr>
                <w:b w:val="0"/>
                <w:sz w:val="19"/>
              </w:rPr>
              <w:t>c) Rivayet ve dirayet tefsirlerinin belirlenen özelliklerine ilişkin farklılıkları ortaya koyar.</w:t>
            </w:r>
          </w:p>
          <w:p>
            <w:pPr>
              <w:spacing w:after="0"/>
            </w:pPr>
            <w:r>
              <w:rPr>
                <w:b w:val="0"/>
                <w:sz w:val="19"/>
              </w:rPr>
              <w:t>ç) Rivayet ve dirayet tefsirlerinin belirlenen özellikleri arasında ilişki kurar.</w:t>
            </w:r>
          </w:p>
          <w:p>
            <w:pPr>
              <w:spacing w:after="0"/>
            </w:pPr>
            <w:r>
              <w:rPr>
                <w:b w:val="0"/>
                <w:sz w:val="19"/>
              </w:rPr>
              <w:t>d) Rivayet ve dirayet tefsirlerine ilişkin benzerlik ve farklılıklara dayalı olarak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(TFS.11.2.2. Rivayet ve dirayet tefsirleri arasında mukayese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karşılaştırma tablosu ve dereceli puanlama anahtarı kullanılarak değerlendirilebilir.</w:t>
            </w:r>
          </w:p>
          <w:p>
            <w:pPr>
              <w:spacing w:after="0"/>
            </w:pPr>
            <w:r>
              <w:rPr>
                <w:b w:val="0"/>
                <w:sz w:val="19"/>
              </w:rPr>
              <w:t>Öğrencilerden performans görevi olarak iş birlikli çalışma ile Vahidi, İsmail Hakkı Bursevi ve Ebüssuud Efendi’nin hayat hikâyelerini ve ilmî çalışmalarını araştırdıktan sonra görsellerle destekledikleri bir bülten panosu hazırlamaları istenebilir. Yapılan çalışmalar; içinde doğruluk, ilişki kurma, çıkarım yapma, özgünlük, tasarım, dil ve anlatım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(TFS.11.3.1. Allah Teala’yı tanıtan ayetlerle ilgili tefsir metinlerini tahlil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(TFS.11.3.1. Allah Teala’yı tanıtan ayetlerle ilgili tefsir metinlerini tahlil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(TFS.11.3.1. Allah Teala’yı tanıtan ayetlerle ilgili tefsir metinlerini tahlil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Allah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TFS.11.3.1. Allah Teala’yı tanıtan ayetlerle ilgili tefsir metinlerini tahlil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Allah Teala’yı tanıtan bir ayetin tefsir metnini incelerken tefsir ilminin usullerine göre yararlanacağı ilke ve ölçütleri seçer.</w:t>
            </w:r>
          </w:p>
          <w:p>
            <w:pPr>
              <w:spacing w:after="0"/>
            </w:pPr>
            <w:r>
              <w:rPr>
                <w:b w:val="0"/>
                <w:sz w:val="19"/>
              </w:rPr>
              <w:t>b) Allah Teala’yı tanıtan bir ayetin tefsir metninde yer alan görüşleri tespit eder.</w:t>
            </w:r>
          </w:p>
          <w:p>
            <w:pPr>
              <w:spacing w:after="0"/>
            </w:pPr>
            <w:r>
              <w:rPr>
                <w:b w:val="0"/>
                <w:sz w:val="19"/>
              </w:rPr>
              <w:t>c) Belirlenen ölçütlere göre Allah Teala’yı tanıtan bir ayetin tefsir metnini karşılaştırır.</w:t>
            </w:r>
          </w:p>
          <w:p>
            <w:pPr>
              <w:spacing w:after="0"/>
            </w:pPr>
            <w:r>
              <w:rPr>
                <w:b w:val="0"/>
                <w:sz w:val="19"/>
              </w:rPr>
              <w:t>ç) Allah Teala’yı tanıtan bir ayetin tefsir metninden çıkardığı sonuçları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(TFS.11.3.1. Allah Teala’yı tanıtan ayetlerle ilgili tefsir metinlerini tahlil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İnsan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TFS.11.3.2. Kur’an’da insana yüklenen sorumlulukları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Kur’an’da insana yüklenen sorumluluklarla ilgili merak ettiği konuları belirler.</w:t>
            </w:r>
          </w:p>
          <w:p>
            <w:pPr>
              <w:spacing w:after="0"/>
            </w:pPr>
            <w:r>
              <w:rPr>
                <w:b w:val="0"/>
                <w:sz w:val="19"/>
              </w:rPr>
              <w:t>b) Kur’an’da insana yüklenen sorumluluklarla ilgili merak ettiği konular hakkında soru sorar.</w:t>
            </w:r>
          </w:p>
          <w:p>
            <w:pPr>
              <w:spacing w:after="0"/>
            </w:pPr>
            <w:r>
              <w:rPr>
                <w:b w:val="0"/>
                <w:sz w:val="19"/>
              </w:rPr>
              <w:t>c) Kur’an’da insana yüklenen sorumluluklarla ilgili merak ettiği konuları inceler.</w:t>
            </w:r>
          </w:p>
          <w:p>
            <w:pPr>
              <w:spacing w:after="0"/>
            </w:pPr>
            <w:r>
              <w:rPr>
                <w:b w:val="0"/>
                <w:sz w:val="19"/>
              </w:rPr>
              <w:t>ç) Kur’an’da insana yüklenen sorumluluklarla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(TFS.11.3.2. Kur’an’da insana yüklenen sorumlulukları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İnsan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TFS.11.3.2. Kur’an’da insana yüklenen sorumlulukları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Kur’an’da insana yüklenen sorumluluklarla ilgili merak ettiği konuları belirler.</w:t>
            </w:r>
          </w:p>
          <w:p>
            <w:pPr>
              <w:spacing w:after="0"/>
            </w:pPr>
            <w:r>
              <w:rPr>
                <w:b w:val="0"/>
                <w:sz w:val="19"/>
              </w:rPr>
              <w:t>b) Kur’an’da insana yüklenen sorumluluklarla ilgili merak ettiği konular hakkında soru sorar.</w:t>
            </w:r>
          </w:p>
          <w:p>
            <w:pPr>
              <w:spacing w:after="0"/>
            </w:pPr>
            <w:r>
              <w:rPr>
                <w:b w:val="0"/>
                <w:sz w:val="19"/>
              </w:rPr>
              <w:t>c) Kur’an’da insana yüklenen sorumluluklarla ilgili merak ettiği konuları inceler.</w:t>
            </w:r>
          </w:p>
          <w:p>
            <w:pPr>
              <w:spacing w:after="0"/>
            </w:pPr>
            <w:r>
              <w:rPr>
                <w:b w:val="0"/>
                <w:sz w:val="19"/>
              </w:rPr>
              <w:t>ç) Kur’an’da insana yüklenen sorumluluklarla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(TFS.11.3.2. Kur’an’da insana yüklenen sorumlulukları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İnsan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TFS.11.3.2. Kur’an’da insana yüklenen sorumlulukları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Kur’an’da insana yüklenen sorumluluklarla ilgili merak ettiği konuları belirler.</w:t>
            </w:r>
          </w:p>
          <w:p>
            <w:pPr>
              <w:spacing w:after="0"/>
            </w:pPr>
            <w:r>
              <w:rPr>
                <w:b w:val="0"/>
                <w:sz w:val="19"/>
              </w:rPr>
              <w:t>b) Kur’an’da insana yüklenen sorumluluklarla ilgili merak ettiği konular hakkında soru sorar.</w:t>
            </w:r>
          </w:p>
          <w:p>
            <w:pPr>
              <w:spacing w:after="0"/>
            </w:pPr>
            <w:r>
              <w:rPr>
                <w:b w:val="0"/>
                <w:sz w:val="19"/>
              </w:rPr>
              <w:t>c) Kur’an’da insana yüklenen sorumluluklarla ilgili merak ettiği konuları inceler.</w:t>
            </w:r>
          </w:p>
          <w:p>
            <w:pPr>
              <w:spacing w:after="0"/>
            </w:pPr>
            <w:r>
              <w:rPr>
                <w:b w:val="0"/>
                <w:sz w:val="19"/>
              </w:rPr>
              <w:t>ç) Kur’an’da insana yüklenen sorumluluklarla ilgili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(TFS.11.3.2. Kur’an’da insana yüklenen sorumlulukları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TFS.11.3.3. Toplumsal hayata yönelik ayetlerdeki emir ve yasakları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hayata yönelik ayetlerdeki emir ve yasaklarla ilgili tefekkür sürecini gözden geçirir.</w:t>
            </w:r>
          </w:p>
          <w:p>
            <w:pPr>
              <w:spacing w:after="0"/>
            </w:pPr>
            <w:r>
              <w:rPr>
                <w:b w:val="0"/>
                <w:sz w:val="19"/>
              </w:rPr>
              <w:t>b) Toplumsal hayata yönelik ayetlerdeki emir ve yasaklarla ilgili tefekkür sürecine dayalı çıkarım yapar.</w:t>
            </w:r>
          </w:p>
          <w:p>
            <w:pPr>
              <w:spacing w:after="0"/>
            </w:pPr>
            <w:r>
              <w:rPr>
                <w:b w:val="0"/>
                <w:sz w:val="19"/>
              </w:rPr>
              <w:t>c) Toplumsal hayata yönelik ayetlerdeki emir ve yasaklarla ilgili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(TFS.11.3.3. Toplumsal hayata yönelik ayetlerdeki emir ve yasakları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TFS.11.3.3. Toplumsal hayata yönelik ayetlerdeki emir ve yasakları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hayata yönelik ayetlerdeki emir ve yasaklarla ilgili tefekkür sürecini gözden geçirir.</w:t>
            </w:r>
          </w:p>
          <w:p>
            <w:pPr>
              <w:spacing w:after="0"/>
            </w:pPr>
            <w:r>
              <w:rPr>
                <w:b w:val="0"/>
                <w:sz w:val="19"/>
              </w:rPr>
              <w:t>b) Toplumsal hayata yönelik ayetlerdeki emir ve yasaklarla ilgili tefekkür sürecine dayalı çıkarım yapar.</w:t>
            </w:r>
          </w:p>
          <w:p>
            <w:pPr>
              <w:spacing w:after="0"/>
            </w:pPr>
            <w:r>
              <w:rPr>
                <w:b w:val="0"/>
                <w:sz w:val="19"/>
              </w:rPr>
              <w:t>c) Toplumsal hayata yönelik ayetlerdeki emir ve yasaklarla ilgili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(TFS.11.3.3. Toplumsal hayata yönelik ayetlerdeki emir ve yasakları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KUR’AN’IN MUHTEVASI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Kur’an’da Toplum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TFS.11.3.3. Toplumsal hayata yönelik ayetlerdeki emir ve yasakları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Toplumsal hayata yönelik ayetlerdeki emir ve yasaklarla ilgili tefekkür sürecini gözden geçirir.</w:t>
            </w:r>
          </w:p>
          <w:p>
            <w:pPr>
              <w:spacing w:after="0"/>
            </w:pPr>
            <w:r>
              <w:rPr>
                <w:b w:val="0"/>
                <w:sz w:val="19"/>
              </w:rPr>
              <w:t>b) Toplumsal hayata yönelik ayetlerdeki emir ve yasaklarla ilgili tefekkür sürecine dayalı çıkarım yapar.</w:t>
            </w:r>
          </w:p>
          <w:p>
            <w:pPr>
              <w:spacing w:after="0"/>
            </w:pPr>
            <w:r>
              <w:rPr>
                <w:b w:val="0"/>
                <w:sz w:val="19"/>
              </w:rPr>
              <w:t>c) Toplumsal hayata yönelik ayetlerdeki emir ve yasaklarla ilgili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(TFS.11.3.3. Toplumsal hayata yönelik ayetlerdeki emir ve yasakları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çıkış kartı, tanılayıcı dallanmış ağaç ve dereceli puanlama anahtarı kullanılarak değerlendirilebilir.</w:t>
            </w:r>
          </w:p>
          <w:p>
            <w:pPr>
              <w:spacing w:after="0"/>
            </w:pPr>
            <w:r>
              <w:rPr>
                <w:b w:val="0"/>
                <w:sz w:val="19"/>
              </w:rPr>
              <w:t>Öğrencilerden performans görevi olarak iş birlikli çalışma yöntemiyle Yüce Allah’ın isim ve sıfatlarına işaret eden ayetleri listelemeleri ve bu ayetleri bir kavram ağı üzerinde göstermeleri istenebilir. Yapılan çalışmalar; içinde kaynak kullanımı, bilginin doğruluğu, ilişki kurma, çözümleme, karşılaştırma, değerlendirme ve tasarım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İstikamet Üzere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TFS.11.4.1. Fatiha suresini tahkik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suresindeki dinî kavramları ayırt eder.</w:t>
            </w:r>
          </w:p>
          <w:p>
            <w:pPr>
              <w:spacing w:after="0"/>
            </w:pPr>
            <w:r>
              <w:rPr>
                <w:b w:val="0"/>
                <w:sz w:val="19"/>
              </w:rPr>
              <w:t>b) Fatiha suresindeki dinî kavramları bağlamına uygun kullanır.</w:t>
            </w:r>
          </w:p>
          <w:p>
            <w:pPr>
              <w:spacing w:after="0"/>
            </w:pPr>
            <w:r>
              <w:rPr>
                <w:b w:val="0"/>
                <w:sz w:val="19"/>
              </w:rPr>
              <w:t>c) Fatiha suresindeki mesajları yorumlar.</w:t>
            </w:r>
          </w:p>
          <w:p>
            <w:pPr>
              <w:spacing w:after="0"/>
            </w:pPr>
            <w:r>
              <w:rPr>
                <w:b w:val="0"/>
                <w:sz w:val="19"/>
              </w:rPr>
              <w:t>ç) Fatiha suresinin tefsirini tahlil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(TFS.11.4.1. Fatiha suresini tahkik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İstikamet Üzere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TFS.11.4.1. Fatiha suresini tahkik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suresindeki dinî kavramları ayırt eder.</w:t>
            </w:r>
          </w:p>
          <w:p>
            <w:pPr>
              <w:spacing w:after="0"/>
            </w:pPr>
            <w:r>
              <w:rPr>
                <w:b w:val="0"/>
                <w:sz w:val="19"/>
              </w:rPr>
              <w:t>b) Fatiha suresindeki dinî kavramları bağlamına uygun kullanır.</w:t>
            </w:r>
          </w:p>
          <w:p>
            <w:pPr>
              <w:spacing w:after="0"/>
            </w:pPr>
            <w:r>
              <w:rPr>
                <w:b w:val="0"/>
                <w:sz w:val="19"/>
              </w:rPr>
              <w:t>c) Fatiha suresindeki mesajları yorumlar.</w:t>
            </w:r>
          </w:p>
          <w:p>
            <w:pPr>
              <w:spacing w:after="0"/>
            </w:pPr>
            <w:r>
              <w:rPr>
                <w:b w:val="0"/>
                <w:sz w:val="19"/>
              </w:rPr>
              <w:t>ç) Fatiha suresinin tefsirini tahlil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(TFS.11.4.1. Fatiha suresini tahkik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Asr Suresi: İnandığı Gibi Yaşamak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TFS.11.4.2. Asr suresinde ele alınan konular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 suresinde geçen kavramlar arasında ilişki kurar.</w:t>
            </w:r>
          </w:p>
          <w:p>
            <w:pPr>
              <w:spacing w:after="0"/>
            </w:pPr>
            <w:r>
              <w:rPr>
                <w:b w:val="0"/>
                <w:sz w:val="19"/>
              </w:rPr>
              <w:t>b) Asr suresinde geçen kavramlar arasında kurduğu ilişkiyle ilgili akıl yürütür.</w:t>
            </w:r>
          </w:p>
          <w:p>
            <w:pPr>
              <w:spacing w:after="0"/>
            </w:pPr>
            <w:r>
              <w:rPr>
                <w:b w:val="0"/>
                <w:sz w:val="19"/>
              </w:rPr>
              <w:t>c) Asr suresi hakkında ulaştığı çıkarımları tartışır.</w:t>
            </w:r>
          </w:p>
          <w:p>
            <w:pPr>
              <w:spacing w:after="0"/>
            </w:pPr>
            <w:r>
              <w:rPr>
                <w:b w:val="0"/>
                <w:sz w:val="19"/>
              </w:rPr>
              <w:t>ç) Asr suresiyle ilgili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(TFS.11.4.2. Asr suresinde ele alınan konular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Asr Suresi: İnandığı Gibi Yaşamak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TFS.11.4.2. Asr suresinde ele alınan konular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 suresinde geçen kavramlar arasında ilişki kurar.</w:t>
            </w:r>
          </w:p>
          <w:p>
            <w:pPr>
              <w:spacing w:after="0"/>
            </w:pPr>
            <w:r>
              <w:rPr>
                <w:b w:val="0"/>
                <w:sz w:val="19"/>
              </w:rPr>
              <w:t>b) Asr suresinde geçen kavramlar arasında kurduğu ilişkiyle ilgili akıl yürütür.</w:t>
            </w:r>
          </w:p>
          <w:p>
            <w:pPr>
              <w:spacing w:after="0"/>
            </w:pPr>
            <w:r>
              <w:rPr>
                <w:b w:val="0"/>
                <w:sz w:val="19"/>
              </w:rPr>
              <w:t>c) Asr suresi hakkında ulaştığı çıkarımları tartışır.</w:t>
            </w:r>
          </w:p>
          <w:p>
            <w:pPr>
              <w:spacing w:after="0"/>
            </w:pPr>
            <w:r>
              <w:rPr>
                <w:b w:val="0"/>
                <w:sz w:val="19"/>
              </w:rPr>
              <w:t>ç) Asr suresiyle ilgili tercih edilebilir görüş ve argümanları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(TFS.11.4.2. Asr suresinde ele alınan konular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Riyadan Uzak Durmak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TFS.11.4.3. Maun suresinin tefsiriyle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suresinin tefsirini incelemek için gerekli dinî kaynakları tespit eder.</w:t>
            </w:r>
          </w:p>
          <w:p>
            <w:pPr>
              <w:spacing w:after="0"/>
            </w:pPr>
            <w:r>
              <w:rPr>
                <w:b w:val="0"/>
                <w:sz w:val="19"/>
              </w:rPr>
              <w:t>b) Maun suresinin tefsiriyle ilgili dinî kaynakları özelliklerine göre sınıflandırır.</w:t>
            </w:r>
          </w:p>
          <w:p>
            <w:pPr>
              <w:spacing w:after="0"/>
            </w:pPr>
            <w:r>
              <w:rPr>
                <w:b w:val="0"/>
                <w:sz w:val="19"/>
              </w:rPr>
              <w:t>c) Seçtiği dinî kaynaklardan Maun suresinin tefsiriyle ilgili bilgileri bulur.</w:t>
            </w:r>
          </w:p>
          <w:p>
            <w:pPr>
              <w:spacing w:after="0"/>
            </w:pPr>
            <w:r>
              <w:rPr>
                <w:b w:val="0"/>
                <w:sz w:val="19"/>
              </w:rPr>
              <w:t>ç) Ulaşılan bilgiler ışığında Maun suresinin tefsiriyle ilgili seçtiği dinî kaynakları karşılaştırır.</w:t>
            </w:r>
          </w:p>
          <w:p>
            <w:pPr>
              <w:spacing w:after="0"/>
            </w:pPr>
            <w:r>
              <w:rPr>
                <w:b w:val="0"/>
                <w:sz w:val="19"/>
              </w:rPr>
              <w:t>d) Ulaşılan bilgiler ışığında Maun suresinin tefsiriyle ilgili seçtiği dinî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(TFS.11.4.3. Maun suresinin tefsiriyle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Maun Suresi: Riyadan Uzak Durmak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TFS.11.4.3. Maun suresinin tefsiriyle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suresinin tefsirini incelemek için gerekli dinî kaynakları tespit eder.</w:t>
            </w:r>
          </w:p>
          <w:p>
            <w:pPr>
              <w:spacing w:after="0"/>
            </w:pPr>
            <w:r>
              <w:rPr>
                <w:b w:val="0"/>
                <w:sz w:val="19"/>
              </w:rPr>
              <w:t>b) Maun suresinin tefsiriyle ilgili dinî kaynakları özelliklerine göre sınıflandırır.</w:t>
            </w:r>
          </w:p>
          <w:p>
            <w:pPr>
              <w:spacing w:after="0"/>
            </w:pPr>
            <w:r>
              <w:rPr>
                <w:b w:val="0"/>
                <w:sz w:val="19"/>
              </w:rPr>
              <w:t>c) Seçtiği dinî kaynaklardan Maun suresinin tefsiriyle ilgili bilgileri bulur.</w:t>
            </w:r>
          </w:p>
          <w:p>
            <w:pPr>
              <w:spacing w:after="0"/>
            </w:pPr>
            <w:r>
              <w:rPr>
                <w:b w:val="0"/>
                <w:sz w:val="19"/>
              </w:rPr>
              <w:t>ç) Ulaşılan bilgiler ışığında Maun suresinin tefsiriyle ilgili seçtiği dinî kaynakları karşılaştırır.</w:t>
            </w:r>
          </w:p>
          <w:p>
            <w:pPr>
              <w:spacing w:after="0"/>
            </w:pPr>
            <w:r>
              <w:rPr>
                <w:b w:val="0"/>
                <w:sz w:val="19"/>
              </w:rPr>
              <w:t>d) Ulaşılan bilgiler ışığında Maun suresinin tefsiriyle ilgili seçtiği dinî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(TFS.11.4.3. Maun suresinin tefsiriyle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Kevser Suresi: Kulluğun Farkında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TFS.11.4.3. Maun suresinin tefsiriyle ilgili kaynak kullanımını yönetebilme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Maun suresinin tefsirini incelemek için gerekli dinî kaynakları tespit eder.</w:t>
            </w:r>
          </w:p>
          <w:p>
            <w:pPr>
              <w:spacing w:after="0"/>
            </w:pPr>
            <w:r>
              <w:rPr>
                <w:b w:val="0"/>
                <w:sz w:val="19"/>
              </w:rPr>
              <w:t>b) Maun suresinin tefsiriyle ilgili dinî kaynakları özelliklerine göre sınıflandırır.</w:t>
            </w:r>
          </w:p>
          <w:p>
            <w:pPr>
              <w:spacing w:after="0"/>
            </w:pPr>
            <w:r>
              <w:rPr>
                <w:b w:val="0"/>
                <w:sz w:val="19"/>
              </w:rPr>
              <w:t>c) Seçtiği dinî kaynaklardan Maun suresinin tefsiriyle ilgili bilgileri bulur.</w:t>
            </w:r>
          </w:p>
          <w:p>
            <w:pPr>
              <w:spacing w:after="0"/>
            </w:pPr>
            <w:r>
              <w:rPr>
                <w:b w:val="0"/>
                <w:sz w:val="19"/>
              </w:rPr>
              <w:t>ç) Ulaşılan bilgiler ışığında Maun suresinin tefsiriyle ilgili seçtiği dinî kaynakları karşılaştırır.</w:t>
            </w:r>
          </w:p>
          <w:p>
            <w:pPr>
              <w:spacing w:after="0"/>
            </w:pPr>
            <w:r>
              <w:rPr>
                <w:b w:val="0"/>
                <w:sz w:val="19"/>
              </w:rPr>
              <w:t>d) Ulaşılan bilgiler ışığında Maun suresinin tefsiriyle ilgili seçtiği dinî kaynakları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(TFS.11.4.3. Maun suresinin tefsiriyle ilgili kaynak kullanımını yönetebilme)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Kevser Suresi: Kulluğun Farkında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TFS.11.4.4. Kevser suresinin tefsirini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suresinin tefsirini yorumlarken tefsir ilminin usullerine göre yararlanacağı ilke ve ölçütleri seçer.</w:t>
            </w:r>
          </w:p>
          <w:p>
            <w:pPr>
              <w:spacing w:after="0"/>
            </w:pPr>
            <w:r>
              <w:rPr>
                <w:b w:val="0"/>
                <w:sz w:val="19"/>
              </w:rPr>
              <w:t>b) Kevser suresinin tefsirini belirlediği ilke ve usuller çerçevesinde inceler.</w:t>
            </w:r>
          </w:p>
          <w:p>
            <w:pPr>
              <w:spacing w:after="0"/>
            </w:pPr>
            <w:r>
              <w:rPr>
                <w:b w:val="0"/>
                <w:sz w:val="19"/>
              </w:rPr>
              <w:t>c) Kevser suresinin tefsirini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(TFS.11.4.4. Kevser suresinin tefsirini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Allah’ın Yardımına Mazhar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TFS.11.4.4. Kevser suresinin tefsirini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Kevser suresinin tefsirini yorumlarken tefsir ilminin usullerine göre yararlanacağı ilke ve ölçütleri seçer.</w:t>
            </w:r>
          </w:p>
          <w:p>
            <w:pPr>
              <w:spacing w:after="0"/>
            </w:pPr>
            <w:r>
              <w:rPr>
                <w:b w:val="0"/>
                <w:sz w:val="19"/>
              </w:rPr>
              <w:t>b) Kevser suresinin tefsirini belirlediği ilke ve usuller çerçevesinde inceler.</w:t>
            </w:r>
          </w:p>
          <w:p>
            <w:pPr>
              <w:spacing w:after="0"/>
            </w:pPr>
            <w:r>
              <w:rPr>
                <w:b w:val="0"/>
                <w:sz w:val="19"/>
              </w:rPr>
              <w:t>c) Kevser suresinin tefsirini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(TFS.11.4.4. Kevser suresinin tefsirini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Allah’ın Yardımına Mazhar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TFS.11.4.5. Nasr suresinin tefsiriyle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suresinin içeriğiyle ilgili Kur’an-ı Kerim meallerine başvurur.</w:t>
            </w:r>
          </w:p>
          <w:p>
            <w:pPr>
              <w:spacing w:after="0"/>
            </w:pPr>
            <w:r>
              <w:rPr>
                <w:b w:val="0"/>
                <w:sz w:val="19"/>
              </w:rPr>
              <w:t>b) Nasr suresinin içeriğiyle ilgili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(TFS.11.4.5. Nasr suresinin tefsiriyle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KUR’AN’DAN HAYATA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Nasr Suresi: Allah’ın Yardımına Mazhar Olmak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TFS.11.4.5. Nasr suresinin tefsiriyle ilgili temel kaynakları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Nasr suresinin içeriğiyle ilgili Kur’an-ı Kerim meallerine başvurur.</w:t>
            </w:r>
          </w:p>
          <w:p>
            <w:pPr>
              <w:spacing w:after="0"/>
            </w:pPr>
            <w:r>
              <w:rPr>
                <w:b w:val="0"/>
                <w:sz w:val="19"/>
              </w:rPr>
              <w:t>b) Nasr suresinin içeriğiyle ilgili hadis kaynaklarına başvurur.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(TFS.11.4.5. Nasr suresinin tefsiriyle ilgili temel kaynakları kullanabilme)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bilgi kartları, üçgen-kare-çember formu, açık uçlu sorular, öğrenme günlüğü, kavram karikatürü ve dereceli puanlama anahtarı kullanılarak değerlendirilebilir.</w:t>
            </w:r>
          </w:p>
          <w:p>
            <w:pPr>
              <w:spacing w:after="0"/>
            </w:pPr>
            <w:r>
              <w:rPr>
                <w:b w:val="0"/>
                <w:sz w:val="19"/>
              </w:rPr>
              <w:t>Öğrencilerden performans görevi olarak Hucurat suresinin 10-12 ve Lokman suresinin 16-19. ayetlerini güvenilir tefsir kaynaklarından yararlanarak incelemeleri ve bu ayetlerde geçen emir ve yasakları listelemeleri istenebilir. Öğrencilerden listeledikleri her bir madde hakkında iş birlikli çalışma yöntemiyle bir afiş hazırlamaları istenebilir. Yapılan çalışmalar; içinde kaynak kullanımı, bilginin doğruluğu, kapsam, tasarım ve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TEFSİR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Tefsir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“İmam Hatip Lisesi Tefsir Dersi (11. Sınıf)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Tefsir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