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Din Hizmetleri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cemaat, davet, emir bilmaruf nehiy anilmünker, hitabet, imam-hatip, irşat, mescit, müezzin-kayyım, müftü, tebliğ, vaiz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HMU.11.1.1. Ülkemizdeki din hizmetlerini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Ülkemizdeki din hizmetleri ile ilgili merak ettiği konuları belirler.</w:t>
            </w:r>
          </w:p>
          <w:p>
            <w:pPr>
              <w:spacing w:after="0"/>
            </w:pPr>
            <w:r>
              <w:rPr>
                <w:b w:val="0"/>
                <w:sz w:val="19"/>
              </w:rPr>
              <w:t>b) Ülkemizdeki din hizmetleri ile ilgili belirlediği konular hakkında sorular sorar.</w:t>
            </w:r>
          </w:p>
          <w:p>
            <w:pPr>
              <w:spacing w:after="0"/>
            </w:pPr>
            <w:r>
              <w:rPr>
                <w:b w:val="0"/>
                <w:sz w:val="19"/>
              </w:rPr>
              <w:t>c) Ülkemizdeki din hizmetleri ile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Din Hizmetleri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cemaat, davet, emir bilmaruf nehiy anilmünker, hitabet, imam-hatip, irşat, mescit, müezzin-kayyım, müftü, tebliğ, vaiz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HMU.11.1.1. Ülkemizdeki din hizmetlerini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Ülkemizdeki din hizmetleri ile ilgili merak ettiği konuları belirler.</w:t>
            </w:r>
          </w:p>
          <w:p>
            <w:pPr>
              <w:spacing w:after="0"/>
            </w:pPr>
            <w:r>
              <w:rPr>
                <w:b w:val="0"/>
                <w:sz w:val="19"/>
              </w:rPr>
              <w:t>b) Ülkemizdeki din hizmetleri ile ilgili belirlediği konular hakkında sorular sorar.</w:t>
            </w:r>
          </w:p>
          <w:p>
            <w:pPr>
              <w:spacing w:after="0"/>
            </w:pPr>
            <w:r>
              <w:rPr>
                <w:b w:val="0"/>
                <w:sz w:val="19"/>
              </w:rPr>
              <w:t>c) Ülkemizdeki din hizmetleri ile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Din Hizmetleri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cemaat, davet, emir bilmaruf nehiy anilmünker, hitabet, imam-hatip, irşat, mescit, müezzin-kayyım, müftü, tebliğ, vaiz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HMU.11.1.1. Ülkemizdeki din hizmetlerini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Ülkemizdeki din hizmetleri ile ilgili merak ettiği konuları belirler.</w:t>
            </w:r>
          </w:p>
          <w:p>
            <w:pPr>
              <w:spacing w:after="0"/>
            </w:pPr>
            <w:r>
              <w:rPr>
                <w:b w:val="0"/>
                <w:sz w:val="19"/>
              </w:rPr>
              <w:t>b) Ülkemizdeki din hizmetleri ile ilgili belirlediği konular hakkında sorular sorar.</w:t>
            </w:r>
          </w:p>
          <w:p>
            <w:pPr>
              <w:spacing w:after="0"/>
            </w:pPr>
            <w:r>
              <w:rPr>
                <w:b w:val="0"/>
                <w:sz w:val="19"/>
              </w:rPr>
              <w:t>c) Ülkemizdeki din hizmetleri ile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Din Hizmetleri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cemaat, davet, emir bilmaruf nehiy anilmünker, hitabet, imam-hatip, irşat, mescit, müezzin-kayyım, müftü, tebliğ, vaiz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HMU.11.1.1. Ülkemizdeki din hizmetlerini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Ülkemizdeki din hizmetleri ile ilgili merak ettiği konuları belirler.</w:t>
            </w:r>
          </w:p>
          <w:p>
            <w:pPr>
              <w:spacing w:after="0"/>
            </w:pPr>
            <w:r>
              <w:rPr>
                <w:b w:val="0"/>
                <w:sz w:val="19"/>
              </w:rPr>
              <w:t>b) Ülkemizdeki din hizmetleri ile ilgili belirlediği konular hakkında sorular sorar.</w:t>
            </w:r>
          </w:p>
          <w:p>
            <w:pPr>
              <w:spacing w:after="0"/>
            </w:pPr>
            <w:r>
              <w:rPr>
                <w:b w:val="0"/>
                <w:sz w:val="19"/>
              </w:rPr>
              <w:t>c) Ülkemizdeki din hizmetleri ile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Hizmetlerinde İletişim ve Hitabet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cemaat, davet, emir bilmaruf nehiy anilmünker, hitabet, imam-hatip, irşat, mescit, müezzin-kayyım, müftü, tebliğ, vaiz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HMU.11.1.2. Din hizmetlerinde iletişim ve hitabetin unsurlarını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hizmetlerinde iletişim ve hitabetin unsurlarını belirler.</w:t>
            </w:r>
          </w:p>
          <w:p>
            <w:pPr>
              <w:spacing w:after="0"/>
            </w:pPr>
            <w:r>
              <w:rPr>
                <w:b w:val="0"/>
                <w:sz w:val="19"/>
              </w:rPr>
              <w:t>b) Din hizmetlerinde iletişim ve hitabetin unsurları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Hizmetlerinde İletişim ve Hitabet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cemaat, davet, emir bilmaruf nehiy anilmünker, hitabet, imam-hatip, irşat, mescit, müezzin-kayyım, müftü, tebliğ, vaiz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HMU.11.1.2. Din hizmetlerinde iletişim ve hitabetin unsurlarını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hizmetlerinde iletişim ve hitabetin unsurlarını belirler.</w:t>
            </w:r>
          </w:p>
          <w:p>
            <w:pPr>
              <w:spacing w:after="0"/>
            </w:pPr>
            <w:r>
              <w:rPr>
                <w:b w:val="0"/>
                <w:sz w:val="19"/>
              </w:rPr>
              <w:t>b) Din hizmetlerinde iletişim ve hitabetin unsurları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Hizmetlerinde İletişim ve Hitabet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cemaat, davet, emir bilmaruf nehiy anilmünker, hitabet, imam-hatip, irşat, mescit, müezzin-kayyım, müftü, tebliğ, vaiz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HMU.11.1.2. Din hizmetlerinde iletişim ve hitabetin unsurlarını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hizmetlerinde iletişim ve hitabetin unsurlarını belirler.</w:t>
            </w:r>
          </w:p>
          <w:p>
            <w:pPr>
              <w:spacing w:after="0"/>
            </w:pPr>
            <w:r>
              <w:rPr>
                <w:b w:val="0"/>
                <w:sz w:val="19"/>
              </w:rPr>
              <w:t>b) Din hizmetlerinde iletişim ve hitabetin unsurları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Vaaz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HMU.11.2.1. Vaazı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Vaazı diğer hitabet türlerinden ayırt eder.</w:t>
            </w:r>
          </w:p>
          <w:p>
            <w:pPr>
              <w:spacing w:after="0"/>
            </w:pPr>
            <w:r>
              <w:rPr>
                <w:b w:val="0"/>
                <w:sz w:val="19"/>
              </w:rPr>
              <w:t>b) Uygulayacağı vaaza yönelik ön hazırlık yapar.</w:t>
            </w:r>
          </w:p>
          <w:p>
            <w:pPr>
              <w:spacing w:after="0"/>
            </w:pPr>
            <w:r>
              <w:rPr>
                <w:b w:val="0"/>
                <w:sz w:val="19"/>
              </w:rPr>
              <w:t>c) Vaazı usulüne uygun biçimde uygular.</w:t>
            </w:r>
          </w:p>
          <w:p>
            <w:pPr>
              <w:spacing w:after="0"/>
            </w:pPr>
            <w:r>
              <w:rPr>
                <w:b w:val="0"/>
                <w:sz w:val="19"/>
              </w:rPr>
              <w:t>ç) Vaaz ile ilgili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Vaaz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HMU.11.2.1. Vaazı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Vaazı diğer hitabet türlerinden ayırt eder.</w:t>
            </w:r>
          </w:p>
          <w:p>
            <w:pPr>
              <w:spacing w:after="0"/>
            </w:pPr>
            <w:r>
              <w:rPr>
                <w:b w:val="0"/>
                <w:sz w:val="19"/>
              </w:rPr>
              <w:t>b) Uygulayacağı vaaza yönelik ön hazırlık yapar.</w:t>
            </w:r>
          </w:p>
          <w:p>
            <w:pPr>
              <w:spacing w:after="0"/>
            </w:pPr>
            <w:r>
              <w:rPr>
                <w:b w:val="0"/>
                <w:sz w:val="19"/>
              </w:rPr>
              <w:t>c) Vaazı usulüne uygun biçimde uygular.</w:t>
            </w:r>
          </w:p>
          <w:p>
            <w:pPr>
              <w:spacing w:after="0"/>
            </w:pPr>
            <w:r>
              <w:rPr>
                <w:b w:val="0"/>
                <w:sz w:val="19"/>
              </w:rPr>
              <w:t>ç) Vaaz ile ilgili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Vaaz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HMU.11.2.1. Vaazı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Vaazı diğer hitabet türlerinden ayırt eder.</w:t>
            </w:r>
          </w:p>
          <w:p>
            <w:pPr>
              <w:spacing w:after="0"/>
            </w:pPr>
            <w:r>
              <w:rPr>
                <w:b w:val="0"/>
                <w:sz w:val="19"/>
              </w:rPr>
              <w:t>b) Uygulayacağı vaaza yönelik ön hazırlık yapar.</w:t>
            </w:r>
          </w:p>
          <w:p>
            <w:pPr>
              <w:spacing w:after="0"/>
            </w:pPr>
            <w:r>
              <w:rPr>
                <w:b w:val="0"/>
                <w:sz w:val="19"/>
              </w:rPr>
              <w:t>c) Vaazı usulüne uygun biçimde uygular.</w:t>
            </w:r>
          </w:p>
          <w:p>
            <w:pPr>
              <w:spacing w:after="0"/>
            </w:pPr>
            <w:r>
              <w:rPr>
                <w:b w:val="0"/>
                <w:sz w:val="19"/>
              </w:rPr>
              <w:t>ç) Vaaz ile ilgili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anahtarı, öz değerlendirme formu, akran değerlendirme formu ve karşılaştırma tabloları 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Hutbe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HMU.11.2.2. Hutbeyi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Hutbeyi diğer hitabet türlerinden ayırt eder.</w:t>
            </w:r>
          </w:p>
          <w:p>
            <w:pPr>
              <w:spacing w:after="0"/>
            </w:pPr>
            <w:r>
              <w:rPr>
                <w:b w:val="0"/>
                <w:sz w:val="19"/>
              </w:rPr>
              <w:t>b) Uygulayacağı hutbeye yönelik ön hazırlık yapar.</w:t>
            </w:r>
          </w:p>
          <w:p>
            <w:pPr>
              <w:spacing w:after="0"/>
            </w:pPr>
            <w:r>
              <w:rPr>
                <w:b w:val="0"/>
                <w:sz w:val="19"/>
              </w:rPr>
              <w:t>c) Hutbeyi usulüne uygun biçimde uygular.</w:t>
            </w:r>
          </w:p>
          <w:p>
            <w:pPr>
              <w:spacing w:after="0"/>
            </w:pPr>
            <w:r>
              <w:rPr>
                <w:b w:val="0"/>
                <w:sz w:val="19"/>
              </w:rPr>
              <w:t>ç) Hutbe ile ilgili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anahtarı, öz değerlendirme formu, akran değerlendirme formu ve karşılaştırma tabloları 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Hutbe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HMU.11.2.2. Hutbeyi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Hutbeyi diğer hitabet türlerinden ayırt eder.</w:t>
            </w:r>
          </w:p>
          <w:p>
            <w:pPr>
              <w:spacing w:after="0"/>
            </w:pPr>
            <w:r>
              <w:rPr>
                <w:b w:val="0"/>
                <w:sz w:val="19"/>
              </w:rPr>
              <w:t>b) Uygulayacağı hutbeye yönelik ön hazırlık yapar.</w:t>
            </w:r>
          </w:p>
          <w:p>
            <w:pPr>
              <w:spacing w:after="0"/>
            </w:pPr>
            <w:r>
              <w:rPr>
                <w:b w:val="0"/>
                <w:sz w:val="19"/>
              </w:rPr>
              <w:t>c) Hutbeyi usulüne uygun biçimde uygular.</w:t>
            </w:r>
          </w:p>
          <w:p>
            <w:pPr>
              <w:spacing w:after="0"/>
            </w:pPr>
            <w:r>
              <w:rPr>
                <w:b w:val="0"/>
                <w:sz w:val="19"/>
              </w:rPr>
              <w:t>ç) Hutbe ile ilgili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anahtarı, öz değerlendirme formu, akran değerlendirme formu ve karşılaştırma tabloları 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Hutbe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HMU.11.2.2. Hutbeyi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Hutbeyi diğer hitabet türlerinden ayırt eder.</w:t>
            </w:r>
          </w:p>
          <w:p>
            <w:pPr>
              <w:spacing w:after="0"/>
            </w:pPr>
            <w:r>
              <w:rPr>
                <w:b w:val="0"/>
                <w:sz w:val="19"/>
              </w:rPr>
              <w:t>b) Uygulayacağı hutbeye yönelik ön hazırlık yapar.</w:t>
            </w:r>
          </w:p>
          <w:p>
            <w:pPr>
              <w:spacing w:after="0"/>
            </w:pPr>
            <w:r>
              <w:rPr>
                <w:b w:val="0"/>
                <w:sz w:val="19"/>
              </w:rPr>
              <w:t>c) Hutbeyi usulüne uygun biçimde uygular.</w:t>
            </w:r>
          </w:p>
          <w:p>
            <w:pPr>
              <w:spacing w:after="0"/>
            </w:pPr>
            <w:r>
              <w:rPr>
                <w:b w:val="0"/>
                <w:sz w:val="19"/>
              </w:rPr>
              <w:t>ç) Hutbe ile ilgili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anahtarı, öz değerlendirme formu, akran değerlendirme formu ve karşılaştırma tabloları 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4-6 Yaş Grubu Din Eğitimi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HMU.11.2.3. 4–6 yaş grubuna yönelik din eğitimini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4–6 yaş din eğitiminin temel ilkelerini ve uygulanma esaslarını açıklar.</w:t>
            </w:r>
          </w:p>
          <w:p>
            <w:pPr>
              <w:spacing w:after="0"/>
            </w:pPr>
            <w:r>
              <w:rPr>
                <w:b w:val="0"/>
                <w:sz w:val="19"/>
              </w:rPr>
              <w:t>b) 4–6 yaş grubuna yönelik din eğitimi etkinliklerine ilişkin ön hazırlık yapar.</w:t>
            </w:r>
          </w:p>
          <w:p>
            <w:pPr>
              <w:spacing w:after="0"/>
            </w:pPr>
            <w:r>
              <w:rPr>
                <w:b w:val="0"/>
                <w:sz w:val="19"/>
              </w:rPr>
              <w:t>c) 4–6 yaş grubuna uygun din eğitimi sürecini usulüne uygun biçimde tatbik eder.</w:t>
            </w:r>
          </w:p>
          <w:p>
            <w:pPr>
              <w:spacing w:after="0"/>
            </w:pPr>
            <w:r>
              <w:rPr>
                <w:b w:val="0"/>
                <w:sz w:val="19"/>
              </w:rPr>
              <w:t>ç) 4–6 yaş din eğitimi uygulama sürecini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anahtarı, öz değerlendirme formu, akran değerlendirme formu ve karşılaştırma tabloları 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4-6 Yaş Grubu Din Eğitimi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HMU.11.2.3. 4–6 yaş grubuna yönelik din eğitimini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4–6 yaş din eğitiminin temel ilkelerini ve uygulanma esaslarını açıklar.</w:t>
            </w:r>
          </w:p>
          <w:p>
            <w:pPr>
              <w:spacing w:after="0"/>
            </w:pPr>
            <w:r>
              <w:rPr>
                <w:b w:val="0"/>
                <w:sz w:val="19"/>
              </w:rPr>
              <w:t>b) 4–6 yaş grubuna yönelik din eğitimi etkinliklerine ilişkin ön hazırlık yapar.</w:t>
            </w:r>
          </w:p>
          <w:p>
            <w:pPr>
              <w:spacing w:after="0"/>
            </w:pPr>
            <w:r>
              <w:rPr>
                <w:b w:val="0"/>
                <w:sz w:val="19"/>
              </w:rPr>
              <w:t>c) 4–6 yaş grubuna uygun din eğitimi sürecini usulüne uygun biçimde tatbik eder.</w:t>
            </w:r>
          </w:p>
          <w:p>
            <w:pPr>
              <w:spacing w:after="0"/>
            </w:pPr>
            <w:r>
              <w:rPr>
                <w:b w:val="0"/>
                <w:sz w:val="19"/>
              </w:rPr>
              <w:t>ç) 4–6 yaş din eğitimi uygulama sürecini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anahtarı, öz değerlendirme formu, akran değerlendirme formu ve karşılaştırma tabloları 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4-6 Yaş Grubu Din Eğitimi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HMU.11.2.3. 4–6 yaş grubuna yönelik din eğitimini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4–6 yaş din eğitiminin temel ilkelerini ve uygulanma esaslarını açıklar.</w:t>
            </w:r>
          </w:p>
          <w:p>
            <w:pPr>
              <w:spacing w:after="0"/>
            </w:pPr>
            <w:r>
              <w:rPr>
                <w:b w:val="0"/>
                <w:sz w:val="19"/>
              </w:rPr>
              <w:t>b) 4–6 yaş grubuna yönelik din eğitimi etkinliklerine ilişkin ön hazırlık yapar.</w:t>
            </w:r>
          </w:p>
          <w:p>
            <w:pPr>
              <w:spacing w:after="0"/>
            </w:pPr>
            <w:r>
              <w:rPr>
                <w:b w:val="0"/>
                <w:sz w:val="19"/>
              </w:rPr>
              <w:t>c) 4–6 yaş grubuna uygun din eğitimi sürecini usulüne uygun biçimde tatbik eder.</w:t>
            </w:r>
          </w:p>
          <w:p>
            <w:pPr>
              <w:spacing w:after="0"/>
            </w:pPr>
            <w:r>
              <w:rPr>
                <w:b w:val="0"/>
                <w:sz w:val="19"/>
              </w:rPr>
              <w:t>ç) 4–6 yaş din eğitimi uygulama sürecini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anahtarı, öz değerlendirme formu, akran değerlendirme formu ve karşılaştırma tabloları 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4-6 Yaş Grubu Din Eğitimi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HMU.11.2.3. 4–6 yaş grubuna yönelik din eğitimini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4–6 yaş din eğitiminin temel ilkelerini ve uygulanma esaslarını açıklar.</w:t>
            </w:r>
          </w:p>
          <w:p>
            <w:pPr>
              <w:spacing w:after="0"/>
            </w:pPr>
            <w:r>
              <w:rPr>
                <w:b w:val="0"/>
                <w:sz w:val="19"/>
              </w:rPr>
              <w:t>b) 4–6 yaş grubuna yönelik din eğitimi etkinliklerine ilişkin ön hazırlık yapar.</w:t>
            </w:r>
          </w:p>
          <w:p>
            <w:pPr>
              <w:spacing w:after="0"/>
            </w:pPr>
            <w:r>
              <w:rPr>
                <w:b w:val="0"/>
                <w:sz w:val="19"/>
              </w:rPr>
              <w:t>c) 4–6 yaş grubuna uygun din eğitimi sürecini usulüne uygun biçimde tatbik eder.</w:t>
            </w:r>
          </w:p>
          <w:p>
            <w:pPr>
              <w:spacing w:after="0"/>
            </w:pPr>
            <w:r>
              <w:rPr>
                <w:b w:val="0"/>
                <w:sz w:val="19"/>
              </w:rPr>
              <w:t>ç) 4–6 yaş din eğitimi uygulama sürecini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anahtarı, öz değerlendirme formu, akran değerlendirme formu ve karşılaştırma tabloları 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 Musikisi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HMU.11.3.1. Cami musikisi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 musikisi örneklerinin süreç ve kurallarını açıklar.</w:t>
            </w:r>
          </w:p>
          <w:p>
            <w:pPr>
              <w:spacing w:after="0"/>
            </w:pPr>
            <w:r>
              <w:rPr>
                <w:b w:val="0"/>
                <w:sz w:val="19"/>
              </w:rPr>
              <w:t>b) Cami musikisi örneklerini icra etmek için ön hazırlık yapar.</w:t>
            </w:r>
          </w:p>
          <w:p>
            <w:pPr>
              <w:spacing w:after="0"/>
            </w:pPr>
            <w:r>
              <w:rPr>
                <w:b w:val="0"/>
                <w:sz w:val="19"/>
              </w:rPr>
              <w:t>c) Cami musikisi örneklerini usulüne uygun biçimde tatbik eder.</w:t>
            </w:r>
          </w:p>
          <w:p>
            <w:pPr>
              <w:spacing w:after="0"/>
            </w:pPr>
            <w:r>
              <w:rPr>
                <w:b w:val="0"/>
                <w:sz w:val="19"/>
              </w:rPr>
              <w:t>ç) Cami musikisi örneklerinin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 Musikisi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HMU.11.3.1. Cami musikisi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 musikisi örneklerinin süreç ve kurallarını açıklar.</w:t>
            </w:r>
          </w:p>
          <w:p>
            <w:pPr>
              <w:spacing w:after="0"/>
            </w:pPr>
            <w:r>
              <w:rPr>
                <w:b w:val="0"/>
                <w:sz w:val="19"/>
              </w:rPr>
              <w:t>b) Cami musikisi örneklerini icra etmek için ön hazırlık yapar.</w:t>
            </w:r>
          </w:p>
          <w:p>
            <w:pPr>
              <w:spacing w:after="0"/>
            </w:pPr>
            <w:r>
              <w:rPr>
                <w:b w:val="0"/>
                <w:sz w:val="19"/>
              </w:rPr>
              <w:t>c) Cami musikisi örneklerini usulüne uygun biçimde tatbik eder.</w:t>
            </w:r>
          </w:p>
          <w:p>
            <w:pPr>
              <w:spacing w:after="0"/>
            </w:pPr>
            <w:r>
              <w:rPr>
                <w:b w:val="0"/>
                <w:sz w:val="19"/>
              </w:rPr>
              <w:t>ç) Cami musikisi örneklerinin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 Musikisi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HMU.11.3.1. Cami musikisi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 musikisi örneklerinin süreç ve kurallarını açıklar.</w:t>
            </w:r>
          </w:p>
          <w:p>
            <w:pPr>
              <w:spacing w:after="0"/>
            </w:pPr>
            <w:r>
              <w:rPr>
                <w:b w:val="0"/>
                <w:sz w:val="19"/>
              </w:rPr>
              <w:t>b) Cami musikisi örneklerini icra etmek için ön hazırlık yapar.</w:t>
            </w:r>
          </w:p>
          <w:p>
            <w:pPr>
              <w:spacing w:after="0"/>
            </w:pPr>
            <w:r>
              <w:rPr>
                <w:b w:val="0"/>
                <w:sz w:val="19"/>
              </w:rPr>
              <w:t>c) Cami musikisi örneklerini usulüne uygun biçimde tatbik eder.</w:t>
            </w:r>
          </w:p>
          <w:p>
            <w:pPr>
              <w:spacing w:after="0"/>
            </w:pPr>
            <w:r>
              <w:rPr>
                <w:b w:val="0"/>
                <w:sz w:val="19"/>
              </w:rPr>
              <w:t>ç) Cami musikisi örneklerinin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 Musikisi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HMU.11.3.1. Cami musikisi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 musikisi örneklerinin süreç ve kurallarını açıklar.</w:t>
            </w:r>
          </w:p>
          <w:p>
            <w:pPr>
              <w:spacing w:after="0"/>
            </w:pPr>
            <w:r>
              <w:rPr>
                <w:b w:val="0"/>
                <w:sz w:val="19"/>
              </w:rPr>
              <w:t>b) Cami musikisi örneklerini icra etmek için ön hazırlık yapar.</w:t>
            </w:r>
          </w:p>
          <w:p>
            <w:pPr>
              <w:spacing w:after="0"/>
            </w:pPr>
            <w:r>
              <w:rPr>
                <w:b w:val="0"/>
                <w:sz w:val="19"/>
              </w:rPr>
              <w:t>c) Cami musikisi örneklerini usulüne uygun biçimde tatbik eder.</w:t>
            </w:r>
          </w:p>
          <w:p>
            <w:pPr>
              <w:spacing w:after="0"/>
            </w:pPr>
            <w:r>
              <w:rPr>
                <w:b w:val="0"/>
                <w:sz w:val="19"/>
              </w:rPr>
              <w:t>ç) Cami musikisi örneklerinin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Dua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HMU.11.3.2. Dua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Dua örneklerinin süreç ve kurallarını açıklar.</w:t>
            </w:r>
          </w:p>
          <w:p>
            <w:pPr>
              <w:spacing w:after="0"/>
            </w:pPr>
            <w:r>
              <w:rPr>
                <w:b w:val="0"/>
                <w:sz w:val="19"/>
              </w:rPr>
              <w:t>b) Dua örneklerini icra etmek için ön hazırlık yapar.</w:t>
            </w:r>
          </w:p>
          <w:p>
            <w:pPr>
              <w:spacing w:after="0"/>
            </w:pPr>
            <w:r>
              <w:rPr>
                <w:b w:val="0"/>
                <w:sz w:val="19"/>
              </w:rPr>
              <w:t>c) Dua örneklerini usulüne uygun biçimde tatbik eder.</w:t>
            </w:r>
          </w:p>
          <w:p>
            <w:pPr>
              <w:spacing w:after="0"/>
            </w:pPr>
            <w:r>
              <w:rPr>
                <w:b w:val="0"/>
                <w:sz w:val="19"/>
              </w:rPr>
              <w:t>ç) Dua örneklerinin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Dua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HMU.11.3.2. Dua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Dua örneklerinin süreç ve kurallarını açıklar.</w:t>
            </w:r>
          </w:p>
          <w:p>
            <w:pPr>
              <w:spacing w:after="0"/>
            </w:pPr>
            <w:r>
              <w:rPr>
                <w:b w:val="0"/>
                <w:sz w:val="19"/>
              </w:rPr>
              <w:t>b) Dua örneklerini icra etmek için ön hazırlık yapar.</w:t>
            </w:r>
          </w:p>
          <w:p>
            <w:pPr>
              <w:spacing w:after="0"/>
            </w:pPr>
            <w:r>
              <w:rPr>
                <w:b w:val="0"/>
                <w:sz w:val="19"/>
              </w:rPr>
              <w:t>c) Dua örneklerini usulüne uygun biçimde tatbik eder.</w:t>
            </w:r>
          </w:p>
          <w:p>
            <w:pPr>
              <w:spacing w:after="0"/>
            </w:pPr>
            <w:r>
              <w:rPr>
                <w:b w:val="0"/>
                <w:sz w:val="19"/>
              </w:rPr>
              <w:t>ç) Dua örneklerinin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25. Hafta: 29 Mart-Nisan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Dua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HMU.11.3.2. Dua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Dua örneklerinin süreç ve kurallarını açıklar.</w:t>
            </w:r>
          </w:p>
          <w:p>
            <w:pPr>
              <w:spacing w:after="0"/>
            </w:pPr>
            <w:r>
              <w:rPr>
                <w:b w:val="0"/>
                <w:sz w:val="19"/>
              </w:rPr>
              <w:t>b) Dua örneklerini icra etmek için ön hazırlık yapar.</w:t>
            </w:r>
          </w:p>
          <w:p>
            <w:pPr>
              <w:spacing w:after="0"/>
            </w:pPr>
            <w:r>
              <w:rPr>
                <w:b w:val="0"/>
                <w:sz w:val="19"/>
              </w:rPr>
              <w:t>c) Dua örneklerini usulüne uygun biçimde tatbik eder.</w:t>
            </w:r>
          </w:p>
          <w:p>
            <w:pPr>
              <w:spacing w:after="0"/>
            </w:pPr>
            <w:r>
              <w:rPr>
                <w:b w:val="0"/>
                <w:sz w:val="19"/>
              </w:rPr>
              <w:t>ç) Dua örneklerinin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Dua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HMU.11.3.2. Dua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Dua örneklerinin süreç ve kurallarını açıklar.</w:t>
            </w:r>
          </w:p>
          <w:p>
            <w:pPr>
              <w:spacing w:after="0"/>
            </w:pPr>
            <w:r>
              <w:rPr>
                <w:b w:val="0"/>
                <w:sz w:val="19"/>
              </w:rPr>
              <w:t>b) Dua örneklerini icra etmek için ön hazırlık yapar.</w:t>
            </w:r>
          </w:p>
          <w:p>
            <w:pPr>
              <w:spacing w:after="0"/>
            </w:pPr>
            <w:r>
              <w:rPr>
                <w:b w:val="0"/>
                <w:sz w:val="19"/>
              </w:rPr>
              <w:t>c) Dua örneklerini usulüne uygun biçimde tatbik eder.</w:t>
            </w:r>
          </w:p>
          <w:p>
            <w:pPr>
              <w:spacing w:after="0"/>
            </w:pPr>
            <w:r>
              <w:rPr>
                <w:b w:val="0"/>
                <w:sz w:val="19"/>
              </w:rPr>
              <w:t>ç) Dua örneklerinin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HMU.11.4.1. Sosyal yaşamda yer alan dinî merasimleri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HMU.11.4.1. Sosyal yaşamda yer alan dinî merasimleri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HMU.11.4.1. Sosyal yaşamda yer alan dinî merasimleri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HMU.11.4.1. Sosyal yaşamda yer alan dinî merasimleri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HMU.11.4.1. Sosyal yaşamda yer alan dinî merasimleri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Cenazeyle İlgili Dinî İşlemler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HMU.11.4.2. Cenazeyle ilgili dinî işlemleri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Cenazeyle ilgili dinî işlemlerin süreç ve kurallarını açıklar. </w:t>
            </w:r>
          </w:p>
          <w:p>
            <w:pPr>
              <w:spacing w:after="0"/>
            </w:pPr>
            <w:r>
              <w:rPr>
                <w:b w:val="0"/>
                <w:sz w:val="19"/>
              </w:rPr>
              <w:t xml:space="preserve">b) Cenazeyle ilgili dinî işlemler için ön hazırlıkları yapar. </w:t>
            </w:r>
          </w:p>
          <w:p>
            <w:pPr>
              <w:spacing w:after="0"/>
            </w:pPr>
            <w:r>
              <w:rPr>
                <w:b w:val="0"/>
                <w:sz w:val="19"/>
              </w:rPr>
              <w:t>c) Cenazeyle ilgili dinî işlemleri usulüne uygun biçimde tatbik eder.</w:t>
            </w:r>
          </w:p>
          <w:p>
            <w:pPr>
              <w:spacing w:after="0"/>
            </w:pPr>
            <w:r>
              <w:rPr>
                <w:b w:val="0"/>
                <w:sz w:val="19"/>
              </w:rPr>
              <w:t>ç) Cenazeyle ilgili dinî işlemlerin süreçlerini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Cenazeyle İlgili Dinî İşlemler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HMU.11.4.2. Cenazeyle ilgili dinî işlemleri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Cenazeyle ilgili dinî işlemlerin süreç ve kurallarını açıklar. </w:t>
            </w:r>
          </w:p>
          <w:p>
            <w:pPr>
              <w:spacing w:after="0"/>
            </w:pPr>
            <w:r>
              <w:rPr>
                <w:b w:val="0"/>
                <w:sz w:val="19"/>
              </w:rPr>
              <w:t xml:space="preserve">b) Cenazeyle ilgili dinî işlemler için ön hazırlıkları yapar. </w:t>
            </w:r>
          </w:p>
          <w:p>
            <w:pPr>
              <w:spacing w:after="0"/>
            </w:pPr>
            <w:r>
              <w:rPr>
                <w:b w:val="0"/>
                <w:sz w:val="19"/>
              </w:rPr>
              <w:t>c) Cenazeyle ilgili dinî işlemleri usulüne uygun biçimde tatbik eder.</w:t>
            </w:r>
          </w:p>
          <w:p>
            <w:pPr>
              <w:spacing w:after="0"/>
            </w:pPr>
            <w:r>
              <w:rPr>
                <w:b w:val="0"/>
                <w:sz w:val="19"/>
              </w:rPr>
              <w:t>ç) Cenazeyle ilgili dinî işlemlerin süreçlerini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Cenazeyle İlgili Dinî İşlemler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HMU.11.4.2. Cenazeyle ilgili dinî işlemleri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Cenazeyle ilgili dinî işlemlerin süreç ve kurallarını açıklar. </w:t>
            </w:r>
          </w:p>
          <w:p>
            <w:pPr>
              <w:spacing w:after="0"/>
            </w:pPr>
            <w:r>
              <w:rPr>
                <w:b w:val="0"/>
                <w:sz w:val="19"/>
              </w:rPr>
              <w:t xml:space="preserve">b) Cenazeyle ilgili dinî işlemler için ön hazırlıkları yapar. </w:t>
            </w:r>
          </w:p>
          <w:p>
            <w:pPr>
              <w:spacing w:after="0"/>
            </w:pPr>
            <w:r>
              <w:rPr>
                <w:b w:val="0"/>
                <w:sz w:val="19"/>
              </w:rPr>
              <w:t>c) Cenazeyle ilgili dinî işlemleri usulüne uygun biçimde tatbik eder.</w:t>
            </w:r>
          </w:p>
          <w:p>
            <w:pPr>
              <w:spacing w:after="0"/>
            </w:pPr>
            <w:r>
              <w:rPr>
                <w:b w:val="0"/>
                <w:sz w:val="19"/>
              </w:rPr>
              <w:t>ç) Cenazeyle ilgili dinî işlemlerin süreçlerini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Cenazeyle İlgili Dinî İşlemler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HMU.11.4.2. Cenazeyle ilgili dinî işlemleri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Cenazeyle ilgili dinî işlemlerin süreç ve kurallarını açıklar. </w:t>
            </w:r>
          </w:p>
          <w:p>
            <w:pPr>
              <w:spacing w:after="0"/>
            </w:pPr>
            <w:r>
              <w:rPr>
                <w:b w:val="0"/>
                <w:sz w:val="19"/>
              </w:rPr>
              <w:t xml:space="preserve">b) Cenazeyle ilgili dinî işlemler için ön hazırlıkları yapar. </w:t>
            </w:r>
          </w:p>
          <w:p>
            <w:pPr>
              <w:spacing w:after="0"/>
            </w:pPr>
            <w:r>
              <w:rPr>
                <w:b w:val="0"/>
                <w:sz w:val="19"/>
              </w:rPr>
              <w:t>c) Cenazeyle ilgili dinî işlemleri usulüne uygun biçimde tatbik eder.</w:t>
            </w:r>
          </w:p>
          <w:p>
            <w:pPr>
              <w:spacing w:after="0"/>
            </w:pPr>
            <w:r>
              <w:rPr>
                <w:b w:val="0"/>
                <w:sz w:val="19"/>
              </w:rPr>
              <w:t>ç) Cenazeyle ilgili dinî işlemlerin süreçlerini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HİTABET VE MESLEKİ UYGULAMA (ANADOLU İMAM HATİP LİSESİ)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Hitabet ve Mesleki Uygulama (Anadolu imam hatip lisesi)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Hitabet ve Mesleki Uygulama (Anadolu imam hatip lisesi)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Hitabet ve Mesleki Uygulama (Anadolu imam hatip lisesi)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