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Milli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İman Esasları</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SDB2.3.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Esmayıhüsna</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Esmayıhüsna</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29 Ekim Cumhuriyet</w:t>
            </w:r>
          </w:p>
          <w:p>
            <w:pPr>
              <w:spacing w:after="0"/>
            </w:pPr>
            <w:r>
              <w:rPr>
                <w:b w:val="0"/>
                <w:sz w:val="19"/>
              </w:rPr>
              <w:t xml:space="preserve">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Esmayıhüsna</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1 : </w:t>
            </w:r>
          </w:p>
          <w:p>
            <w:pPr>
              <w:spacing w:after="0"/>
            </w:pPr>
            <w:r>
              <w:rPr>
                <w:b w:val="0"/>
                <w:sz w:val="19"/>
              </w:rPr>
              <w:t>İslam İnancı</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Esmayıhüsna</w:t>
            </w:r>
          </w:p>
          <w:p>
            <w:pPr>
              <w:spacing w:after="0"/>
            </w:pPr>
            <w:r>
              <w:rPr>
                <w:b w:val="0"/>
                <w:sz w:val="19"/>
              </w:rPr>
              <w:t>الآخِرَة، أَسْماء اللّٰه الحُسْنى، الإيمان، اَلْبَارِئُ، اَلْجَبَّارُ، اَلْحَك۪يمُ، اَلْخَالِقُ اَلرَّحْمٰنُ، اَلرَّح۪يمُ، الرُّسُل، اَلسَّلَامُ، اَلْعَز۪يزُ، اَلْقُدُّوسُ، القَضاء وَالْقَدَر، الكُتُب السَّماوِيَّة، اَلْمُتَكَبِّرُ، اَلْمُصَوِّرُ، المَلائِكَة، اَلْمَلِكُ، اَلْمُهَيْمِنُ، اَلْمُؤْمِنُ</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MARP11.1.1 “İslam İnancı” metinleriyle ilgili okumaya hazırlık yapabilme</w:t>
            </w:r>
          </w:p>
          <w:p>
            <w:pPr>
              <w:spacing w:after="0"/>
            </w:pPr>
            <w:r>
              <w:rPr>
                <w:b w:val="0"/>
                <w:sz w:val="19"/>
              </w:rPr>
              <w:t>MARP11.1.2 “İslam İnancı” metinleriyle ilgili bilgileri bir araya getirebilme</w:t>
            </w:r>
          </w:p>
          <w:p>
            <w:pPr>
              <w:spacing w:after="0"/>
            </w:pPr>
            <w:r>
              <w:rPr>
                <w:b w:val="0"/>
                <w:sz w:val="19"/>
              </w:rPr>
              <w:t>MARP11.1.3 “İslam İnancı” metinlerini tahlil edebilme</w:t>
            </w:r>
          </w:p>
          <w:p>
            <w:pPr>
              <w:spacing w:after="0"/>
            </w:pPr>
            <w:r>
              <w:rPr>
                <w:b w:val="0"/>
                <w:sz w:val="19"/>
              </w:rPr>
              <w:t>MARP11.1.4 “İslam İnancı” metinlerini yorumlayabilme</w:t>
            </w:r>
          </w:p>
          <w:p>
            <w:pPr>
              <w:spacing w:after="0"/>
            </w:pPr>
            <w:r>
              <w:rPr>
                <w:b w:val="0"/>
                <w:sz w:val="19"/>
              </w:rPr>
              <w:t>MARP11.1.5 “İslam İnancı”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 D14. Saygı, 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kısa cevaplı sorular, açık uçlu sorular, karşılaştırma tablosu, öğrenme günlüğü, çıkış kartı ve gözlem formu kullanılarak değerlendirilebilir.</w:t>
            </w:r>
          </w:p>
          <w:p>
            <w:pPr>
              <w:spacing w:after="0"/>
            </w:pPr>
            <w:r>
              <w:rPr>
                <w:b w:val="0"/>
                <w:sz w:val="19"/>
              </w:rPr>
              <w:t>Öğrencilerden performans görevi olarak Diyanet İşleri Başkanlığının genel ağ sayfasından “İslam İnancı” teması ile ilgili Arapça bir hutbe bulmaları ve bu hutbeyi yazarak sınıfta sesli okumaları istenebilir. Performans görevi gözlem formu ile değerlendirilebilir.</w:t>
            </w:r>
          </w:p>
          <w:p>
            <w:pPr>
              <w:spacing w:after="0"/>
            </w:pPr>
            <w:r>
              <w:rPr>
                <w:b w:val="0"/>
                <w:sz w:val="19"/>
              </w:rPr>
              <w:t>1. Dönem</w:t>
            </w:r>
          </w:p>
          <w:p>
            <w:pPr>
              <w:spacing w:after="0"/>
            </w:pPr>
            <w:r>
              <w:rPr>
                <w:b w:val="0"/>
                <w:sz w:val="19"/>
              </w:rPr>
              <w:t xml:space="preserve"> 1. Sınav</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1_2_10"/>
      <w:bookmarkEnd w:id="109"/>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11.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11.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 Tanıyorum </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24 Kasım 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2_2_11"/>
      <w:bookmarkEnd w:id="110"/>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12.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12.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 Tanıyorum </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3_3_12"/>
      <w:bookmarkEnd w:id="111"/>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13.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 Tanıyorum </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4_3_13"/>
      <w:bookmarkEnd w:id="112"/>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14.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 Tanıyorum </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5_3_14"/>
      <w:bookmarkEnd w:id="113"/>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15.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Kur’an-ı Kerim’i Tanıyorum </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MARP11.2.1 “Kur’an-ı Kerim” metinleriyle ilgili okumaya hazırlık yapabilme</w:t>
            </w:r>
          </w:p>
          <w:p>
            <w:pPr>
              <w:spacing w:after="0"/>
            </w:pPr>
            <w:r>
              <w:rPr>
                <w:b w:val="0"/>
                <w:sz w:val="19"/>
              </w:rPr>
              <w:t>MARP11.2.2 “Kur’an-ı Kerim” metinleriyle ilgili bilgileri bir araya getirebilme</w:t>
            </w:r>
          </w:p>
          <w:p>
            <w:pPr>
              <w:spacing w:after="0"/>
            </w:pPr>
            <w:r>
              <w:rPr>
                <w:b w:val="0"/>
                <w:sz w:val="19"/>
              </w:rPr>
              <w:t>MARP11.2.3 “Kur’an-ı Kerim” metinlerindeki dinî kavramları ayırt edebilme</w:t>
            </w:r>
          </w:p>
          <w:p>
            <w:pPr>
              <w:spacing w:after="0"/>
            </w:pPr>
            <w:r>
              <w:rPr>
                <w:b w:val="0"/>
                <w:sz w:val="19"/>
              </w:rPr>
              <w:t>MARP11.2.4 “Kur’an-ı Kerim” metinlerindeki dinî kavramları bağlamına uygun kullanabilme</w:t>
            </w:r>
          </w:p>
          <w:p>
            <w:pPr>
              <w:spacing w:after="0"/>
            </w:pPr>
            <w:r>
              <w:rPr>
                <w:b w:val="0"/>
                <w:sz w:val="19"/>
              </w:rPr>
              <w:t>MARP11.2.5 “Kur’an-ı Kerim”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6_3_15"/>
      <w:bookmarkEnd w:id="114"/>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16.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16.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 Kıssalar</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Yılbaşı Tatili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7_4_16"/>
      <w:bookmarkEnd w:id="115"/>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17.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 Kıssalar</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8_4_17"/>
      <w:bookmarkEnd w:id="116"/>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18.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2 : </w:t>
            </w:r>
          </w:p>
          <w:p>
            <w:pPr>
              <w:spacing w:after="0"/>
            </w:pPr>
            <w:r>
              <w:rPr>
                <w:b w:val="0"/>
                <w:sz w:val="19"/>
              </w:rPr>
              <w:t>Kur'an-ı Kerim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Kerim’de Kıssalar</w:t>
            </w:r>
          </w:p>
          <w:p>
            <w:pPr>
              <w:spacing w:after="0"/>
            </w:pPr>
            <w:r>
              <w:rPr>
                <w:b w:val="0"/>
                <w:sz w:val="19"/>
              </w:rPr>
              <w:t>أَصْنام، اٰيَة، التَّجْويد، الجُزْء، الحُروف المُقَطَّعَة، خَتْم القُرْآن، خَلِيل اللّٰه الدَّعْوَة، رَبّ، سورَة، العالَم، العُبودِيَّة، القُرْآن الكَريم، قَصَص، المَدَنِيّ المُصْحَف، المُقابَلَة، المَكِّيّ، الهِدايَة، الوَحْي</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SDB1.3 Öz Yansıtma,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eşleştirme soruları, açık uçlu sorular, çıkış kartı ve bütüncül dereceli puanlama anahtarı kullanılarak değerlendirilebilir.</w:t>
            </w:r>
          </w:p>
          <w:p>
            <w:pPr>
              <w:spacing w:after="0"/>
            </w:pPr>
            <w:r>
              <w:rPr>
                <w:b w:val="0"/>
                <w:sz w:val="19"/>
              </w:rPr>
              <w:t>Öğrencilerden performans görevi olarak Lokman suresinin 12-19. ayetlerinde verilen öğütleri tespit ederek kendi cümleleriyle yazmaları istenebilir. Performans görevi bütüncül dereceli puanlama anahtarı ile değerlendirilebilir.</w:t>
            </w:r>
          </w:p>
          <w:p>
            <w:pPr>
              <w:spacing w:after="0"/>
            </w:pPr>
            <w:r>
              <w:rPr>
                <w:b w:val="0"/>
                <w:sz w:val="19"/>
              </w:rPr>
              <w:t>1. Dönem</w:t>
            </w:r>
          </w:p>
          <w:p>
            <w:pPr>
              <w:spacing w:after="0"/>
            </w:pPr>
            <w:r>
              <w:rPr>
                <w:b w:val="0"/>
                <w:sz w:val="19"/>
              </w:rPr>
              <w:t>2. Sınav</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9_4_18"/>
      <w:bookmarkEnd w:id="117"/>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19.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19.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20_5_19"/>
      <w:bookmarkEnd w:id="118"/>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20.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1_5_20"/>
      <w:bookmarkEnd w:id="119"/>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21.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2_5_21"/>
      <w:bookmarkEnd w:id="120"/>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22.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22.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3_6_22"/>
      <w:bookmarkEnd w:id="121"/>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23.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p>
            <w:pPr>
              <w:spacing w:after="0"/>
            </w:pPr>
            <w:r>
              <w:rPr>
                <w:b w:val="0"/>
                <w:sz w:val="19"/>
              </w:rPr>
              <w:t>2. Dönem</w:t>
            </w:r>
          </w:p>
          <w:p>
            <w:pPr>
              <w:spacing w:after="0"/>
            </w:pPr>
            <w:r>
              <w:rPr>
                <w:b w:val="0"/>
                <w:sz w:val="19"/>
              </w:rPr>
              <w:t>1. Sınav</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4_6_23"/>
      <w:bookmarkEnd w:id="122"/>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24.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18 Mart Çanakkale Zaferi ve Şehitleri Anma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5_6_24"/>
      <w:bookmarkEnd w:id="123"/>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25. Hafta: 29-Mart-2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6_7_25"/>
      <w:bookmarkEnd w:id="124"/>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7_7_26"/>
      <w:bookmarkEnd w:id="125"/>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8_7_27"/>
      <w:bookmarkEnd w:id="126"/>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3 : </w:t>
            </w:r>
          </w:p>
          <w:p>
            <w:pPr>
              <w:spacing w:after="0"/>
            </w:pPr>
            <w:r>
              <w:rPr>
                <w:b w:val="0"/>
                <w:sz w:val="19"/>
              </w:rPr>
              <w:t>İbadet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Zekât</w:t>
            </w:r>
          </w:p>
          <w:p>
            <w:pPr>
              <w:spacing w:after="0"/>
            </w:pPr>
            <w:r>
              <w:rPr>
                <w:b w:val="0"/>
                <w:sz w:val="19"/>
              </w:rPr>
              <w:t>اِسْتِقْبال القِبْلَة، تَكْبيرَة الإِحْرام، التَّيَمُّم، الرُّكوع، الزَّكاة، سَتْرُ العَوْرَةِ السُّجود، الصَّدَقَة، الصَّلاة، صَلاة الظُّهْر، صَلاة العِشاء، صَلاة العَصْر صَلاة الفَجْر، صَلاة المَغْرِب، الطَّهارَة، الغُسْل، القِراءَة، القَعْدَة الأَخيرَة القِيام، النِّصاب، النِّيَّة، الوُضوء، الوَقْت</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MARP11.3.1 “İbadetler” metinleriyle ilgili okumaya hazırlık yapabilme</w:t>
            </w:r>
          </w:p>
          <w:p>
            <w:pPr>
              <w:spacing w:after="0"/>
            </w:pPr>
            <w:r>
              <w:rPr>
                <w:b w:val="0"/>
                <w:sz w:val="19"/>
              </w:rPr>
              <w:t>MARP11.3.2 “İbadetler” metinleriyle ilgili bilgileri bir araya getirebilme</w:t>
            </w:r>
          </w:p>
          <w:p>
            <w:pPr>
              <w:spacing w:after="0"/>
            </w:pPr>
            <w:r>
              <w:rPr>
                <w:b w:val="0"/>
                <w:sz w:val="19"/>
              </w:rPr>
              <w:t>MARP11.3.3 “İbadetler” metinlerindeki dinî kavramları ayırt edebilme</w:t>
            </w:r>
          </w:p>
          <w:p>
            <w:pPr>
              <w:spacing w:after="0"/>
            </w:pPr>
            <w:r>
              <w:rPr>
                <w:b w:val="0"/>
                <w:sz w:val="19"/>
              </w:rPr>
              <w:t>MARP11.3.4 “İbadetler” metinlerindeki dinî kavramları bağlamına uygun kullanabilme</w:t>
            </w:r>
          </w:p>
          <w:p>
            <w:pPr>
              <w:spacing w:after="0"/>
            </w:pPr>
            <w:r>
              <w:rPr>
                <w:b w:val="0"/>
                <w:sz w:val="19"/>
              </w:rPr>
              <w:t>MARP11.3.5 “İbadetler”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 D14. Saygı, D16. Sorumluluk,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kısa cevaplı sorular, eşleştirme soruları, açık uçlu sorular, çıkış kartı, öz değerlendirme formu, dereceleme ölçeği kullanılarak değerlendirilebilir.</w:t>
            </w:r>
          </w:p>
          <w:p>
            <w:pPr>
              <w:spacing w:after="0"/>
            </w:pPr>
            <w:r>
              <w:rPr>
                <w:b w:val="0"/>
                <w:sz w:val="19"/>
              </w:rPr>
              <w:t>Öğrencilerden performans görevi olarak namaz ve zekâtın birlikte zikredildiği beş ayeti mealiyle birlikte yazmaları istenebilir. Performans görevi dereceleme ölçeği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Mayıs Emek ve Dayanışma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9_7_28"/>
      <w:bookmarkEnd w:id="127"/>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Mekke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30_8_29"/>
      <w:bookmarkEnd w:id="128"/>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Mekke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1_8_30"/>
      <w:bookmarkEnd w:id="129"/>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Mekke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2_8_31"/>
      <w:bookmarkEnd w:id="130"/>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Mekke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19 Mayıs Atatürk’ü Anma Gençlik ve</w:t>
            </w:r>
          </w:p>
          <w:p>
            <w:pPr>
              <w:spacing w:after="0"/>
            </w:pPr>
            <w:r>
              <w:rPr>
                <w:b w:val="0"/>
                <w:sz w:val="19"/>
              </w:rPr>
              <w:t>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3_8_32"/>
      <w:bookmarkEnd w:id="131"/>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Medine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4_8_33"/>
      <w:bookmarkEnd w:id="132"/>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Medine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5_9_34"/>
      <w:bookmarkEnd w:id="133"/>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Medine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6_9_35"/>
      <w:bookmarkEnd w:id="134"/>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ÜNİTE 4 : </w:t>
            </w:r>
          </w:p>
          <w:p>
            <w:pPr>
              <w:spacing w:after="0"/>
            </w:pPr>
            <w:r>
              <w:rPr>
                <w:b w:val="0"/>
                <w:sz w:val="19"/>
              </w:rPr>
              <w:t>Hz. Muhammed (sav)</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Hz. Muhammed’in (sav) Hayatının Medine Dönemi</w:t>
            </w:r>
          </w:p>
          <w:p>
            <w:pPr>
              <w:spacing w:after="0"/>
            </w:pPr>
            <w:r>
              <w:rPr>
                <w:b w:val="0"/>
                <w:sz w:val="19"/>
              </w:rPr>
              <w:t>الأَنْصار، حَجَّة الوَداع، الحُدَيْبِيَة، حِلْف الفُضول، دار الأَرْقَم، الرِّسالَة الصَّحابَة، الصُّفَّة، المَسْجِد النَّبَوِيّ، المُشْرِك، المُهاجِر، المُؤاخاة، الهِجْرَة</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MARP11.4.1 “Hz. Muhammed (sav)” metinleriyle ilgili okumaya hazırlık yapabilme</w:t>
            </w:r>
          </w:p>
          <w:p>
            <w:pPr>
              <w:spacing w:after="0"/>
            </w:pPr>
            <w:r>
              <w:rPr>
                <w:b w:val="0"/>
                <w:sz w:val="19"/>
              </w:rPr>
              <w:t>MARP11.4.2 “Hz. Muhammed (sav)” metinleriyle ilgili bilgileri bir araya getirebilme</w:t>
            </w:r>
          </w:p>
          <w:p>
            <w:pPr>
              <w:spacing w:after="0"/>
            </w:pPr>
            <w:r>
              <w:rPr>
                <w:b w:val="0"/>
                <w:sz w:val="19"/>
              </w:rPr>
              <w:t>MARP11.4.3 “Hz. Muhammed (sav)” metinlerini anlamlandırabilme</w:t>
            </w:r>
          </w:p>
          <w:p>
            <w:pPr>
              <w:spacing w:after="0"/>
            </w:pPr>
            <w:r>
              <w:rPr>
                <w:b w:val="0"/>
                <w:sz w:val="19"/>
              </w:rPr>
              <w:t>MARP11.4.4 “Hz. Muhammed (sav)” metinlerini tahlil edebilme</w:t>
            </w:r>
          </w:p>
          <w:p>
            <w:pPr>
              <w:spacing w:after="0"/>
            </w:pPr>
            <w:r>
              <w:rPr>
                <w:b w:val="0"/>
                <w:sz w:val="19"/>
              </w:rPr>
              <w:t>MARP11.4.5 “Hz. Muhammed (sav)” metinlerini yorumlayabilme</w:t>
            </w:r>
          </w:p>
          <w:p>
            <w:pPr>
              <w:spacing w:after="0"/>
            </w:pPr>
            <w:r>
              <w:rPr>
                <w:b w:val="0"/>
                <w:sz w:val="19"/>
              </w:rPr>
              <w:t>MARP11.4.6 “Hz. Muhammed (sav)” metinleriyle ilgili bilgi, deneyim, düşünce ve duygularını bireysel ve etkileşimli yansıtabilme</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Öz Düzenleme, SDB2.1. İletişim,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 D16. Sorumluluk, D17. Tasarruf, 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karşılaştırma tablosu, boşluk doldurma soruları, kısa cevaplı sorular, öz değerlendirme formu, açık uçlu sorular, öğrenme günlüğü, çıkış kartı ve bütüncül dereceli puanlama anahtarı kullanılarak değerlendirilebilir.</w:t>
            </w:r>
          </w:p>
          <w:p>
            <w:pPr>
              <w:spacing w:after="0"/>
            </w:pPr>
            <w:r>
              <w:rPr>
                <w:b w:val="0"/>
                <w:sz w:val="19"/>
              </w:rPr>
              <w:t>Öğrencilerden performans görevi olarak Hz. Peygamber’in Muhammed ve Ahmed isimlerinin geçtiği ayetleri tespit etmeleri ve bu ayetleri mealleriyle birlikte yazmaları istenebilir. Performans görevi bütüncül dereceli puanlama anahtarı ile değerlendirilebilir.</w:t>
            </w:r>
          </w:p>
          <w:p>
            <w:pPr>
              <w:spacing w:after="0"/>
            </w:pPr>
            <w:r>
              <w:rPr>
                <w:b w:val="0"/>
                <w:sz w:val="19"/>
              </w:rPr>
              <w:t>2. Dönem</w:t>
            </w:r>
          </w:p>
          <w:p>
            <w:pPr>
              <w:spacing w:after="0"/>
            </w:pPr>
            <w:r>
              <w:rPr>
                <w:b w:val="0"/>
                <w:sz w:val="19"/>
              </w:rPr>
              <w:t>2. Sınav</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7_9_36"/>
      <w:bookmarkEnd w:id="135"/>
      <w:r>
        <w:rPr>
          <w:rStyle w:val="DKOkul"/>
          <w:b/>
          <w:color w:val="0B2257"/>
          <w:sz w:val="22"/>
        </w:rPr>
        <w:t>.................................................................</w:t>
      </w:r>
    </w:p>
    <w:p>
      <w:pPr>
        <w:jc w:val="center"/>
      </w:pPr>
      <w:r>
        <w:rPr>
          <w:b/>
          <w:color w:val="1F3A8A"/>
          <w:sz w:val="25"/>
        </w:rPr>
        <w:t>11. SINIF MESLEKİ ARAPÇA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Mesleki Arapça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3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w:t>
            </w:r>
          </w:p>
          <w:p>
            <w:pPr>
              <w:spacing w:after="0"/>
            </w:pPr>
            <w:r>
              <w:rPr>
                <w:b w:val="0"/>
                <w:sz w:val="19"/>
              </w:rPr>
              <w:t>ARAPÇA ÖĞRETMENİ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w:t>
            </w:r>
          </w:p>
          <w:p>
            <w:pPr>
              <w:spacing w:after="0"/>
            </w:pPr>
            <w:r>
              <w:rPr>
                <w:b w:val="0"/>
                <w:sz w:val="19"/>
              </w:rPr>
              <w:t>ARAPÇA ÖĞRETMENİ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U Y G U N D U R</w:t>
            </w:r>
          </w:p>
          <w:p>
            <w:pPr>
              <w:spacing w:after="0"/>
            </w:pPr>
            <w:r>
              <w:rPr>
                <w:b w:val="0"/>
                <w:sz w:val="19"/>
              </w:rPr>
              <w:t>11/09/2026</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w:t>
            </w:r>
          </w:p>
          <w:p>
            <w:pPr>
              <w:spacing w:after="0"/>
            </w:pPr>
            <w:r>
              <w:rPr>
                <w:b w:val="0"/>
                <w:sz w:val="19"/>
              </w:rPr>
              <w:t>ARAPÇA ÖĞRETMENİ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Mesleki Arapça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Mesleki Arapça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Mesleki Arapça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