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ve Sünnetin Hayatımdaki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TDB.1.1.1. Kur’an ve sünnetin hayatındaki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ve sünnetin hayatındaki yeriyle ilgili çözümleme yapar.</w:t>
            </w:r>
          </w:p>
          <w:p>
            <w:pPr>
              <w:spacing w:after="0"/>
            </w:pPr>
            <w:r>
              <w:rPr>
                <w:b w:val="0"/>
                <w:sz w:val="19"/>
              </w:rPr>
              <w:t>b) Kur’an ve sünnetin hayatındaki yerini sınıflandırır.</w:t>
            </w:r>
          </w:p>
          <w:p>
            <w:pPr>
              <w:spacing w:after="0"/>
            </w:pPr>
            <w:r>
              <w:rPr>
                <w:b w:val="0"/>
                <w:sz w:val="19"/>
              </w:rPr>
              <w:t>c) Kur’an ve sünnetin hayatındaki yerini kendi ifadeleriyle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ve Sünnetin Hayatımdaki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TDB.1.1.1. Kur’an ve sünnetin hayatındaki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ve sünnetin hayatındaki yeriyle ilgili çözümleme yapar.</w:t>
            </w:r>
          </w:p>
          <w:p>
            <w:pPr>
              <w:spacing w:after="0"/>
            </w:pPr>
            <w:r>
              <w:rPr>
                <w:b w:val="0"/>
                <w:sz w:val="19"/>
              </w:rPr>
              <w:t>b) Kur’an ve sünnetin hayatındaki yerini sınıflandırır.</w:t>
            </w:r>
          </w:p>
          <w:p>
            <w:pPr>
              <w:spacing w:after="0"/>
            </w:pPr>
            <w:r>
              <w:rPr>
                <w:b w:val="0"/>
                <w:sz w:val="19"/>
              </w:rPr>
              <w:t>c) Kur’an ve sünnetin hayatındaki yerini kendi ifadeleriyle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Niçin İnanıyorum?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TDB.1.1.2. Niçin inandığıyla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konusuyla ilgili aradığı ayetlerin meallerini bulur.</w:t>
            </w:r>
          </w:p>
          <w:p>
            <w:pPr>
              <w:spacing w:after="0"/>
            </w:pPr>
            <w:r>
              <w:rPr>
                <w:b w:val="0"/>
                <w:sz w:val="19"/>
              </w:rPr>
              <w:t>b) Ayetlerde geçen konuları belirler.</w:t>
            </w:r>
          </w:p>
          <w:p>
            <w:pPr>
              <w:spacing w:after="0"/>
            </w:pPr>
            <w:r>
              <w:rPr>
                <w:b w:val="0"/>
                <w:sz w:val="19"/>
              </w:rPr>
              <w:t>c) Ayetleri içeriklerine göre sınıflandırır.</w:t>
            </w:r>
          </w:p>
          <w:p>
            <w:pPr>
              <w:spacing w:after="0"/>
            </w:pPr>
            <w:r>
              <w:rPr>
                <w:b w:val="0"/>
                <w:sz w:val="19"/>
              </w:rPr>
              <w:t>ç) Ayet mealleri doğrultusunda “Niçin inanıyorum?” sorusuyla ilgili çıkarım yapar.</w:t>
            </w:r>
          </w:p>
          <w:p>
            <w:pPr>
              <w:spacing w:after="0"/>
            </w:pPr>
            <w:r>
              <w:rPr>
                <w:b w:val="0"/>
                <w:sz w:val="19"/>
              </w:rPr>
              <w:t>d) Ayetlerle ilgili yaptığı çıkarımlara konulara uygun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Niçin İnanıyorum?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TDB.1.1.2. Niçin inandığıyla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konusuyla ilgili aradığı ayetlerin meallerini bulur.</w:t>
            </w:r>
          </w:p>
          <w:p>
            <w:pPr>
              <w:spacing w:after="0"/>
            </w:pPr>
            <w:r>
              <w:rPr>
                <w:b w:val="0"/>
                <w:sz w:val="19"/>
              </w:rPr>
              <w:t>b) Ayetlerde geçen konuları belirler.</w:t>
            </w:r>
          </w:p>
          <w:p>
            <w:pPr>
              <w:spacing w:after="0"/>
            </w:pPr>
            <w:r>
              <w:rPr>
                <w:b w:val="0"/>
                <w:sz w:val="19"/>
              </w:rPr>
              <w:t>c) Ayetleri içeriklerine göre sınıflandırır.</w:t>
            </w:r>
          </w:p>
          <w:p>
            <w:pPr>
              <w:spacing w:after="0"/>
            </w:pPr>
            <w:r>
              <w:rPr>
                <w:b w:val="0"/>
                <w:sz w:val="19"/>
              </w:rPr>
              <w:t>ç) Ayet mealleri doğrultusunda “Niçin inanıyorum?” sorusuyla ilgili çıkarım yapar.</w:t>
            </w:r>
          </w:p>
          <w:p>
            <w:pPr>
              <w:spacing w:after="0"/>
            </w:pPr>
            <w:r>
              <w:rPr>
                <w:b w:val="0"/>
                <w:sz w:val="19"/>
              </w:rPr>
              <w:t>d) Ayetlerle ilgili yaptığı çıkarımlara konulara uygun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Mümin Kimliğim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TDB.1.1.3. Mümin kimliği hakkında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Mümin kimliği hakkında merak ettiği meseleleri belirler.</w:t>
            </w:r>
          </w:p>
          <w:p>
            <w:pPr>
              <w:spacing w:after="0"/>
            </w:pPr>
            <w:r>
              <w:rPr>
                <w:b w:val="0"/>
                <w:sz w:val="19"/>
              </w:rPr>
              <w:t>b) Belirlediği meseleler hakkında soru sorar.</w:t>
            </w:r>
          </w:p>
          <w:p>
            <w:pPr>
              <w:spacing w:after="0"/>
            </w:pPr>
            <w:r>
              <w:rPr>
                <w:b w:val="0"/>
                <w:sz w:val="19"/>
              </w:rPr>
              <w:t>c) Mümin kimliği hakkında merak ettiği meseleleri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D14. Saygı </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Mümin Kimliğim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TDB.1.1.3. Mümin kimliği hakkında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Mümin kimliği hakkında merak ettiği meseleleri belirler.</w:t>
            </w:r>
          </w:p>
          <w:p>
            <w:pPr>
              <w:spacing w:after="0"/>
            </w:pPr>
            <w:r>
              <w:rPr>
                <w:b w:val="0"/>
                <w:sz w:val="19"/>
              </w:rPr>
              <w:t>b) Belirlediği meseleler hakkında soru sorar.</w:t>
            </w:r>
          </w:p>
          <w:p>
            <w:pPr>
              <w:spacing w:after="0"/>
            </w:pPr>
            <w:r>
              <w:rPr>
                <w:b w:val="0"/>
                <w:sz w:val="19"/>
              </w:rPr>
              <w:t>c) Mümin kimliği hakkında merak ettiği meseleleri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D14. Saygı </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Hâdi, Selam, Vekîl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Hâdi, Selam, Vekîl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TDB.1.2.2. İbadetin temel ilkeleri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İbadetin temel ilkeleri arasında ilişki kurar.</w:t>
            </w:r>
          </w:p>
          <w:p>
            <w:pPr>
              <w:spacing w:after="0"/>
            </w:pPr>
            <w:r>
              <w:rPr>
                <w:b w:val="0"/>
                <w:sz w:val="19"/>
              </w:rPr>
              <w:t>b) İbadetin temel ilkeleri arasında kurduğu ilişkiyle ilgili akıl yürütür.</w:t>
            </w:r>
          </w:p>
          <w:p>
            <w:pPr>
              <w:spacing w:after="0"/>
            </w:pPr>
            <w:r>
              <w:rPr>
                <w:b w:val="0"/>
                <w:sz w:val="19"/>
              </w:rPr>
              <w:t>c) Akıl yürütme ile ulaştığı çıkarımları tartışır.</w:t>
            </w:r>
          </w:p>
          <w:p>
            <w:pPr>
              <w:spacing w:after="0"/>
            </w:pPr>
            <w:r>
              <w:rPr>
                <w:b w:val="0"/>
                <w:sz w:val="19"/>
              </w:rPr>
              <w:t>ç) İbadetin temel ilkelerine uymanın gerekliliğini gerekçeleriyle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TDB.1.2.2. İbadetin temel ilkeleri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İbadetin temel ilkeleri arasında ilişki kurar.</w:t>
            </w:r>
          </w:p>
          <w:p>
            <w:pPr>
              <w:spacing w:after="0"/>
            </w:pPr>
            <w:r>
              <w:rPr>
                <w:b w:val="0"/>
                <w:sz w:val="19"/>
              </w:rPr>
              <w:t>b) İbadetin temel ilkeleri arasında kurduğu ilişkiyle ilgili akıl yürütür.</w:t>
            </w:r>
          </w:p>
          <w:p>
            <w:pPr>
              <w:spacing w:after="0"/>
            </w:pPr>
            <w:r>
              <w:rPr>
                <w:b w:val="0"/>
                <w:sz w:val="19"/>
              </w:rPr>
              <w:t>c) Akıl yürütme ile ulaştığı çıkarımları tartışır.</w:t>
            </w:r>
          </w:p>
          <w:p>
            <w:pPr>
              <w:spacing w:after="0"/>
            </w:pPr>
            <w:r>
              <w:rPr>
                <w:b w:val="0"/>
                <w:sz w:val="19"/>
              </w:rPr>
              <w:t>ç) İbadetin temel ilkelerine uymanın gerekliliğini gerekçeleriyle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Hükümlerine Göre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TDB.1.2.3. İbadetlerin hükümlerini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İbadetlerin hükümlerine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konan benzerlik ve farklılıklara dayalı olarak ibadetlerin hükümleri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Hükümlerine Göre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TDB.1.2.3. İbadetlerin hükümlerini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İbadetlerin hükümlerine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konan benzerlik ve farklılıklara dayalı olarak ibadetlerin hükümleri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Rakib, Şekur, Hamid</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Rakib, Şekur, Hamid</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 xml:space="preserve">Performans Görevi: İbadetle ilgili çıkarımların, ibadetin temel ilkelerinin ve hükümlerinin 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Mahremiyette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TDB.1.3.1 Mahremiyette ölçümüzü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Mahremiyette ölçü hakkında merak ettiği konuları belirler.</w:t>
            </w:r>
          </w:p>
          <w:p>
            <w:pPr>
              <w:spacing w:after="0"/>
            </w:pPr>
            <w:r>
              <w:rPr>
                <w:b w:val="0"/>
                <w:sz w:val="19"/>
              </w:rPr>
              <w:t>b) Belirlediği konular hakkında sorular sorar.</w:t>
            </w:r>
          </w:p>
          <w:p>
            <w:pPr>
              <w:spacing w:after="0"/>
            </w:pPr>
            <w:r>
              <w:rPr>
                <w:b w:val="0"/>
                <w:sz w:val="19"/>
              </w:rPr>
              <w:t>c) Mahremiyette ölçü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Mahremiyette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TDB.1.3.1 Mahremiyette ölçümüzü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Mahremiyette ölçü hakkında merak ettiği konuları belirler.</w:t>
            </w:r>
          </w:p>
          <w:p>
            <w:pPr>
              <w:spacing w:after="0"/>
            </w:pPr>
            <w:r>
              <w:rPr>
                <w:b w:val="0"/>
                <w:sz w:val="19"/>
              </w:rPr>
              <w:t>b) Belirlediği konular hakkında sorular sorar.</w:t>
            </w:r>
          </w:p>
          <w:p>
            <w:pPr>
              <w:spacing w:after="0"/>
            </w:pPr>
            <w:r>
              <w:rPr>
                <w:b w:val="0"/>
                <w:sz w:val="19"/>
              </w:rPr>
              <w:t>c) Mahremiyette ölçü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D5. Duyarlılık</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D5. Duyarlılık</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 xml:space="preserve">Performans Görevi: İslam’a göre mahremiyette, kardeşlikte ve tasarrufta ölçülü olmak konulu bir poster hazırlamaları istenebilir. Bu posterde, konuyla ilgili ayet ve hadislere yer 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 xml:space="preserve">18 Mart </w:t>
            </w:r>
          </w:p>
          <w:p>
            <w:pPr>
              <w:spacing w:after="0"/>
            </w:pPr>
            <w:r>
              <w:rPr>
                <w:b w:val="0"/>
                <w:sz w:val="19"/>
              </w:rPr>
              <w:t>Çanakkale Zaferi</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Tasarrufta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TDB.1.3.3. Tasarrufta ölçümüzle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Tasarrufta ölçüyle ilgili ayetlerin meallerini bulur.</w:t>
            </w:r>
          </w:p>
          <w:p>
            <w:pPr>
              <w:spacing w:after="0"/>
            </w:pPr>
            <w:r>
              <w:rPr>
                <w:b w:val="0"/>
                <w:sz w:val="19"/>
              </w:rPr>
              <w:t>b) Tasarrufta ölçüyle ilgili ayetlerde geçen kavramları belirler.</w:t>
            </w:r>
          </w:p>
          <w:p>
            <w:pPr>
              <w:spacing w:after="0"/>
            </w:pPr>
            <w:r>
              <w:rPr>
                <w:b w:val="0"/>
                <w:sz w:val="19"/>
              </w:rPr>
              <w:t>c) Tasarrufta ölçüyle ilgili ayetleri içeriklerine göre sınıflandırır.</w:t>
            </w:r>
          </w:p>
          <w:p>
            <w:pPr>
              <w:spacing w:after="0"/>
            </w:pPr>
            <w:r>
              <w:rPr>
                <w:b w:val="0"/>
                <w:sz w:val="19"/>
              </w:rPr>
              <w:t>ç) Tasarrufta ölçüyle ilgili ayet mealleri doğrultusunda konuyla ilgili çıkarım yapar.</w:t>
            </w:r>
          </w:p>
          <w:p>
            <w:pPr>
              <w:spacing w:after="0"/>
            </w:pPr>
            <w:r>
              <w:rPr>
                <w:b w:val="0"/>
                <w:sz w:val="19"/>
              </w:rPr>
              <w:t>d) Tasarrufta ölçüyle ilgili yaptığı çıkarımlara günlük hayatında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 xml:space="preserve">Performans Görevi: İslam’a göre mahremiyette, kardeşlikte ve tasarrufta ölçülü olmak konulu bir poster hazırlamaları istenebilir. Bu posterde, konuyla ilgili ayet ve hadislere yer 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Tasarrufta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TDB.1.3.3. Tasarrufta ölçümüzle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Tasarrufta ölçüyle ilgili ayetlerin meallerini bulur.</w:t>
            </w:r>
          </w:p>
          <w:p>
            <w:pPr>
              <w:spacing w:after="0"/>
            </w:pPr>
            <w:r>
              <w:rPr>
                <w:b w:val="0"/>
                <w:sz w:val="19"/>
              </w:rPr>
              <w:t>b) Tasarrufta ölçüyle ilgili ayetlerde geçen kavramları belirler.</w:t>
            </w:r>
          </w:p>
          <w:p>
            <w:pPr>
              <w:spacing w:after="0"/>
            </w:pPr>
            <w:r>
              <w:rPr>
                <w:b w:val="0"/>
                <w:sz w:val="19"/>
              </w:rPr>
              <w:t>c) Tasarrufta ölçüyle ilgili ayetleri içeriklerine göre sınıflandırır.</w:t>
            </w:r>
          </w:p>
          <w:p>
            <w:pPr>
              <w:spacing w:after="0"/>
            </w:pPr>
            <w:r>
              <w:rPr>
                <w:b w:val="0"/>
                <w:sz w:val="19"/>
              </w:rPr>
              <w:t>ç) Tasarrufta ölçüyle ilgili ayet mealleri doğrultusunda konuyla ilgili çıkarım yapar.</w:t>
            </w:r>
          </w:p>
          <w:p>
            <w:pPr>
              <w:spacing w:after="0"/>
            </w:pPr>
            <w:r>
              <w:rPr>
                <w:b w:val="0"/>
                <w:sz w:val="19"/>
              </w:rPr>
              <w:t>d) Tasarrufta ölçüyle ilgili yaptığı çıkarımlara günlük hayatında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 xml:space="preserve">Performans Görevi: İslam’a göre mahremiyette, kardeşlikte ve tasarrufta ölçülü olmak konulu bir poster hazırlamaları istenebilir. Bu posterde, konuyla ilgili ayet ve hadislere yer 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Hafiz, Vedud, Kerim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 xml:space="preserve">Performans Görevi: İslam’a göre mahremiyette, kardeşlikte ve tasarrufta ölçülü olmak konulu bir poster hazırlamaları istenebilir. Bu posterde, konuyla ilgili ayet ve hadislere yer 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Hafiz, Vedud, Kerim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 xml:space="preserve">Performans Görevi: İslam’a göre mahremiyette, kardeşlikte ve tasarrufta ölçülü olmak konulu bir poster hazırlamaları istenebilir. Bu posterde, konuyla ilgili ayet ve hadislere yer 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İrade Sahibidir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TDB.1.4.1. Müslüman’ın iradesine sahip çıkmasını ve onu bilinçli biçimde kullanmasını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iradesine sahip çıkması ve onu bilinçli biçimde kullanmasıyla ilgili merak ettiği konuları belirler.</w:t>
            </w:r>
          </w:p>
          <w:p>
            <w:pPr>
              <w:spacing w:after="0"/>
            </w:pPr>
            <w:r>
              <w:rPr>
                <w:b w:val="0"/>
                <w:sz w:val="19"/>
              </w:rPr>
              <w:t>b) Belirlediği konular hakkında soru sorar.</w:t>
            </w:r>
          </w:p>
          <w:p>
            <w:pPr>
              <w:spacing w:after="0"/>
            </w:pPr>
            <w:r>
              <w:rPr>
                <w:b w:val="0"/>
                <w:sz w:val="19"/>
              </w:rPr>
              <w:t>c) Müslüman’ın iradesine sahip çıkması ve onu bilinçli biçimde kullanmasıyla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İrade Sahibidir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TDB.1.4.1. Müslüman’ın iradesine sahip çıkmasını ve onu bilinçli biçimde kullanmasını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iradesine sahip çıkması ve onu bilinçli biçimde kullanmasıyla ilgili merak ettiği konuları belirler.</w:t>
            </w:r>
          </w:p>
          <w:p>
            <w:pPr>
              <w:spacing w:after="0"/>
            </w:pPr>
            <w:r>
              <w:rPr>
                <w:b w:val="0"/>
                <w:sz w:val="19"/>
              </w:rPr>
              <w:t>b) Belirlediği konular hakkında soru sorar.</w:t>
            </w:r>
          </w:p>
          <w:p>
            <w:pPr>
              <w:spacing w:after="0"/>
            </w:pPr>
            <w:r>
              <w:rPr>
                <w:b w:val="0"/>
                <w:sz w:val="19"/>
              </w:rPr>
              <w:t>c) Müslüman’ın iradesine sahip çıkması ve onu bilinçli biçimde kullanmasıyla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İlim ile Yücelir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Müslüman’ın ilimle yücelmesini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ilimle yücelmesi hakkında tefekkür sürecini gözden geçirir.</w:t>
            </w:r>
          </w:p>
          <w:p>
            <w:pPr>
              <w:spacing w:after="0"/>
            </w:pPr>
            <w:r>
              <w:rPr>
                <w:b w:val="0"/>
                <w:sz w:val="19"/>
              </w:rPr>
              <w:t>b) Müslüman’ın ilimle yücelmesi hakkındaki tefekkür sürecine dayalı çıkarım yapar.</w:t>
            </w:r>
          </w:p>
          <w:p>
            <w:pPr>
              <w:spacing w:after="0"/>
            </w:pPr>
            <w:r>
              <w:rPr>
                <w:b w:val="0"/>
                <w:sz w:val="19"/>
              </w:rPr>
              <w:t>c) Ulaşılan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İlim ile Yücelir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Müslüman’ın ilimle yücelmesini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ilimle yücelmesi hakkında tefekkür sürecini gözden geçirir.</w:t>
            </w:r>
          </w:p>
          <w:p>
            <w:pPr>
              <w:spacing w:after="0"/>
            </w:pPr>
            <w:r>
              <w:rPr>
                <w:b w:val="0"/>
                <w:sz w:val="19"/>
              </w:rPr>
              <w:t>b) Müslüman’ın ilimle yücelmesi hakkındaki tefekkür sürecine dayalı çıkarım yapar.</w:t>
            </w:r>
          </w:p>
          <w:p>
            <w:pPr>
              <w:spacing w:after="0"/>
            </w:pPr>
            <w:r>
              <w:rPr>
                <w:b w:val="0"/>
                <w:sz w:val="19"/>
              </w:rPr>
              <w:t>c) Ulaşılan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Hayâ ile Güzelleşir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TDB.1.4.3. Müslüman’ın hayâ ile güzelleşmesini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Hayâ kavramını fark eder.</w:t>
            </w:r>
          </w:p>
          <w:p>
            <w:pPr>
              <w:spacing w:after="0"/>
            </w:pPr>
            <w:r>
              <w:rPr>
                <w:b w:val="0"/>
                <w:sz w:val="19"/>
              </w:rPr>
              <w:t>b) Hayâ kavramını tanımlar.</w:t>
            </w:r>
          </w:p>
          <w:p>
            <w:pPr>
              <w:spacing w:after="0"/>
            </w:pPr>
            <w:r>
              <w:rPr>
                <w:b w:val="0"/>
                <w:sz w:val="19"/>
              </w:rPr>
              <w:t>c) Hayânın Müslüman’a kattığı değerleri sebepleriyle açıklar.</w:t>
            </w:r>
          </w:p>
          <w:p>
            <w:pPr>
              <w:spacing w:after="0"/>
            </w:pPr>
            <w:r>
              <w:rPr>
                <w:b w:val="0"/>
                <w:sz w:val="19"/>
              </w:rPr>
              <w:t>ç) Hayâ kavramının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Hayâ ile Güzelleşir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TDB.1.4.3. Müslüman’ın hayâ ile güzelleşmesini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Hayâ kavramını fark eder.</w:t>
            </w:r>
          </w:p>
          <w:p>
            <w:pPr>
              <w:spacing w:after="0"/>
            </w:pPr>
            <w:r>
              <w:rPr>
                <w:b w:val="0"/>
                <w:sz w:val="19"/>
              </w:rPr>
              <w:t>b) Hayâ kavramını tanımlar.</w:t>
            </w:r>
          </w:p>
          <w:p>
            <w:pPr>
              <w:spacing w:after="0"/>
            </w:pPr>
            <w:r>
              <w:rPr>
                <w:b w:val="0"/>
                <w:sz w:val="19"/>
              </w:rPr>
              <w:t>c) Hayânın Müslüman’a kattığı değerleri sebepleriyle açıklar.</w:t>
            </w:r>
          </w:p>
          <w:p>
            <w:pPr>
              <w:spacing w:after="0"/>
            </w:pPr>
            <w:r>
              <w:rPr>
                <w:b w:val="0"/>
                <w:sz w:val="19"/>
              </w:rPr>
              <w:t>ç) Hayâ kavramının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Muktedir, Hakim, Cemil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Muktedir, Hakim, Cemil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5-7. SINIFLAR TEMEL DİNÎ BİLGİLER (İSLAM 1)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5-7. Sınıflar Temel Dinî Bilgiler (İslam 1)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5-7. Sınıflar Temel Dinî Bilgiler (İslam 1)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 Sınıflar Temel Dinî Bilgiler (İslam 1)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