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FIKIH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ve Fıkıh Usulü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FKH.10.1.1. Fıkıh ve fıkıh usulü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ve fıkıh usulünü incelemek için gerekli dinî kaynakları tespit eder.</w:t>
            </w:r>
          </w:p>
          <w:p>
            <w:pPr>
              <w:spacing w:after="0"/>
            </w:pPr>
            <w:r>
              <w:rPr>
                <w:b w:val="0"/>
                <w:sz w:val="19"/>
              </w:rPr>
              <w:t>b) Fıkıh ve fıkıh usulü ile ilgili kaynakları özelliklerine göre sınıflandırır.</w:t>
            </w:r>
          </w:p>
          <w:p>
            <w:pPr>
              <w:spacing w:after="0"/>
            </w:pPr>
            <w:r>
              <w:rPr>
                <w:b w:val="0"/>
                <w:sz w:val="19"/>
              </w:rPr>
              <w:t>c) Seçilen kaynaklardan fıkıh ve fıkıh usulü ile ilgili bilgileri bulur.</w:t>
            </w:r>
          </w:p>
          <w:p>
            <w:pPr>
              <w:spacing w:after="0"/>
            </w:pPr>
            <w:r>
              <w:rPr>
                <w:b w:val="0"/>
                <w:sz w:val="19"/>
              </w:rPr>
              <w:t>ç) Ulaşılan bilgiler ışığında fıkıh ve fıkıh usulü ile ilgili kaynakları karşılaştırır.</w:t>
            </w:r>
          </w:p>
          <w:p>
            <w:pPr>
              <w:spacing w:after="0"/>
            </w:pPr>
            <w:r>
              <w:rPr>
                <w:b w:val="0"/>
                <w:sz w:val="19"/>
              </w:rPr>
              <w:t>d) Ulaşılan bilgiler ışığında fıkıh ve fıkıh usulü ile ilgili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(FKH.10.1.1. Fıkıh ve fıkıh usulü ile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ve Fıkıh Usulü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FKH.10.1.1. Fıkıh ve fıkıh usulü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ve fıkıh usulünü incelemek için gerekli dinî kaynakları tespit eder.</w:t>
            </w:r>
          </w:p>
          <w:p>
            <w:pPr>
              <w:spacing w:after="0"/>
            </w:pPr>
            <w:r>
              <w:rPr>
                <w:b w:val="0"/>
                <w:sz w:val="19"/>
              </w:rPr>
              <w:t>b) Fıkıh ve fıkıh usulü ile ilgili kaynakları özelliklerine göre sınıflandırır.</w:t>
            </w:r>
          </w:p>
          <w:p>
            <w:pPr>
              <w:spacing w:after="0"/>
            </w:pPr>
            <w:r>
              <w:rPr>
                <w:b w:val="0"/>
                <w:sz w:val="19"/>
              </w:rPr>
              <w:t>c) Seçilen kaynaklardan fıkıh ve fıkıh usulü ile ilgili bilgileri bulur.</w:t>
            </w:r>
          </w:p>
          <w:p>
            <w:pPr>
              <w:spacing w:after="0"/>
            </w:pPr>
            <w:r>
              <w:rPr>
                <w:b w:val="0"/>
                <w:sz w:val="19"/>
              </w:rPr>
              <w:t>ç) Ulaşılan bilgiler ışığında fıkıh ve fıkıh usulü ile ilgili kaynakları karşılaştırır.</w:t>
            </w:r>
          </w:p>
          <w:p>
            <w:pPr>
              <w:spacing w:after="0"/>
            </w:pPr>
            <w:r>
              <w:rPr>
                <w:b w:val="0"/>
                <w:sz w:val="19"/>
              </w:rPr>
              <w:t>d) Ulaşılan bilgiler ışığında fıkıh ve fıkıh usulü ile ilgili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(FKH.10.1.1. Fıkıh ve fıkıh usulü ile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İlminin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FKH.10.1.2. Fıkıh ilminin temel ilkeleri ile ilgili 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temel ilkeleri ile ilgili argümanları tespit eder.</w:t>
            </w:r>
          </w:p>
          <w:p>
            <w:pPr>
              <w:spacing w:after="0"/>
            </w:pPr>
            <w:r>
              <w:rPr>
                <w:b w:val="0"/>
                <w:sz w:val="19"/>
              </w:rPr>
              <w:t>b) Fıkıh ilminin temel ilkeleri ile ilgili argümanları karşılaştırır.</w:t>
            </w:r>
          </w:p>
          <w:p>
            <w:pPr>
              <w:spacing w:after="0"/>
            </w:pPr>
            <w:r>
              <w:rPr>
                <w:b w:val="0"/>
                <w:sz w:val="19"/>
              </w:rPr>
              <w:t>c) Fıkıh ilminin temel ilkeleri ile ilgili argümanları temel dinî bilgi kaynaklarını ölçüt alarak inceler.</w:t>
            </w:r>
          </w:p>
          <w:p>
            <w:pPr>
              <w:spacing w:after="0"/>
            </w:pPr>
            <w:r>
              <w:rPr>
                <w:b w:val="0"/>
                <w:sz w:val="19"/>
              </w:rPr>
              <w:t>ç) Fıkıh ilminin temel ilkeleri ile ilgili tercih edilebilir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(FKH.10.1.2. Fıkıh ilminin temel ilkeleri ile ilgili argümanları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İlminin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FKH.10.1.2. Fıkıh ilminin temel ilkeleri ile ilgili 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temel ilkeleri ile ilgili argümanları tespit eder.</w:t>
            </w:r>
          </w:p>
          <w:p>
            <w:pPr>
              <w:spacing w:after="0"/>
            </w:pPr>
            <w:r>
              <w:rPr>
                <w:b w:val="0"/>
                <w:sz w:val="19"/>
              </w:rPr>
              <w:t>b) Fıkıh ilminin temel ilkeleri ile ilgili argümanları karşılaştırır.</w:t>
            </w:r>
          </w:p>
          <w:p>
            <w:pPr>
              <w:spacing w:after="0"/>
            </w:pPr>
            <w:r>
              <w:rPr>
                <w:b w:val="0"/>
                <w:sz w:val="19"/>
              </w:rPr>
              <w:t>c) Fıkıh ilminin temel ilkeleri ile ilgili argümanları temel dinî bilgi kaynaklarını ölçüt alarak inceler.</w:t>
            </w:r>
          </w:p>
          <w:p>
            <w:pPr>
              <w:spacing w:after="0"/>
            </w:pPr>
            <w:r>
              <w:rPr>
                <w:b w:val="0"/>
                <w:sz w:val="19"/>
              </w:rPr>
              <w:t>ç) Fıkıh ilminin temel ilkeleri ile ilgili tercih edilebilir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(FKH.10.1.2. Fıkıh ilminin temel ilkeleri ile ilgili argümanları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FKH.10.1.3. Fıkıh ilminin tarihi ile ilgili zamanı algılayabilme ve kronolojik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tarihî dönemlerini karşılaştırır.</w:t>
            </w:r>
          </w:p>
          <w:p>
            <w:pPr>
              <w:spacing w:after="0"/>
            </w:pPr>
            <w:r>
              <w:rPr>
                <w:b w:val="0"/>
                <w:sz w:val="19"/>
              </w:rPr>
              <w:t>b) Fıkıh ilminin tarihî dönemleriyle ilgili zaman kavramlarını hesaplayarak dönüştürür.</w:t>
            </w:r>
          </w:p>
          <w:p>
            <w:pPr>
              <w:spacing w:after="0"/>
            </w:pPr>
            <w:r>
              <w:rPr>
                <w:b w:val="0"/>
                <w:sz w:val="19"/>
              </w:rPr>
              <w:t>c) Fıkıh ilminin tarihî dönemlerini kronolojik olarak sıralar.</w:t>
            </w:r>
          </w:p>
          <w:p>
            <w:pPr>
              <w:spacing w:after="0"/>
            </w:pPr>
            <w:r>
              <w:rPr>
                <w:b w:val="0"/>
                <w:sz w:val="19"/>
              </w:rPr>
              <w:t>ç) Fıkıh ilminin tarihî dönemlerini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(FKH.10.1.3. Fıkıh ilminin tarihi ile ilgili zamanı algılayabilme ve kronolojik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FKH.10.1.3. Fıkıh ilminin tarihi ile ilgili zamanı algılayabilme ve kronolojik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Fıkıh ilminin tarihî dönemlerini karşılaştırır.</w:t>
            </w:r>
          </w:p>
          <w:p>
            <w:pPr>
              <w:spacing w:after="0"/>
            </w:pPr>
            <w:r>
              <w:rPr>
                <w:b w:val="0"/>
                <w:sz w:val="19"/>
              </w:rPr>
              <w:t>b) Fıkıh ilminin tarihî dönemleriyle ilgili zaman kavramlarını hesaplayarak dönüştürür.</w:t>
            </w:r>
          </w:p>
          <w:p>
            <w:pPr>
              <w:spacing w:after="0"/>
            </w:pPr>
            <w:r>
              <w:rPr>
                <w:b w:val="0"/>
                <w:sz w:val="19"/>
              </w:rPr>
              <w:t>c) Fıkıh ilminin tarihî dönemlerini kronolojik olarak sıralar.</w:t>
            </w:r>
          </w:p>
          <w:p>
            <w:pPr>
              <w:spacing w:after="0"/>
            </w:pPr>
            <w:r>
              <w:rPr>
                <w:b w:val="0"/>
                <w:sz w:val="19"/>
              </w:rPr>
              <w:t>ç) Fıkıh ilminin tarihî dönemlerini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(FKH.10.1.3. Fıkıh ilminin tarihi ile ilgili zamanı algılayabilme ve kronolojik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FIKIH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Fıkıh Tarihi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fakih, fıkıh, içtihat, ilmihal, Mecelle, mezhep, müçtehit, usul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FKH.10.1.4. Fıkhi mezheplerin oluşumundan sonraki gelişmeleri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mezheplerin oluşumundan sonraki gelişmeleri çözümler.</w:t>
            </w:r>
          </w:p>
          <w:p>
            <w:pPr>
              <w:spacing w:after="0"/>
            </w:pPr>
            <w:r>
              <w:rPr>
                <w:b w:val="0"/>
                <w:sz w:val="19"/>
              </w:rPr>
              <w:t>b) Fıkhi mezheplerin oluşumundan sonraki gelişmeleri sınıflandırır.</w:t>
            </w:r>
          </w:p>
          <w:p>
            <w:pPr>
              <w:spacing w:after="0"/>
            </w:pPr>
            <w:r>
              <w:rPr>
                <w:b w:val="0"/>
                <w:sz w:val="19"/>
              </w:rPr>
              <w:t>c) Fıkhi mezheplerin oluşumundan sonraki gelişmeleri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(FKH.10.1.4. Fıkhi mezheplerin oluşumundan sonraki gelişmeleri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açık uçlu sorular, boşluk doldurma soruları, öğrenme günlüğü, an-lam çözümleme tamamlama tablosu, öz değerlendirme formu, cümle tamamlama soruları ve Frayer diyagramı aracılığıyla değerlendirilebilir.</w:t>
            </w:r>
          </w:p>
          <w:p>
            <w:pPr>
              <w:spacing w:after="0"/>
            </w:pPr>
            <w:r>
              <w:rPr>
                <w:b w:val="0"/>
                <w:sz w:val="19"/>
              </w:rPr>
              <w:t xml:space="preserve">Öğrencilerden performans görevi olarak fıkıh tarihinin dönemleri ile ilgili yazılı veya görsel bir sunum hazırlamaları istenebilir. </w:t>
            </w:r>
          </w:p>
          <w:p>
            <w:pPr>
              <w:spacing w:after="0"/>
            </w:pPr>
            <w:r>
              <w:rPr>
                <w:b w:val="0"/>
                <w:sz w:val="19"/>
              </w:rPr>
              <w:t>Hazırlanan sunumlar; veri toplama, ilişki kurma, içerik, sunum ve doğruluk ölçütlerini içeren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(FKH.10.2.1. Fıkhi hükümlerle ilgili dinî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 xml:space="preserve">Öğrencilerden performans görevi olarak fıkhi hükümlerin delilleri ve yöntemleri ile ilgili fıkıh usulü eserlerini, ansiklopedi maddelerini, ilmihal kitaplarını ve konu ile ilgili araştırma makalelerini incelemeleri istenebilir. </w:t>
            </w:r>
          </w:p>
          <w:p>
            <w:pPr>
              <w:spacing w:after="0"/>
            </w:pPr>
            <w:r>
              <w:rPr>
                <w:b w:val="0"/>
                <w:sz w:val="19"/>
              </w:rPr>
              <w:t xml:space="preserve">Yapılan çalışmalar; veri toplama, ilişki kurma, içerik </w:t>
            </w:r>
          </w:p>
          <w:p>
            <w:pPr>
              <w:spacing w:after="0"/>
            </w:pPr>
            <w:r>
              <w:rPr>
                <w:b w:val="0"/>
                <w:sz w:val="19"/>
              </w:rPr>
              <w:t>ve doğruluk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(FKH.10.2.1. Fıkhi hükümlerle ilgili dinî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 xml:space="preserve">Öğrencilerden performans görevi olarak fıkhi hükümlerin delilleri ve yöntemleri ile ilgili fıkıh usulü eserlerini, ansiklopedi maddelerini, ilmihal kitaplarını ve konu ile ilgili araştırma makalelerini incelemeleri istenebilir. </w:t>
            </w:r>
          </w:p>
          <w:p>
            <w:pPr>
              <w:spacing w:after="0"/>
            </w:pPr>
            <w:r>
              <w:rPr>
                <w:b w:val="0"/>
                <w:sz w:val="19"/>
              </w:rPr>
              <w:t xml:space="preserve">Yapılan çalışmalar; veri toplama, ilişki kurma, içerik </w:t>
            </w:r>
          </w:p>
          <w:p>
            <w:pPr>
              <w:spacing w:after="0"/>
            </w:pPr>
            <w:r>
              <w:rPr>
                <w:b w:val="0"/>
                <w:sz w:val="19"/>
              </w:rPr>
              <w:t>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FKH.10.2.1. Fıkhi hükümlerle ilgili dinî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hükümlerle ilgili dinî kavramları tespit eder.</w:t>
            </w:r>
          </w:p>
          <w:p>
            <w:pPr>
              <w:spacing w:after="0"/>
            </w:pPr>
            <w:r>
              <w:rPr>
                <w:b w:val="0"/>
                <w:sz w:val="19"/>
              </w:rPr>
              <w:t>b) Belirlenen kavramların fıkıh usulündeki yeri ve önemini araştırır.</w:t>
            </w:r>
          </w:p>
          <w:p>
            <w:pPr>
              <w:spacing w:after="0"/>
            </w:pPr>
            <w:r>
              <w:rPr>
                <w:b w:val="0"/>
                <w:sz w:val="19"/>
              </w:rPr>
              <w:t>c) Fıkhi hükümlerle ilgili kavramları ilişkili olduğu alana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(FKH.10.2.1. Fıkhi hükümlerle ilgili dinî kavramları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w:t>
            </w:r>
          </w:p>
          <w:p>
            <w:pPr>
              <w:spacing w:after="0"/>
            </w:pPr>
            <w:r>
              <w:rPr>
                <w:b w:val="0"/>
                <w:sz w:val="19"/>
              </w:rPr>
              <w:t xml:space="preserve">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Hükümlerin Delilleri ve Yöntemleri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FKH.10.2.2. Fıkhi hükümlerin delilleri ve yöntemleri ile ilgili dinî kavramları bağlamına uy-</w:t>
            </w:r>
          </w:p>
          <w:p>
            <w:pPr>
              <w:spacing w:after="0"/>
            </w:pPr>
            <w:r>
              <w:rPr>
                <w:b w:val="0"/>
                <w:sz w:val="19"/>
              </w:rPr>
              <w:t>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hükümlerin delilleri ve yöntemleri ile ilgili kavramları fark eder.</w:t>
            </w:r>
          </w:p>
          <w:p>
            <w:pPr>
              <w:spacing w:after="0"/>
            </w:pPr>
            <w:r>
              <w:rPr>
                <w:b w:val="0"/>
                <w:sz w:val="19"/>
              </w:rPr>
              <w:t>b) Fıkhi hükümlerin delilleri ve yöntemleri ile ilgili kavramlar arasında ilişki kurar.</w:t>
            </w:r>
          </w:p>
          <w:p>
            <w:pPr>
              <w:spacing w:after="0"/>
            </w:pPr>
            <w:r>
              <w:rPr>
                <w:b w:val="0"/>
                <w:sz w:val="19"/>
              </w:rPr>
              <w:t>c) Fıkhi hükümlerin delilleri ve yöntemleri ile ilgili kavramların benzerliklerini ve farklılıklarını açıklar.</w:t>
            </w:r>
          </w:p>
          <w:p>
            <w:pPr>
              <w:spacing w:after="0"/>
            </w:pPr>
            <w:r>
              <w:rPr>
                <w:b w:val="0"/>
                <w:sz w:val="19"/>
              </w:rPr>
              <w:t>ç) Fıkhi hükümlerin delilleri ve yöntemleri ile ilgili kavramlara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(FKH.10.2.2. Fıkhi hükümlerin delilleri ve yöntemleri ile ilgili dinî kavramları bağlamına uy-)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w:t>
            </w:r>
          </w:p>
          <w:p>
            <w:pPr>
              <w:spacing w:after="0"/>
            </w:pPr>
            <w:r>
              <w:rPr>
                <w:b w:val="0"/>
                <w:sz w:val="19"/>
              </w:rPr>
              <w:t xml:space="preserve">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FIKHİ HÜKÜMLER VE DELİLLERİ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Fıkhi Hükümlerin Delilleri ve Yöntemleri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edilleişeriyye, ehliyet, hüküm, maslahat, mekasiduşşeria, mükellef, nas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FKH.10.2.2. Fıkhi hükümlerin delilleri ve yöntemleri ile ilgili dinî kavramları bağlamına uy-</w:t>
            </w:r>
          </w:p>
          <w:p>
            <w:pPr>
              <w:spacing w:after="0"/>
            </w:pPr>
            <w:r>
              <w:rPr>
                <w:b w:val="0"/>
                <w:sz w:val="19"/>
              </w:rPr>
              <w:t>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Fıkhi hükümlerin delilleri ve yöntemleri ile ilgili kavramları fark eder.</w:t>
            </w:r>
          </w:p>
          <w:p>
            <w:pPr>
              <w:spacing w:after="0"/>
            </w:pPr>
            <w:r>
              <w:rPr>
                <w:b w:val="0"/>
                <w:sz w:val="19"/>
              </w:rPr>
              <w:t>b) Fıkhi hükümlerin delilleri ve yöntemleri ile ilgili kavramlar arasında ilişki kurar.</w:t>
            </w:r>
          </w:p>
          <w:p>
            <w:pPr>
              <w:spacing w:after="0"/>
            </w:pPr>
            <w:r>
              <w:rPr>
                <w:b w:val="0"/>
                <w:sz w:val="19"/>
              </w:rPr>
              <w:t>c) Fıkhi hükümlerin delilleri ve yöntemleri ile ilgili kavramların benzerliklerini ve farklılıklarını açıklar.</w:t>
            </w:r>
          </w:p>
          <w:p>
            <w:pPr>
              <w:spacing w:after="0"/>
            </w:pPr>
            <w:r>
              <w:rPr>
                <w:b w:val="0"/>
                <w:sz w:val="19"/>
              </w:rPr>
              <w:t>ç) Fıkhi hükümlerin delilleri ve yöntemleri ile ilgili kavramlara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(FKH.10.2.2. Fıkhi hükümlerin delilleri ve yöntemleri ile ilgili dinî kavramları bağlamına uy-)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anlam çözümleme tablosu, kavram haritası veya eşleştirme soruları aracılığıyla değerlendirilebilir.</w:t>
            </w:r>
          </w:p>
          <w:p>
            <w:pPr>
              <w:spacing w:after="0"/>
            </w:pPr>
            <w:r>
              <w:rPr>
                <w:b w:val="0"/>
                <w:sz w:val="19"/>
              </w:rPr>
              <w:t>Öğrencilerden performans görevi olarak fıkhi hükümlerin delilleri ve yöntemleri ile ilgili fı-</w:t>
            </w:r>
          </w:p>
          <w:p>
            <w:pPr>
              <w:spacing w:after="0"/>
            </w:pPr>
            <w:r>
              <w:rPr>
                <w:b w:val="0"/>
                <w:sz w:val="19"/>
              </w:rPr>
              <w:t xml:space="preserve">kıh usulü eserlerini, ansiklopedi maddelerini, ilmihal kitaplarını ve konu ile ilgili araştırma </w:t>
            </w:r>
          </w:p>
          <w:p>
            <w:pPr>
              <w:spacing w:after="0"/>
            </w:pPr>
            <w:r>
              <w:rPr>
                <w:b w:val="0"/>
                <w:sz w:val="19"/>
              </w:rPr>
              <w:t xml:space="preserve">makalelerini incelemeleri istenebilir. </w:t>
            </w:r>
          </w:p>
          <w:p>
            <w:pPr>
              <w:spacing w:after="0"/>
            </w:pPr>
            <w:r>
              <w:rPr>
                <w:b w:val="0"/>
                <w:sz w:val="19"/>
              </w:rPr>
              <w:t>Yapılan çalışmalar; veri toplama, ilişki kurma, içerik ve doğruluk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(FKH.10.3.1. Namaz ibadetini usulüne uygun olarak tatbik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 xml:space="preserve">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(FKH.10.3.1. Namaz ibadetini usulüne uygun olarak tatbik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 xml:space="preserve">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FKH.10.3.1. Namaz ibadetini usulüne uygun olarak tatbik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kılınışının süreç ve kurallarını açıklar.</w:t>
            </w:r>
          </w:p>
          <w:p>
            <w:pPr>
              <w:spacing w:after="0"/>
            </w:pPr>
            <w:r>
              <w:rPr>
                <w:b w:val="0"/>
                <w:sz w:val="19"/>
              </w:rPr>
              <w:t>b) Namazın kılınışı için ön hazırlık yapar.</w:t>
            </w:r>
          </w:p>
          <w:p>
            <w:pPr>
              <w:spacing w:after="0"/>
            </w:pPr>
            <w:r>
              <w:rPr>
                <w:b w:val="0"/>
                <w:sz w:val="19"/>
              </w:rPr>
              <w:t>c) Namazı usulüne uygun biçimde icra eder.</w:t>
            </w:r>
          </w:p>
          <w:p>
            <w:pPr>
              <w:spacing w:after="0"/>
            </w:pPr>
            <w:r>
              <w:rPr>
                <w:b w:val="0"/>
                <w:sz w:val="19"/>
              </w:rPr>
              <w:t>ç) Namazın kılınışının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(FKH.10.3.1. Namaz ibadetini usulüne uygun olarak tatbik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 xml:space="preserve">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(FKH.10.3.2. Oruç ile ilgili deneyimlerini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 xml:space="preserve">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(FKH.10.3.2. Oruç ile ilgili deneyimlerini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 xml:space="preserve">formu, bilgi kartları, kavram haritası, anlam çözümleme tablosu ve açık uçlu sorular aracılığıyla değerlendirilebilir. </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FKH.10.3.2. Oruç ile ilgili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ile ilgili deneyimlerini gözden geçirir.</w:t>
            </w:r>
          </w:p>
          <w:p>
            <w:pPr>
              <w:spacing w:after="0"/>
            </w:pPr>
            <w:r>
              <w:rPr>
                <w:b w:val="0"/>
                <w:sz w:val="19"/>
              </w:rPr>
              <w:t>b) Oruç ile ilgili deneyimlerine dayalı çıkarım yapar.</w:t>
            </w:r>
          </w:p>
          <w:p>
            <w:pPr>
              <w:spacing w:after="0"/>
            </w:pPr>
            <w:r>
              <w:rPr>
                <w:b w:val="0"/>
                <w:sz w:val="19"/>
              </w:rPr>
              <w:t>c) Oruç ile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(FKH.10.3.2. Oruç ile ilgili deneyimlerini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(FKH.10.3.3. Zekâtın hükümlerini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(FKH.10.3.3. Zekâtın hükümlerini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FKH.10.3.3. Zekâtın hükümlerini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Zekât ile ilgili hükümleri tespit eder.</w:t>
            </w:r>
          </w:p>
          <w:p>
            <w:pPr>
              <w:spacing w:after="0"/>
            </w:pPr>
            <w:r>
              <w:rPr>
                <w:b w:val="0"/>
                <w:sz w:val="19"/>
              </w:rPr>
              <w:t>b) Zekâtın hükümleri ile zekâtın bireysel ve toplumsal faydalarını ilişkilendirir.</w:t>
            </w:r>
          </w:p>
          <w:p>
            <w:pPr>
              <w:spacing w:after="0"/>
            </w:pPr>
            <w:r>
              <w:rPr>
                <w:b w:val="0"/>
                <w:sz w:val="19"/>
              </w:rPr>
              <w:t>c) Zekâtın bireysel ve toplumsal faydaları hakkında özgün bir içerik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(FKH.10.3.3. Zekâtın hükümlerini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w:t>
            </w:r>
          </w:p>
          <w:p>
            <w:pPr>
              <w:spacing w:after="0"/>
            </w:pPr>
            <w:r>
              <w:rPr>
                <w:b w:val="0"/>
                <w:sz w:val="19"/>
              </w:rPr>
              <w:t xml:space="preserve">lığıyla değerlendirilebilir. </w:t>
            </w:r>
          </w:p>
          <w:p>
            <w:pPr>
              <w:spacing w:after="0"/>
            </w:pPr>
            <w:r>
              <w:rPr>
                <w:b w:val="0"/>
                <w:sz w:val="19"/>
              </w:rPr>
              <w:t>Öğrencilerden performans görevi olarak ibadetlerin günlük yaşam içindeki yeri ve insanları nasıl etkilediği üzerine bir köşe yazısı veya konuşma metni yazmaları istenebilir. 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(FKH.10.3.4. Haccın hükümleri ile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(FKH.10.3.4. Haccın hükümleri ile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FKH.10.3.4. Haccın hükümleri ile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Haccın hükümlerini incelemek için gerekli dinî kaynakları tespit eder.</w:t>
            </w:r>
          </w:p>
          <w:p>
            <w:pPr>
              <w:spacing w:after="0"/>
            </w:pPr>
            <w:r>
              <w:rPr>
                <w:b w:val="0"/>
                <w:sz w:val="19"/>
              </w:rPr>
              <w:t>b) Haccın hükümleri ile ilgili dinî kaynakları özelliklerine göre sınıflandırır.</w:t>
            </w:r>
          </w:p>
          <w:p>
            <w:pPr>
              <w:spacing w:after="0"/>
            </w:pPr>
            <w:r>
              <w:rPr>
                <w:b w:val="0"/>
                <w:sz w:val="19"/>
              </w:rPr>
              <w:t>c) Seçilen dinî kaynaklardan haccın hükümleri ile ilgili bilgileri bulur.</w:t>
            </w:r>
          </w:p>
          <w:p>
            <w:pPr>
              <w:spacing w:after="0"/>
            </w:pPr>
            <w:r>
              <w:rPr>
                <w:b w:val="0"/>
                <w:sz w:val="19"/>
              </w:rPr>
              <w:t>ç) Ulaşılan bilgiler ışığında haccın hükümleri ile ilgili seçtiği dinî kaynakları karşılaştırır.</w:t>
            </w:r>
          </w:p>
          <w:p>
            <w:pPr>
              <w:spacing w:after="0"/>
            </w:pPr>
            <w:r>
              <w:rPr>
                <w:b w:val="0"/>
                <w:sz w:val="19"/>
              </w:rPr>
              <w:t>d) Ulaşılan bilgiler ışığında haccın hükümleri ile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(FKH.10.3.4. Haccın hükümleri ile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Cihat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emir bilmaruf nehiy anilmünker, kurban, nafile, nisap, tadilierkân,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FKH.10.3.5. Cihatla ilgili bilgilere ulaşmak için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Cihat ile ilgili ayetlere ulaşmak için Kur’an-ı Kerim meallerine başvurur.</w:t>
            </w:r>
          </w:p>
          <w:p>
            <w:pPr>
              <w:spacing w:after="0"/>
            </w:pPr>
            <w:r>
              <w:rPr>
                <w:b w:val="0"/>
                <w:sz w:val="19"/>
              </w:rPr>
              <w:t>b) Cihat ile ilgili hadislere ulaşmak için hadis kaynaklarına başvurur.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(FKH.10.3.5. Cihatla ilgili bilgilere ulaşmak için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Frayer diyagramı, çalışma kâğıdı, T tablosu, çıkış kartı, öz değerlendirme </w:t>
            </w:r>
          </w:p>
          <w:p>
            <w:pPr>
              <w:spacing w:after="0"/>
            </w:pPr>
            <w:r>
              <w:rPr>
                <w:b w:val="0"/>
                <w:sz w:val="19"/>
              </w:rPr>
              <w:t>formu, bilgi kartları, kavram haritası, anlam çözümleme tablosu ve açık uçlu sorular aracılığıyla değerlendirilebilir.</w:t>
            </w:r>
          </w:p>
          <w:p>
            <w:pPr>
              <w:spacing w:after="0"/>
            </w:pPr>
            <w:r>
              <w:rPr>
                <w:b w:val="0"/>
                <w:sz w:val="19"/>
              </w:rPr>
              <w:t xml:space="preserve">Öğrencilerden performans görevi olarak ibadetlerin günlük yaşam içindeki yeri ve insanları nasıl etkilediği üzerine bir köşe yazısı veya konuşma metni yazmaları istenebilir. </w:t>
            </w:r>
          </w:p>
          <w:p>
            <w:pPr>
              <w:spacing w:after="0"/>
            </w:pPr>
            <w:r>
              <w:rPr>
                <w:b w:val="0"/>
                <w:sz w:val="19"/>
              </w:rPr>
              <w:t>Hazırlanan metinler veri toplama, ilişki kurma, içerik, çözümleme, yorumlama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(FKH.10.4.1. Aile hayatı ile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(FKH.10.4.1. Aile hayatı ile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Aile Hayatı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FKH.10.4.1. Aile hayatı ile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Aile hayatı ile ilgili konuları belirler.</w:t>
            </w:r>
          </w:p>
          <w:p>
            <w:pPr>
              <w:spacing w:after="0"/>
            </w:pPr>
            <w:r>
              <w:rPr>
                <w:b w:val="0"/>
                <w:sz w:val="19"/>
              </w:rPr>
              <w:t>b) Aile hayatı ile ilgili belirlenen konular hakkında soru sorar.</w:t>
            </w:r>
          </w:p>
          <w:p>
            <w:pPr>
              <w:spacing w:after="0"/>
            </w:pPr>
            <w:r>
              <w:rPr>
                <w:b w:val="0"/>
                <w:sz w:val="19"/>
              </w:rPr>
              <w:t>c) Aile hayatı ile ilgili merak ettiği konuları inceler.</w:t>
            </w:r>
          </w:p>
          <w:p>
            <w:pPr>
              <w:spacing w:after="0"/>
            </w:pPr>
            <w:r>
              <w:rPr>
                <w:b w:val="0"/>
                <w:sz w:val="19"/>
              </w:rPr>
              <w:t>ç) Aile hayatı ile ilgili yaptığı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(FKH.10.4.1. Aile hayatı ile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FKH.10.4.2. Ekonomik hayat ile ilgili dinî görüş/argümanları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 ile ilgili konular hakkında görüş/argümanları tespit eder.</w:t>
            </w:r>
          </w:p>
          <w:p>
            <w:pPr>
              <w:spacing w:after="0"/>
            </w:pPr>
            <w:r>
              <w:rPr>
                <w:b w:val="0"/>
                <w:sz w:val="19"/>
              </w:rPr>
              <w:t>b) Ekonomik hayat ile ilgili konular hakkında görüş/argümanları karşılaştırır.</w:t>
            </w:r>
          </w:p>
          <w:p>
            <w:pPr>
              <w:spacing w:after="0"/>
            </w:pPr>
            <w:r>
              <w:rPr>
                <w:b w:val="0"/>
                <w:sz w:val="19"/>
              </w:rPr>
              <w:t>c) Ekonomik hayat ile ilgili konular hakkında görüş/argümanları temel dinî bilgi kaynaklarını ölçüt alarak inceler.</w:t>
            </w:r>
          </w:p>
          <w:p>
            <w:pPr>
              <w:spacing w:after="0"/>
            </w:pPr>
            <w:r>
              <w:rPr>
                <w:b w:val="0"/>
                <w:sz w:val="19"/>
              </w:rPr>
              <w:t>ç) Ekonomik hayat ile ilgili konular hakkında tercih edilebilir görüş/argümanları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(FKH.10.4.2. Ekonomik hayat ile ilgili dinî görüş/argümanları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Hayat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FKH.10.4.2. Ekonomik hayat ile ilgili dinî görüş/argümanları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hayat ile ilgili konular hakkında görüş/argümanları tespit eder.</w:t>
            </w:r>
          </w:p>
          <w:p>
            <w:pPr>
              <w:spacing w:after="0"/>
            </w:pPr>
            <w:r>
              <w:rPr>
                <w:b w:val="0"/>
                <w:sz w:val="19"/>
              </w:rPr>
              <w:t>b) Ekonomik hayat ile ilgili konular hakkında görüş/argümanları karşılaştırır.</w:t>
            </w:r>
          </w:p>
          <w:p>
            <w:pPr>
              <w:spacing w:after="0"/>
            </w:pPr>
            <w:r>
              <w:rPr>
                <w:b w:val="0"/>
                <w:sz w:val="19"/>
              </w:rPr>
              <w:t>c) Ekonomik hayat ile ilgili konular hakkında görüş/argümanları temel dinî bilgi kaynaklarını ölçüt alarak inceler.</w:t>
            </w:r>
          </w:p>
          <w:p>
            <w:pPr>
              <w:spacing w:after="0"/>
            </w:pPr>
            <w:r>
              <w:rPr>
                <w:b w:val="0"/>
                <w:sz w:val="19"/>
              </w:rPr>
              <w:t>ç) Ekonomik hayat ile ilgili konular hakkında tercih edilebilir görüş/argümanları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(FKH.10.4.2. Ekonomik hayat ile ilgili dinî görüş/argümanları irdeleyebilme)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Helaller ve Haramlar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FKH.10.4.3. Helaller ve haramlarla ilgili dinî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Helaller ve haramlarla ilgili dinî meseleleri fark eder.</w:t>
            </w:r>
          </w:p>
          <w:p>
            <w:pPr>
              <w:spacing w:after="0"/>
            </w:pPr>
            <w:r>
              <w:rPr>
                <w:b w:val="0"/>
                <w:sz w:val="19"/>
              </w:rPr>
              <w:t>b) Helaller ve haramlarla ilgili dinî meseleleri tanımlar.</w:t>
            </w:r>
          </w:p>
          <w:p>
            <w:pPr>
              <w:spacing w:after="0"/>
            </w:pPr>
            <w:r>
              <w:rPr>
                <w:b w:val="0"/>
                <w:sz w:val="19"/>
              </w:rPr>
              <w:t>c) Helaller ve haramlarla ilgili dinî meselelerin ortaya çıkış sebeplerini açıklar.</w:t>
            </w:r>
          </w:p>
          <w:p>
            <w:pPr>
              <w:spacing w:after="0"/>
            </w:pPr>
            <w:r>
              <w:rPr>
                <w:b w:val="0"/>
                <w:sz w:val="19"/>
              </w:rPr>
              <w:t>ç) Helaller ve haramlarla ilgili dinî meselelerin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(FKH.10.4.3. Helaller ve haramlarla ilgili dinî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Helaller ve Haramlar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FKH.10.4.3. Helaller ve haramlarla ilgili dinî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Helaller ve haramlarla ilgili dinî meseleleri fark eder.</w:t>
            </w:r>
          </w:p>
          <w:p>
            <w:pPr>
              <w:spacing w:after="0"/>
            </w:pPr>
            <w:r>
              <w:rPr>
                <w:b w:val="0"/>
                <w:sz w:val="19"/>
              </w:rPr>
              <w:t>b) Helaller ve haramlarla ilgili dinî meseleleri tanımlar.</w:t>
            </w:r>
          </w:p>
          <w:p>
            <w:pPr>
              <w:spacing w:after="0"/>
            </w:pPr>
            <w:r>
              <w:rPr>
                <w:b w:val="0"/>
                <w:sz w:val="19"/>
              </w:rPr>
              <w:t>c) Helaller ve haramlarla ilgili dinî meselelerin ortaya çıkış sebeplerini açıklar.</w:t>
            </w:r>
          </w:p>
          <w:p>
            <w:pPr>
              <w:spacing w:after="0"/>
            </w:pPr>
            <w:r>
              <w:rPr>
                <w:b w:val="0"/>
                <w:sz w:val="19"/>
              </w:rPr>
              <w:t>ç) Helaller ve haramlarla ilgili dinî meselelerin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 Sağlıklı Yaşam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(FKH.10.4.3. Helaller ve haramlarla ilgili dinî meseleleri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Ceza Hukuku (Ukubat)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FKH.10.4.4. İslam ceza hukuku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ceza hukukunun konuları ile ilgili çözümleme yapar.</w:t>
            </w:r>
          </w:p>
          <w:p>
            <w:pPr>
              <w:spacing w:after="0"/>
            </w:pPr>
            <w:r>
              <w:rPr>
                <w:b w:val="0"/>
                <w:sz w:val="19"/>
              </w:rPr>
              <w:t>b) İslam ceza hukukunun konuları ile ilgili sınıflandırma yapar.</w:t>
            </w:r>
          </w:p>
          <w:p>
            <w:pPr>
              <w:spacing w:after="0"/>
            </w:pPr>
            <w:r>
              <w:rPr>
                <w:b w:val="0"/>
                <w:sz w:val="19"/>
              </w:rPr>
              <w:t>c) İslam ceza hukukunun konuları ile ilgili yorumlama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(FKH.10.4.4. İslam ceza hukuku ile ilgili konuları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Ceza Hukuku (Ukubat)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had, nikâh, riba, tazir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FKH.10.4.4. İslam ceza hukuku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ceza hukukunun konuları ile ilgili çözümleme yapar.</w:t>
            </w:r>
          </w:p>
          <w:p>
            <w:pPr>
              <w:spacing w:after="0"/>
            </w:pPr>
            <w:r>
              <w:rPr>
                <w:b w:val="0"/>
                <w:sz w:val="19"/>
              </w:rPr>
              <w:t>b) İslam ceza hukukunun konuları ile ilgili sınıflandırma yapar.</w:t>
            </w:r>
          </w:p>
          <w:p>
            <w:pPr>
              <w:spacing w:after="0"/>
            </w:pPr>
            <w:r>
              <w:rPr>
                <w:b w:val="0"/>
                <w:sz w:val="19"/>
              </w:rPr>
              <w:t>c) İslam ceza hukukunun konuları ile ilgili yorumlama yapar.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(FKH.10.4.4. İslam ceza hukuku ile ilgili konuları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balık kılçığı, kısa cevaplı ve açık uçlu sorular, Venn Şeması, kavram haritası, kümeleme, çıkış kartı ve öğrenme günlüğü kullanılarak değerlendirilebilir.</w:t>
            </w:r>
          </w:p>
          <w:p>
            <w:pPr>
              <w:spacing w:after="0"/>
            </w:pPr>
            <w:r>
              <w:rPr>
                <w:b w:val="0"/>
                <w:sz w:val="19"/>
              </w:rPr>
              <w:t xml:space="preserve">Öğrencilerden performans görevi olarak aile hayatı ile ilgili hükümlerin sağlıklı bir toplumun oluşmasına ve neslin devamına katkısıyla ilgili blog yazısı yazmaları istenebilir. </w:t>
            </w:r>
          </w:p>
          <w:p>
            <w:pPr>
              <w:spacing w:after="0"/>
            </w:pPr>
            <w:r>
              <w:rPr>
                <w:b w:val="0"/>
                <w:sz w:val="19"/>
              </w:rPr>
              <w:t>Yapılan çalışmalar; veri toplama, yorumlama, sorgulama ve özgünlük ölçütlerinin bulunduğu analitik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FIKIH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Fıkıh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Fıkıh Dersi (10.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Fıkıh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Fıkıh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