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Hicaz’ın Önemli Şehirlerinden Yesrib</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PH.11.1.1. Yesrib ile Hicaz bölgesinin diğer önemli şehirlerinin İslam öncesindeki durumlarını mukayese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Yesrib, Mekke ve Taif’in İslam’dan önceki dönemde sahip olduğu özellikleri belirler.</w:t>
            </w:r>
          </w:p>
          <w:p>
            <w:pPr>
              <w:spacing w:after="0"/>
            </w:pPr>
            <w:r>
              <w:rPr>
                <w:b w:val="0"/>
                <w:sz w:val="19"/>
              </w:rPr>
              <w:t>b) Yesrib, Mekke ve Taif’in İslam’dan önceki dönemde sahip olduğu özelliklere ilişkin benzerlikleri ortaya koyar.</w:t>
            </w:r>
          </w:p>
          <w:p>
            <w:pPr>
              <w:spacing w:after="0"/>
            </w:pPr>
            <w:r>
              <w:rPr>
                <w:b w:val="0"/>
                <w:sz w:val="19"/>
              </w:rPr>
              <w:t>c) Yesrib, Mekke ve Taif’in İslam’dan önceki dönemde sahip olduğu özelliklere ilişkin farklılıkları ortaya koyar.</w:t>
            </w:r>
          </w:p>
          <w:p>
            <w:pPr>
              <w:spacing w:after="0"/>
            </w:pPr>
            <w:r>
              <w:rPr>
                <w:b w:val="0"/>
                <w:sz w:val="19"/>
              </w:rPr>
              <w:t>ç) Yesrib, Mekke ve Taif’in İslam’dan önceki dönemde sahip olduğu özellikler arasında ilişki kurar.</w:t>
            </w:r>
          </w:p>
          <w:p>
            <w:pPr>
              <w:spacing w:after="0"/>
            </w:pPr>
            <w:r>
              <w:rPr>
                <w:b w:val="0"/>
                <w:sz w:val="19"/>
              </w:rPr>
              <w:t>d) Yesrib, Mekke ve Taif’in İslam’dan önceki dönemde sahip olduğu özellikler arasındaki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(PH.11.1.1. Yesrib ile Hicaz bölgesinin diğer önemli şehirlerinin İslam öncesindeki durumlarını mukayese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Hicaz’ın Önemli Şehirlerinden Yesrib</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PH.11.1.1. Yesrib ile Hicaz bölgesinin diğer önemli şehirlerinin İslam öncesindeki durumlarını mukayese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Yesrib, Mekke ve Taif’in İslam’dan önceki dönemde sahip olduğu özellikleri belirler.</w:t>
            </w:r>
          </w:p>
          <w:p>
            <w:pPr>
              <w:spacing w:after="0"/>
            </w:pPr>
            <w:r>
              <w:rPr>
                <w:b w:val="0"/>
                <w:sz w:val="19"/>
              </w:rPr>
              <w:t>b) Yesrib, Mekke ve Taif’in İslam’dan önceki dönemde sahip olduğu özelliklere ilişkin benzerlikleri ortaya koyar.</w:t>
            </w:r>
          </w:p>
          <w:p>
            <w:pPr>
              <w:spacing w:after="0"/>
            </w:pPr>
            <w:r>
              <w:rPr>
                <w:b w:val="0"/>
                <w:sz w:val="19"/>
              </w:rPr>
              <w:t>c) Yesrib, Mekke ve Taif’in İslam’dan önceki dönemde sahip olduğu özelliklere ilişkin farklılıkları ortaya koyar.</w:t>
            </w:r>
          </w:p>
          <w:p>
            <w:pPr>
              <w:spacing w:after="0"/>
            </w:pPr>
            <w:r>
              <w:rPr>
                <w:b w:val="0"/>
                <w:sz w:val="19"/>
              </w:rPr>
              <w:t>ç) Yesrib, Mekke ve Taif’in İslam’dan önceki dönemde sahip olduğu özellikler arasında ilişki kurar.</w:t>
            </w:r>
          </w:p>
          <w:p>
            <w:pPr>
              <w:spacing w:after="0"/>
            </w:pPr>
            <w:r>
              <w:rPr>
                <w:b w:val="0"/>
                <w:sz w:val="19"/>
              </w:rPr>
              <w:t>d) Yesrib, Mekke ve Taif’in İslam’dan önceki dönemde sahip olduğu özellikler arasındaki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(PH.11.1.1. Yesrib ile Hicaz bölgesinin diğer önemli şehirlerinin İslam öncesindeki durumlarını mukayese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Hicaz’ın Önemli Şehirlerinden Yesrib</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PH.11.1.1. Yesrib ile Hicaz bölgesinin diğer önemli şehirlerinin İslam öncesindeki durumlarını mukayese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Yesrib, Mekke ve Taif’in İslam’dan önceki dönemde sahip olduğu özellikleri belirler.</w:t>
            </w:r>
          </w:p>
          <w:p>
            <w:pPr>
              <w:spacing w:after="0"/>
            </w:pPr>
            <w:r>
              <w:rPr>
                <w:b w:val="0"/>
                <w:sz w:val="19"/>
              </w:rPr>
              <w:t>b) Yesrib, Mekke ve Taif’in İslam’dan önceki dönemde sahip olduğu özelliklere ilişkin benzerlikleri ortaya koyar.</w:t>
            </w:r>
          </w:p>
          <w:p>
            <w:pPr>
              <w:spacing w:after="0"/>
            </w:pPr>
            <w:r>
              <w:rPr>
                <w:b w:val="0"/>
                <w:sz w:val="19"/>
              </w:rPr>
              <w:t>c) Yesrib, Mekke ve Taif’in İslam’dan önceki dönemde sahip olduğu özelliklere ilişkin farklılıkları ortaya koyar.</w:t>
            </w:r>
          </w:p>
          <w:p>
            <w:pPr>
              <w:spacing w:after="0"/>
            </w:pPr>
            <w:r>
              <w:rPr>
                <w:b w:val="0"/>
                <w:sz w:val="19"/>
              </w:rPr>
              <w:t>ç) Yesrib, Mekke ve Taif’in İslam’dan önceki dönemde sahip olduğu özellikler arasında ilişki kurar.</w:t>
            </w:r>
          </w:p>
          <w:p>
            <w:pPr>
              <w:spacing w:after="0"/>
            </w:pPr>
            <w:r>
              <w:rPr>
                <w:b w:val="0"/>
                <w:sz w:val="19"/>
              </w:rPr>
              <w:t>d) Yesrib, Mekke ve Taif’in İslam’dan önceki dönemde sahip olduğu özellikler arasındaki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(PH.11.1.1. Yesrib ile Hicaz bölgesinin diğer önemli şehirlerinin İslam öncesindeki durumlarını mukayese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Yesrib’den Medine’ye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PH.11.1.2. Akabe Biatleri’ni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Akabe Biatleri’nin önemini fark eder.</w:t>
            </w:r>
          </w:p>
          <w:p>
            <w:pPr>
              <w:spacing w:after="0"/>
            </w:pPr>
            <w:r>
              <w:rPr>
                <w:b w:val="0"/>
                <w:sz w:val="19"/>
              </w:rPr>
              <w:t>b) Biat kavramını tanımlar.</w:t>
            </w:r>
          </w:p>
          <w:p>
            <w:pPr>
              <w:spacing w:after="0"/>
            </w:pPr>
            <w:r>
              <w:rPr>
                <w:b w:val="0"/>
                <w:sz w:val="19"/>
              </w:rPr>
              <w:t>c) Akabe Biatleri’ne götüren sebepleri açıklar.</w:t>
            </w:r>
          </w:p>
          <w:p>
            <w:pPr>
              <w:spacing w:after="0"/>
            </w:pPr>
            <w:r>
              <w:rPr>
                <w:b w:val="0"/>
                <w:sz w:val="19"/>
              </w:rPr>
              <w:t>ç) Akabe Biatleri’nin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(PH.11.1.2. Akabe Biatleri’ni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Yesrib’den Medine’ye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PH.11.1.2. Akabe Biatleri’ni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Akabe Biatleri’nin önemini fark eder.</w:t>
            </w:r>
          </w:p>
          <w:p>
            <w:pPr>
              <w:spacing w:after="0"/>
            </w:pPr>
            <w:r>
              <w:rPr>
                <w:b w:val="0"/>
                <w:sz w:val="19"/>
              </w:rPr>
              <w:t>b) Biat kavramını tanımlar.</w:t>
            </w:r>
          </w:p>
          <w:p>
            <w:pPr>
              <w:spacing w:after="0"/>
            </w:pPr>
            <w:r>
              <w:rPr>
                <w:b w:val="0"/>
                <w:sz w:val="19"/>
              </w:rPr>
              <w:t>c) Akabe Biatleri’ne götüren sebepleri açıklar.</w:t>
            </w:r>
          </w:p>
          <w:p>
            <w:pPr>
              <w:spacing w:after="0"/>
            </w:pPr>
            <w:r>
              <w:rPr>
                <w:b w:val="0"/>
                <w:sz w:val="19"/>
              </w:rPr>
              <w:t>ç) Akabe Biatleri’nin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(PH.11.1.2. Akabe Biatleri’ni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Devleti’nin Merkezi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PH.11.1.3. Medine’nin İslam devletinin merkezi olma sürecini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Medine’nin İslam devletinin merkezi olma süreci ile ilgili çözümleme yapar.</w:t>
            </w:r>
          </w:p>
          <w:p>
            <w:pPr>
              <w:spacing w:after="0"/>
            </w:pPr>
            <w:r>
              <w:rPr>
                <w:b w:val="0"/>
                <w:sz w:val="19"/>
              </w:rPr>
              <w:t>b) Medine’nin İslam devletinin merkezi olma süreciyle ilgili sınıflandırma yapar.</w:t>
            </w:r>
          </w:p>
          <w:p>
            <w:pPr>
              <w:spacing w:after="0"/>
            </w:pPr>
            <w:r>
              <w:rPr>
                <w:b w:val="0"/>
                <w:sz w:val="19"/>
              </w:rPr>
              <w:t>c) Medine’nin İslam devletinin merkezi olma sürecini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(PH.11.1.3. Medine’nin İslam devletinin merkezi olma sürecini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Devleti’nin Merkezi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PH.11.1.3. Medine’nin İslam devletinin merkezi olma sürecini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Medine’nin İslam devletinin merkezi olma süreci ile ilgili çözümleme yapar.</w:t>
            </w:r>
          </w:p>
          <w:p>
            <w:pPr>
              <w:spacing w:after="0"/>
            </w:pPr>
            <w:r>
              <w:rPr>
                <w:b w:val="0"/>
                <w:sz w:val="19"/>
              </w:rPr>
              <w:t>b) Medine’nin İslam devletinin merkezi olma süreciyle ilgili sınıflandırma yapar.</w:t>
            </w:r>
          </w:p>
          <w:p>
            <w:pPr>
              <w:spacing w:after="0"/>
            </w:pPr>
            <w:r>
              <w:rPr>
                <w:b w:val="0"/>
                <w:sz w:val="19"/>
              </w:rPr>
              <w:t>c) Medine’nin İslam devletinin merkezi olma sürecini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(PH.11.1.3. Medine’nin İslam devletinin merkezi olma sürecini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Devleti’nin Merkezi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PH.11.1.3. Medine’nin İslam devletinin merkezi olma sürecini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Medine’nin İslam devletinin merkezi olma süreci ile ilgili çözümleme yapar.</w:t>
            </w:r>
          </w:p>
          <w:p>
            <w:pPr>
              <w:spacing w:after="0"/>
            </w:pPr>
            <w:r>
              <w:rPr>
                <w:b w:val="0"/>
                <w:sz w:val="19"/>
              </w:rPr>
              <w:t>b) Medine’nin İslam devletinin merkezi olma süreciyle ilgili sınıflandırma yapar.</w:t>
            </w:r>
          </w:p>
          <w:p>
            <w:pPr>
              <w:spacing w:after="0"/>
            </w:pPr>
            <w:r>
              <w:rPr>
                <w:b w:val="0"/>
                <w:sz w:val="19"/>
              </w:rPr>
              <w:t>c) Medine’nin İslam devletinin merkezi olma sürecini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(PH.11.1.3. Medine’nin İslam devletinin merkezi olma sürecini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Diğer Kesimleriyle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PH.11.1.4. Hz. Peygamber’in toplumun diğer kesimleriyle ilişkilerini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toplumun diğer kesimleriyle ilişkilerine dair merak ettiği hususları belirler.</w:t>
            </w:r>
          </w:p>
          <w:p>
            <w:pPr>
              <w:spacing w:after="0"/>
            </w:pPr>
            <w:r>
              <w:rPr>
                <w:b w:val="0"/>
                <w:sz w:val="19"/>
              </w:rPr>
              <w:t>b) Hz. Peygamber’in toplumun diğer kesimleriyle ilişkileri hakkında sorular sorar.</w:t>
            </w:r>
          </w:p>
          <w:p>
            <w:pPr>
              <w:spacing w:after="0"/>
            </w:pPr>
            <w:r>
              <w:rPr>
                <w:b w:val="0"/>
                <w:sz w:val="19"/>
              </w:rPr>
              <w:t>c) Hz. Peygamber’in toplumun diğer kesimleriyle ilişkileri hakkında merak ettiği hususları inceler.</w:t>
            </w:r>
          </w:p>
          <w:p>
            <w:pPr>
              <w:spacing w:after="0"/>
            </w:pPr>
            <w:r>
              <w:rPr>
                <w:b w:val="0"/>
                <w:sz w:val="19"/>
              </w:rPr>
              <w:t>ç) Hz. Peygamber’in toplumun diğer kesimleriyle ilişkilerine dair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(PH.11.1.4. Hz. Peygamber’in toplumun diğer kesimleriyle ilişkilerini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Diğer Kesimleriyle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Diğer Kesimleriyle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w:t>
            </w:r>
          </w:p>
          <w:p>
            <w:pPr>
              <w:spacing w:after="0"/>
            </w:pPr>
            <w:r>
              <w:rPr>
                <w:b w:val="0"/>
                <w:sz w:val="19"/>
              </w:rPr>
              <w:t>hayatında önemli bir konuma yükseltmiştir.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(PH.11.2.1. Hz. Ali’nin hayatı ve şahsiyetiyle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w:t>
            </w:r>
          </w:p>
          <w:p>
            <w:pPr>
              <w:spacing w:after="0"/>
            </w:pPr>
            <w:r>
              <w:rPr>
                <w:b w:val="0"/>
                <w:sz w:val="19"/>
              </w:rPr>
              <w:t>hayatında önemli bir konuma yükseltmiştir.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(PH.11.2.1. Hz. Ali’nin hayatı ve şahsiyetiyle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w:t>
            </w:r>
          </w:p>
          <w:p>
            <w:pPr>
              <w:spacing w:after="0"/>
            </w:pPr>
            <w:r>
              <w:rPr>
                <w:b w:val="0"/>
                <w:sz w:val="19"/>
              </w:rPr>
              <w:t>hayatında önemli bir konuma yükseltmiştir.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(PH.11.2.1. Hz. Ali’nin hayatı ve şahsiyetiyle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w:t>
            </w:r>
          </w:p>
          <w:p>
            <w:pPr>
              <w:spacing w:after="0"/>
            </w:pPr>
            <w:r>
              <w:rPr>
                <w:b w:val="0"/>
                <w:sz w:val="19"/>
              </w:rPr>
              <w:t>hayatında önemli bir konuma yükseltmiştir.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(PH.11.2.1. Hz. Ali’nin hayatı ve şahsiyetiyle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w:t>
            </w:r>
          </w:p>
          <w:p>
            <w:pPr>
              <w:spacing w:after="0"/>
            </w:pPr>
            <w:r>
              <w:rPr>
                <w:b w:val="0"/>
                <w:sz w:val="19"/>
              </w:rPr>
              <w:t>hayatında önemli bir konuma yükseltmiştir.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(PH.11.2.2. Hz. Ali’nin tebliğ sürecindeki rolünü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w:t>
            </w:r>
          </w:p>
          <w:p>
            <w:pPr>
              <w:spacing w:after="0"/>
            </w:pPr>
            <w:r>
              <w:rPr>
                <w:b w:val="0"/>
                <w:sz w:val="19"/>
              </w:rPr>
              <w:t>hayatında önemli bir konuma yükseltmiştir.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(PH.11.2.2. Hz. Ali’nin tebliğ sürecindeki rolünü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(PH.11.2.2. Hz. Ali’nin tebliğ sürecindeki rolünü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(PH.11.2.2. Hz. Ali’nin tebliğ sürecindeki rolünü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(PH.11.2.2. Hz. Ali’nin tebliğ sürecindeki rolünü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 Hazırlayan Süreç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PH.11.3.1. Mekke’nin fethine giden süreci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fethine giden süreci inceleyerek nedensel ilişkiler ortaya koyar.</w:t>
            </w:r>
          </w:p>
          <w:p>
            <w:pPr>
              <w:spacing w:after="0"/>
            </w:pPr>
            <w:r>
              <w:rPr>
                <w:b w:val="0"/>
                <w:sz w:val="19"/>
              </w:rPr>
              <w:t>b) Mekke’nin fethine giden süreçle ilgili kendi öz bilgisi ile elde ettiği ilişkilere dayalı unsurlardan uyumlu bir bütün ortaya koyar.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(PH.11.3.1. Mekke’nin fethine giden süreci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 Hazırlayan Süreç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PH.11.3.1. Mekke’nin fethine giden süreci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fethine giden süreci inceleyerek nedensel ilişkiler ortaya koyar.</w:t>
            </w:r>
          </w:p>
          <w:p>
            <w:pPr>
              <w:spacing w:after="0"/>
            </w:pPr>
            <w:r>
              <w:rPr>
                <w:b w:val="0"/>
                <w:sz w:val="19"/>
              </w:rPr>
              <w:t>b) Mekke’nin fethine giden süreçle ilgili kendi öz bilgisi ile elde ettiği ilişkilere dayalı unsurlardan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(PH.11.3.1. Mekke’nin fethine giden süreci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 Hazırlayan Süreç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PH.11.3.1. Mekke’nin fethine giden süreci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fethine giden süreci inceleyerek nedensel ilişkiler ortaya koyar.</w:t>
            </w:r>
          </w:p>
          <w:p>
            <w:pPr>
              <w:spacing w:after="0"/>
            </w:pPr>
            <w:r>
              <w:rPr>
                <w:b w:val="0"/>
                <w:sz w:val="19"/>
              </w:rPr>
              <w:t>b) Mekke’nin fethine giden süreçle ilgili kendi öz bilgisi ile elde ettiği ilişkilere dayalı unsurlardan uyumlu bir bütün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(PH.11.3.1. Mekke’nin fethine giden süreci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25. Hafta: 29 Mart -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(PH.11.3.2. Hz. Peygamber’in Mekke’nin fethi sırasındaki tutumu konusunu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(PH.11.3.2. Hz. Peygamber’in Mekke’nin fethi sırasındaki tutumu konusunu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(PH.11.3.2. Hz. Peygamber’in Mekke’nin fethi sırasındaki tutumu konusunu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(PH.11.3.2. Hz. Peygamber’in Mekke’nin fethi sırasındaki tutumu konusunu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(PH.11.3.3. Mekke’nin fethinin sonuçlarını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(PH.11.3.3. Mekke’nin fethinin sonuçlarını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(PH.11.3.3. Mekke’nin fethinin sonuçlarını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(PH.11.3.3. Mekke’nin fethinin sonuçlarını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 xml:space="preserve">Öğrenciler, Mekke’nin fethinin İslam tarihi açısından önemini tartışmak için gruplara ayrılabilir. Her gruptan Mekke’nin fethinin Müslümanları ve İslam coğrafyasını nasıl etkilediğini </w:t>
            </w:r>
          </w:p>
          <w:p>
            <w:pPr>
              <w:spacing w:after="0"/>
            </w:pPr>
            <w:r>
              <w:rPr>
                <w:b w:val="0"/>
                <w:sz w:val="19"/>
              </w:rPr>
              <w:t>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 xml:space="preserve">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w:t>
            </w:r>
          </w:p>
          <w:p>
            <w:pPr>
              <w:spacing w:after="0"/>
            </w:pPr>
            <w:r>
              <w:rPr>
                <w:b w:val="0"/>
                <w:sz w:val="19"/>
              </w:rPr>
              <w:t>öğrenme yöntemi için gerekli ortam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İLAHİ BİR TESELLİ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 ve miraç hadiseleri, Hz. Peygamber Dönemi’ndeki Müslümanlar için bir imtihan vesilesi</w:t>
            </w:r>
          </w:p>
          <w:p>
            <w:pPr>
              <w:spacing w:after="0"/>
            </w:pPr>
            <w:r>
              <w:rPr>
                <w:b w:val="0"/>
                <w:sz w:val="19"/>
              </w:rPr>
              <w:t>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PH.11.4.1. İsra ve miraç hadiselerine verilen tepkilerle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hadiselerine verilen tepkileri sorgular.</w:t>
            </w:r>
          </w:p>
          <w:p>
            <w:pPr>
              <w:spacing w:after="0"/>
            </w:pPr>
            <w:r>
              <w:rPr>
                <w:b w:val="0"/>
                <w:sz w:val="19"/>
              </w:rPr>
              <w:t>b) Sorguladığı tepkilerle ilgili akıl yürütür.</w:t>
            </w:r>
          </w:p>
          <w:p>
            <w:pPr>
              <w:spacing w:after="0"/>
            </w:pPr>
            <w:r>
              <w:rPr>
                <w:b w:val="0"/>
                <w:sz w:val="19"/>
              </w:rPr>
              <w:t>c) İsra ve miraç hadiselerine verilen tepkilere dair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(PH.11.4.1. İsra ve miraç hadiselerine verilen tepkilerle ilgili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Meraklı ve girişken öğrencilerden isra ve miraç konularıyla ilgili alanında uzman bir kişiyle dijital platformda iletişim kurarak ya da yüz yüze görüşerek röportaj yapmaları istenebilir. Öğrenciler, bu görüşmeden elde ettikleri bilgileri arkadaşlarıyla paylaşarak müzakere etmeye teşvik edilebilir. Miraç olayına müşriklerin verdikleri tepkiler hakkında öğrencilerden RAFT tekniği ile bir metin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isra ve miraç hadiseleriyle ilgili kavramları ve bu hadiselerden çıkarılabilecek mesajları gösteren bir akış şeması verilebilir. İsra ve miraçla ilgili bir metin okunur ve öğrencilerden bir yansıtma metni yazması istenebilir. Yazılan metin üzerinden öğrencilere yönlendirici sorular sorulup konunun pekiştirilmesi sağlanabilir. Miraç hadisesine verilen tepkilerle ilgili bilgisayar destekli öğretim tekniklerinden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ve dereceli puanlama anahtarı kullanılarak değerlendirilebilir.</w:t>
            </w:r>
          </w:p>
          <w:p>
            <w:pPr>
              <w:spacing w:after="0"/>
            </w:pPr>
            <w:r>
              <w:rPr>
                <w:b w:val="0"/>
                <w:sz w:val="19"/>
              </w:rPr>
              <w:t>Öğrencilerden performans görevi olarak isra ve miraç hadiselerine verilen tepkilerle ilgili blog yazısı (ağ günlüğü) yazmaları istenebilir. Yapılan çalışmalar; içinde içerik, özgünlük, eleştirel düşünme, dil ve anlatım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İLAHİ BİR TESELLİ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 Hadiselerine Verilen Tepkiler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 ve miraç hadiseleri, Hz. Peygamber Dönemi’ndeki Müslümanlar için bir imtihan vesilesi</w:t>
            </w:r>
          </w:p>
          <w:p>
            <w:pPr>
              <w:spacing w:after="0"/>
            </w:pPr>
            <w:r>
              <w:rPr>
                <w:b w:val="0"/>
                <w:sz w:val="19"/>
              </w:rPr>
              <w:t>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PH.11.4.1. İsra ve miraç hadiselerine verilen tepkilerle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hadiselerine verilen tepkileri sorgular.</w:t>
            </w:r>
          </w:p>
          <w:p>
            <w:pPr>
              <w:spacing w:after="0"/>
            </w:pPr>
            <w:r>
              <w:rPr>
                <w:b w:val="0"/>
                <w:sz w:val="19"/>
              </w:rPr>
              <w:t>b) Sorguladığı tepkilerle ilgili akıl yürütür.</w:t>
            </w:r>
          </w:p>
          <w:p>
            <w:pPr>
              <w:spacing w:after="0"/>
            </w:pPr>
            <w:r>
              <w:rPr>
                <w:b w:val="0"/>
                <w:sz w:val="19"/>
              </w:rPr>
              <w:t>c) İsra ve miraç hadiselerine verilen tepkilere dair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(PH.11.4.1. İsra ve miraç hadiselerine verilen tepkilerle ilgili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Meraklı ve girişken öğrencilerden isra ve miraç konularıyla ilgili alanında uzman bir kişiyle dijital platformda iletişim kurarak ya da yüz yüze görüşerek röportaj yapmaları istenebilir. Öğrenciler, bu görüşmeden elde ettikleri bilgileri arkadaşlarıyla paylaşarak müzakere etmeye teşvik edilebilir. Miraç olayına müşriklerin verdikleri tepkiler hakkında öğrencilerden RAFT tekniği ile bir metin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isra ve miraç hadiseleriyle ilgili kavramları ve bu hadiselerden çıkarılabilecek mesajları gösteren bir akış şeması verilebilir. İsra ve miraçla ilgili bir metin okunur ve öğrencilerden bir yansıtma metni yazması istenebilir. Yazılan metin üzerinden öğrencilere yönlendirici sorular sorulup konunun pekiştirilmesi sağlanabilir. Miraç hadisesine verilen tepkilerle ilgili bilgisayar destekli öğretim tekniklerinden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ve dereceli puanlama anahtarı kullanılarak değerlendirilebilir.</w:t>
            </w:r>
          </w:p>
          <w:p>
            <w:pPr>
              <w:spacing w:after="0"/>
            </w:pPr>
            <w:r>
              <w:rPr>
                <w:b w:val="0"/>
                <w:sz w:val="19"/>
              </w:rPr>
              <w:t>Öğrencilerden performans görevi olarak isra ve miraç hadiselerine verilen tepkilerle ilgili blog yazısı (ağ günlüğü) yazmaları istenebilir. Yapılan çalışmalar; içinde içerik, özgünlük, eleştirel düşünme, dil ve anlatım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İLAHİ BİR TESELLİ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 Hadiselerine Verilen Tepkiler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 ve miraç hadiseleri, Hz. Peygamber Dönemi’ndeki Müslümanlar için bir imtihan vesilesi</w:t>
            </w:r>
          </w:p>
          <w:p>
            <w:pPr>
              <w:spacing w:after="0"/>
            </w:pPr>
            <w:r>
              <w:rPr>
                <w:b w:val="0"/>
                <w:sz w:val="19"/>
              </w:rPr>
              <w:t>olmuştur.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PH.11.4.1. İsra ve miraç hadiselerine verilen tepkilerle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hadiselerine verilen tepkileri sorgular.</w:t>
            </w:r>
          </w:p>
          <w:p>
            <w:pPr>
              <w:spacing w:after="0"/>
            </w:pPr>
            <w:r>
              <w:rPr>
                <w:b w:val="0"/>
                <w:sz w:val="19"/>
              </w:rPr>
              <w:t>b) Sorguladığı tepkilerle ilgili akıl yürütür.</w:t>
            </w:r>
          </w:p>
          <w:p>
            <w:pPr>
              <w:spacing w:after="0"/>
            </w:pPr>
            <w:r>
              <w:rPr>
                <w:b w:val="0"/>
                <w:sz w:val="19"/>
              </w:rPr>
              <w:t>c) İsra ve miraç hadiselerine verilen tepkilere dair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(PH.11.4.1. İsra ve miraç hadiselerine verilen tepkilerle ilgili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Meraklı ve girişken öğrencilerden isra ve miraç konularıyla ilgili alanında uzman bir kişiyle dijital platformda iletişim kurarak ya da yüz yüze görüşerek röportaj yapmaları istenebilir. Öğrenciler, bu görüşmeden elde ettikleri bilgileri arkadaşlarıyla paylaşarak müzakere etmeye teşvik edilebilir. Miraç olayına müşriklerin verdikleri tepkiler hakkında öğrencilerden RAFT tekniği ile bir metin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isra ve miraç hadiseleriyle ilgili kavramları ve bu hadiselerden çıkarılabilecek mesajları gösteren bir akış şeması verilebilir. İsra ve miraçla ilgili bir metin okunur ve öğrencilerden bir yansıtma metni yazması istenebilir. Yazılan metin üzerinden öğrencilere yönlendirici sorular sorulup konunun pekiştirilmesi sağlanabilir. Miraç hadisesine verilen tepkilerle ilgili bilgisayar destekli öğretim tekniklerinden yararlanılabilir.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ve dereceli puanlama anahtarı kullanılarak değerlendirilebilir.</w:t>
            </w:r>
          </w:p>
          <w:p>
            <w:pPr>
              <w:spacing w:after="0"/>
            </w:pPr>
            <w:r>
              <w:rPr>
                <w:b w:val="0"/>
                <w:sz w:val="19"/>
              </w:rPr>
              <w:t>Öğrencilerden performans görevi olarak isra ve miraç hadiselerine verilen tepkilerle ilgili blog yazısı (ağ günlüğü) yazmaları istenebilir. Yapılan çalışmalar; içinde içerik, özgünlük, eleştirel düşünme, dil ve anlatım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PEYGAMBERİMİZİN HAYATI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“Peygamberimizin Hayatı Dersi (9, 10, 11 ve 12. Sınıflar)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