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12. SINIF COĞRAFYA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EKSTREM DOĞA OLAYLARI VE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 Doğa olaylarının ekstrem durumlarını ve etkilerini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 Doğa olaylarının ekstrem durumlarını ve etkilerini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Milli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EKSTREM DOĞA OLAYLARI VE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 Doğa olaylarının ekstrem durumlarını ve etkilerini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 Doğa olaylarının ekstrem durumlarını ve etkilerini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DOĞA OLAYLARININ GELECEĞİ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 Doğal sistemlerdeki değişimlerle ilgili geleceğe yönelik çıkarımlarda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Gelecekte, doğal sistemlerdeki değişimlerin canlı yaşamı üzerindeki olası sonuçlarına vurgu yapılır.</w:t>
            </w:r>
          </w:p>
          <w:p>
            <w:pPr>
              <w:spacing w:after="0"/>
            </w:pPr>
            <w:r>
              <w:rPr>
                <w:b w:val="0"/>
                <w:sz w:val="19"/>
              </w:rPr>
              <w:t xml:space="preserve">b) Çölleşme ve çölleşmeye karşı alınması gereken önlemler üzerinde durulur. </w:t>
            </w:r>
          </w:p>
          <w:p>
            <w:pPr>
              <w:spacing w:after="0"/>
            </w:pPr>
            <w:r>
              <w:rPr>
                <w:b w:val="0"/>
                <w:sz w:val="19"/>
              </w:rPr>
              <w:t>c) Kyoto Protokolü’ne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 Doğal sistemlerdeki değişimlerle ilgili geleceğe yönelik çıkarımlarda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DOĞA OLAYLARININ GELECEĞİ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 Doğal sistemlerdeki değişimlerle ilgili geleceğe yönelik çıkarımlarda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Gelecekte, doğal sistemlerdeki değişimlerin canlı yaşamı üzerindeki olası sonuçlarına vurgu yapılır.</w:t>
            </w:r>
          </w:p>
          <w:p>
            <w:pPr>
              <w:spacing w:after="0"/>
            </w:pPr>
            <w:r>
              <w:rPr>
                <w:b w:val="0"/>
                <w:sz w:val="19"/>
              </w:rPr>
              <w:t xml:space="preserve">b) Çölleşme ve çölleşmeye karşı alınması gereken önlemler üzerinde durulur. </w:t>
            </w:r>
          </w:p>
          <w:p>
            <w:pPr>
              <w:spacing w:after="0"/>
            </w:pPr>
            <w:r>
              <w:rPr>
                <w:b w:val="0"/>
                <w:sz w:val="19"/>
              </w:rPr>
              <w:t>c) Kyoto Protokolü’ne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 Doğal sistemlerdeki değişimlerle ilgili geleceğe yönelik çıkarımlarda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EKONOMİK FAALİYETLERİN SOSYAL VE KÜLTÜREL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12.2.1.Bir bölgedeki baskın ekonomik faaliyet türünü sosyal ve kültürel hayata etkileri açısından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Tarım, sanayi, hizmet gibi ekonomik faaliyetlerin, sosyal ve kültürel hayata olan etkilerine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(12.2.1.Bir bölgedeki baskın ekonomik faaliyet türünü sosyal ve kültürel hayata etkileri açısından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ŞEHİRLEŞME, SANAYİ VE GÖÇ İLİŞKİSİNİN TOPLUMSAL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12.2.2. Şehirleşme, göç ve sanayileşme ilişkisini toplumsal etkileri açısından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Şehir hayatı içerisinde, birlikte yaşamanın gereği olarak öz denetimin önemi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(12.2.2. Şehirleşme, göç ve sanayileşme ilişkisini toplumsal etkileri açısından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GELECEKTE ŞEHİR VE EKONOMİ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12.2.3. Nüfus, yerleşme ve ekonomik faaliyetlerde gelecekte olabilecek değişimlerle ilgili çıkarımlarda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Teknolojik değişimler ve doğa ilişkisine ait örneklerden yararlanılarak doğa ve uzayın kullanımına ait değerlendirmelere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(12.2.3. Nüfus, yerleşme ve ekonomik faaliyetlerde gelecekte olabilecek değişimlerle ilgili çıkarımlarda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İŞLEVSEL BÖLGELERİ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12.2.4. Ülkemizdeki işlevsel bölgeleri özelliklerine göre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İşlevsel bölgenin tanımına ve hangi kriterlere göre belirlendiğine yer verilir. </w:t>
            </w:r>
          </w:p>
          <w:p>
            <w:pPr>
              <w:spacing w:after="0"/>
            </w:pPr>
            <w:r>
              <w:rPr>
                <w:b w:val="0"/>
                <w:sz w:val="19"/>
              </w:rPr>
              <w:t xml:space="preserve">b) İşlevsel bölgelerin oluşturulma gerekçelerine yer verilir. </w:t>
            </w:r>
          </w:p>
          <w:p>
            <w:pPr>
              <w:spacing w:after="0"/>
            </w:pPr>
            <w:r>
              <w:rPr>
                <w:b w:val="0"/>
                <w:sz w:val="19"/>
              </w:rPr>
              <w:t>c) Türkiye İstatistik Kurumu, Karayolları Genel Müdürlüğü, Devlet Su İşleri Genel Müdürlüğü, Devlet Meteoroloji İşleri Genel Müdürlüğü, Orman Genel Müdürlüklerine ait işlevsel bölge örneklerine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(12.2.4. Ülkemizdeki işlevsel bölgeleri özelliklerine göre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İŞLEVSEL BÖLGELERİ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12.2.4. Ülkemizdeki işlevsel bölgeleri özelliklerine göre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İşlevsel bölgenin tanımına ve hangi kriterlere göre belirlendiğine yer verilir. </w:t>
            </w:r>
          </w:p>
          <w:p>
            <w:pPr>
              <w:spacing w:after="0"/>
            </w:pPr>
            <w:r>
              <w:rPr>
                <w:b w:val="0"/>
                <w:sz w:val="19"/>
              </w:rPr>
              <w:t xml:space="preserve">b) İşlevsel bölgelerin oluşturulma gerekçelerine yer verilir. </w:t>
            </w:r>
          </w:p>
          <w:p>
            <w:pPr>
              <w:spacing w:after="0"/>
            </w:pPr>
            <w:r>
              <w:rPr>
                <w:b w:val="0"/>
                <w:sz w:val="19"/>
              </w:rPr>
              <w:t>c) Türkiye İstatistik Kurumu, Karayolları Genel Müdürlüğü, Devlet Su İşleri Genel Müdürlüğü, Devlet Meteoroloji İşleri Genel Müdürlüğü, Orman Genel Müdürlüklerine ait işlevsel bölge örneklerine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(12.2.4. Ülkemizdeki işlevsel bölgeleri özelliklerine göre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BÖLGESEL KALKINMA PROJELERİ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12.2.5. Türkiye’deki bölgesel kalkınma projelerini ekonomik, sosyal ve kültürel etkileri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Kalkınma projelerinin gerekçeleri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(12.2.5. Türkiye’deki bölgesel kalkınma projelerini ekonomik, sosyal ve kültürel etkileri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 EKONOMİSİNDE HİZMET SEKTÖRÜ</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12.2.6. Hizmet sektörünün Türkiye’nin ekonomik kalkınmasıyla olan ilişkisini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Ulaşım, ticaret ve turizm sektörlerine vurgu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(12.2.6. Hizmet sektörünün Türkiye’nin ekonomik kalkınmasıyla olan ilişkisini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ULAŞIMI ETKİLEYEN FAKTÖRLER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12.2.7. Ulaşım sisteminin gelişiminde etkili olan faktörleri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(12.2.7. Ulaşım sisteminin gelişiminde etkili olan faktörleri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ULAŞIM SİSTEMLERİNİN YERLEŞMELERE VE EKONOMİK FAALİYETLERE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12.2.8. Ulaşım ağları ile yerleşme ve ekonomik faaliyetler arasında ilişki kurar.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(12.2.8. Ulaşım ağları ile yerleşme ve ekonomik faaliyetler arasında ilişki kurar.)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 ULAŞIM SİSTEMLERİNİN GELİŞİMİ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12.2.9. Türkiye’deki ulaşım sisteminin gelişim sürecini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İstatistiki veriler ve grafiklerden yararlanarak ulaşım sistemindeki gelişmelerin ülkemiz için önemine vurgu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(12.2.9. Türkiye’deki ulaşım sisteminin gelişim sürecini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DÜNYADA TİCARET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12.2.10. Dünya ticaret merkezleri ve ağlarını küresel ekonomideki yerleri açısından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Avrupa Birliği, Kuzey Amerika Serbest Ticaret Bölgesi, Güney Ortak Pazarı ve Uzak Doğu Ticaret Bölgesi’ne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(12.2.10. Dünya ticaret merkezleri ve ağlarını küresel ekonomideki yerleri açısından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15. Hafta: 28 Aralık-1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 TİCARET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12.2.11. Türkiye’deki ticaret merkezlerinin ticarete konu olan ürünlere ve akış yönlerine etkilerini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Ticaret uygulamalarına yer verilerek e-ticarette siber güvenliğin önemine vurgu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(12.2.11. Türkiye’deki ticaret merkezlerinin ticarete konu olan ürünlere ve akış yönlerine etkilerini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TARİHÎ TİCARET YOLLARI VE TÜRKİYE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12.2.12. Tarihî ticaret yollarını Türkiye'nin konumu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İpek ve baharat yollarına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(12.2.12. Tarihî ticaret yollarını Türkiye'nin konumu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17. Hafta: 11-15Ocak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17. Hafta: 11-15Ocak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 DIŞ TİCARET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12.2.13. Türkiye’nin dış ticaretini ve dünya pazarlarındaki yerini ticarete konu olan ürünler açısından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Ticarete konu olan ürünler ve ticaretin Türkiye ekonomisindeki önemi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(12.2.13. Türkiye’nin dış ticaretini ve dünya pazarlarındaki yerini ticarete konu olan ürünler açısından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 DIŞ TİCARET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12.2.13. Türkiye’nin dış ticaretini ve dünya pazarlarındaki yerini ticarete konu olan ürünler açısından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Ticarete konu olan ürünler ve ticaretin Türkiye ekonomisindeki önemi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(12.2.13. Türkiye’nin dış ticaretini ve dünya pazarlarındaki yerini ticarete konu olan ürünler açısından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TÜRKİYE’DEKİ DOĞAL VE KÜLTÜREL SEMBOLLER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12.2.14. Türkiye'deki doğal ve kültürel sembollerin mekânla ilişkisini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Türkiye'deki doğal ve kültürel sembollerin mekân algısına olan etkisine yer verilir. </w:t>
            </w:r>
          </w:p>
          <w:p>
            <w:pPr>
              <w:spacing w:after="0"/>
            </w:pPr>
            <w:r>
              <w:rPr>
                <w:b w:val="0"/>
                <w:sz w:val="19"/>
              </w:rPr>
              <w:t xml:space="preserve">b) Türkiye’nin dünya miras listesinde yer alan doğal varlıklar ile şehirleri sembolize eden doğal ve kültürel değerlere yer verilir. </w:t>
            </w:r>
          </w:p>
          <w:p>
            <w:pPr>
              <w:spacing w:after="0"/>
            </w:pPr>
            <w:r>
              <w:rPr>
                <w:b w:val="0"/>
                <w:sz w:val="19"/>
              </w:rPr>
              <w:t>c) Coğrafi işaret kavramı ve Türkiye’deki örneklerine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(12.2.14. Türkiye'deki doğal ve kültürel sembollerin mekânla ilişkisini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TÜRKİYE’DEKİ DOĞAL VE KÜLTÜREL SEMBOLLER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12.2.14. Türkiye'deki doğal ve kültürel sembollerin mekânla ilişkisini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Türkiye'deki doğal ve kültürel sembollerin mekân algısına olan etkisine yer verilir. </w:t>
            </w:r>
          </w:p>
          <w:p>
            <w:pPr>
              <w:spacing w:after="0"/>
            </w:pPr>
            <w:r>
              <w:rPr>
                <w:b w:val="0"/>
                <w:sz w:val="19"/>
              </w:rPr>
              <w:t xml:space="preserve">b) Türkiye’nin dünya miras listesinde yer alan doğal varlıklar ile şehirleri sembolize eden doğal ve kültürel değerlere yer verilir. </w:t>
            </w:r>
          </w:p>
          <w:p>
            <w:pPr>
              <w:spacing w:after="0"/>
            </w:pPr>
            <w:r>
              <w:rPr>
                <w:b w:val="0"/>
                <w:sz w:val="19"/>
              </w:rPr>
              <w:t>c) Coğrafi işaret kavramı ve Türkiye’deki örneklerine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(12.2.14. Türkiye'deki doğal ve kültürel sembollerin mekânla ilişkisini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TURİZM POTANSİYELİ VE VARLIKLARI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12.2.15. Türkiye’nin turizm potansiyelini ve varlıklarını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(12.2.15. Türkiye’nin turizm potansiyelini ve varlıklarını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TURİZM POTANSİYELİ VE VARLIKLARI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12.2.15. Türkiye’nin turizm potansiyelini ve varlıklarını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(12.2.15. Türkiye’nin turizm potansiyelini ve varlıklarını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 TURİZM POLİTİKALARI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12.2.16.Türkiye’nin turizm politikalarını çevresel, kültürel ve ekonomik etkileri açısından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(12.2.16.Türkiye’nin turizm politikalarını çevresel, kültürel ve ekonomik etkileri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23. Hafta15-19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TURİZMİN TÜRKİYE EKONOMİSİNDEKİ YERİ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12.2.17. Turizmin Türkiye ekonomisindeki yerini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Türkiye’nin turizmdeki yeri diğer ülkelerle karşılaştırılarak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(12.2.17. Turizmin Türkiye ekonomisindeki yerini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KITA VE OKYANUSLARIN KONUMSAL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 Kıtaların ve okyanusların konumsal önemindeki değişimi örneklerle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Tarihsel süreçte kıtaların ve okyanusların konumsal önemini etkileyen faktörlere ve değişimine yer verilir. </w:t>
            </w:r>
          </w:p>
          <w:p>
            <w:pPr>
              <w:spacing w:after="0"/>
            </w:pPr>
            <w:r>
              <w:rPr>
                <w:b w:val="0"/>
                <w:sz w:val="19"/>
              </w:rPr>
              <w:t>b) Coğrafi keşiflerle birlikte sömürgeciliğe de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 Kıtaların ve okyanusların konumsal önemindeki değişimi örneklerle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ÜLKELERİN KONUMUNUN KÜRESEL VE BÖLGESEL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12.3.2. Ülkelerin konumunun bölgesel ve küresel etkilerini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(12.3.2. Ülkelerin konumunun bölgesel ve küresel etkilerini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JEOPOLİTİK KONUMU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12.3.3. Tarihsel süreçte Türkiye’nin jeopolitik konumunu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Kıbrıs’ın, Türkiye’nin jeopolitik konumuna olan etkisine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(12.3.3. Tarihsel süreçte Türkiye’nin jeopolitik konumunu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JEOPOLİTİK KONUMUNUN BÖLGESEL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12.3.4. Türkiye’nin içinde yer aldığı jeopolitik bölgelerle olan ilişkisini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Ülkemizin bölgesel ve küresel bağlantılar açısından önemli bir ulaşım merkezi olduğu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(12.3.4. Türkiye’nin içinde yer aldığı jeopolitik bölgelerle olan ilişkisini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 KÜLTÜR HAVZASI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12.3.5. Türk kültür bölgeleri ile ülkemiz arasındaki tarihî ve kültürel bağları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Kültür havzamızı oluşturan Türkistan, Kafkasya, Balkanlar, Ortadoğu ve Kuzey Afrika ile ülkemiz arasındaki tarihî ve kültürel etkileşime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(12.3.5. Türk kültür bölgeleri ile ülkemiz arasındaki tarihî ve kültürel bağları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ve Çocuk Bayramı (23 Nisan)</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TEKNOLOJİK GELİŞMELERİN KÜLTÜREL VE EKONOMİK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12.3.6. Teknolojik gelişmelerin, bölgeler ve ülkeler arası kültürel ve ekonomik etkileşimdeki rolünü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(12.3.6. Teknolojik gelişmelerin, bölgeler ve ülkeler arası kültürel ve ekonomik etkileşimdeki rolünü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ve Çocuk Bayramı (23 Nisan)</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GELİŞMİŞLİK SEVİYESİNİN BELİRLENMESİNDE ETKİLİ OLAN FAKTÖRLER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12.3.7. Ülkelerin gelişmişlik seviyelerinin belirlenmesinde etkili olan faktörleri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Ülkelerin gelişiminde inovasyon, girişimcilik ve dijitalleşmenin önemine vurgu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(12.3.7. Ülkelerin gelişmişlik seviyelerinin belirlenmesinde etkili olan faktörleri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GELİŞMİŞ VE GELİŞMEKTE OLAN ÜLKELERİN EKONOMİK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12.3.8. Gelişmiş ve gelişmekte olan ülkelerin ekonomik özelliklerini karşılaştırır.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Gelişmiş ve gelişmekte olan ülkelerin farklı gelişmişliklerinin nedenleri üzerinde durulur. </w:t>
            </w:r>
          </w:p>
          <w:p>
            <w:pPr>
              <w:spacing w:after="0"/>
            </w:pPr>
            <w:r>
              <w:rPr>
                <w:b w:val="0"/>
                <w:sz w:val="19"/>
              </w:rPr>
              <w:t>b) Gayrisafi Millî Hasıla ve İnsani Gelişme Endeksi (İGE) gibi gelişmişlik ölçütlerinden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(12.3.8. Gelişmiş ve gelişmekte olan ülkelerin ekonomik özelliklerini karşılaştırır.)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ÜLKELERİN BÖLGESEL VE KÜRESEL ÖLÇEKTE DOĞAL KAYNAK POTANSİYELİ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12.3.9. Ülkelerin bölgesel ve küresel ilişkilerini doğal kaynak potansiyeli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Doğal kaynaklar üzerinde, küresel güçlerin ekonomik ve siyasi etkilerine de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(12.3.9. Ülkelerin bölgesel ve küresel ilişkilerini doğal kaynak potansiyeli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GÜZERGÂHLARI VE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12.3.10. Dünyadaki başlıca enerji nakil hatlarının bölge ve ülkelere etkisini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Türkiye’nin enerji koridoru olma özelliğine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(12.3.10. Dünyadaki başlıca enerji nakil hatlarının bölge ve ülkelere etkisini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ÇATIŞMA BÖLGELERİ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12.3.11.Ülkeler arasında sorun oluşturan mekânsal unsurları günümüz çatışma alanlarıyla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Sınır aşan sular sorunu dünyadan ve Türkiye’den örneklerle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(12.3.11.Ülkeler arasında sorun oluşturan mekânsal unsurları günümüz çatışma alanlarıyla ilişkilendirir.)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ÇEVRE VE TOPLUM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DOĞAL ÇEVRENİN SINIRLILIĞI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12.4.1. Doğal çevrenin sınırlılığını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Beslenme halkası ve taşıma kapasitesi kavramları üzerinde durulur. </w:t>
            </w:r>
          </w:p>
          <w:p>
            <w:pPr>
              <w:spacing w:after="0"/>
            </w:pPr>
            <w:r>
              <w:rPr>
                <w:b w:val="0"/>
                <w:sz w:val="19"/>
              </w:rPr>
              <w:t>b) Sınırlı kaynak, tükenebilirlik, aşırı baskı, çevre sorunu ve doğayla uyumlu kalkınma (sürdürülebilir kalkınma) kavramlarının ilişkilendirilmesi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(12.4.1. Doğal çevrenin sınırlılığını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ÇEVRE VE TOPLUM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ÇEVRE SORUNLARININ ÖNLENMESİNE YÖNELİK POLİTİKA VE UYGULAMALAR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12.4.2. Farklı gelişmişlik düzeyine sahip ülkelerin çevre sorunlarının önlenmesine yönelik politika ve uygulamalarını karşılaştırır.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Çevre sorunlarının önlenmesinde insana düşen sorumluluğa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(12.4.2. Farklı gelişmişlik düzeyine sahip ülkelerin çevre sorunlarının önlenmesine yönelik politika ve uygulamalarını karşılaştırır.)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ÇEVRE VE TOPLUM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DOĞAL ÇEVRENİN YÖNETİLMESİNDE VE KORUNMASINDA ÖRGÜTLENME VE ANLAŞMALARIN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12.4.3. Çevresel örgüt ve anlaşmaların çevre yönetimi ve korunmasına etkilerini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(12.4.3. Çevresel örgüt ve anlaşmaların çevre yönetimi ve korunmasına etkilerini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37. Hafta21-25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37. Hafta21-25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37. Hafta21-25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37. Hafta21-25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12. Sınıf Coğrafya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12. Sınıf Coğrafya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