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İç Düzenini Öğreniyorum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KK.6.1.1. Kur’an-ı Kerim’in iç düzenini sağlayan ayet, sure, hizip ve cüzü Kur’an’dan bulabilme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(KK.6.1.1. Kur’an-ı Kerim’in iç düzenini sağlayan ayet, sure, hizip ve cüzü Kur’an’dan bulabilme)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Peltek Harfler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KK.6.1.2. Kur’an-ı Kerim’in peltek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Peltek harflerin özelliklerini algılar.</w:t>
            </w:r>
          </w:p>
          <w:p>
            <w:pPr>
              <w:spacing w:after="0"/>
            </w:pPr>
            <w:r>
              <w:rPr>
                <w:b w:val="0"/>
                <w:sz w:val="19"/>
              </w:rPr>
              <w:t>b) Peltek harflerin özelliklerini belirler.</w:t>
            </w:r>
          </w:p>
          <w:p>
            <w:pPr>
              <w:spacing w:after="0"/>
            </w:pPr>
            <w:r>
              <w:rPr>
                <w:b w:val="0"/>
                <w:sz w:val="19"/>
              </w:rPr>
              <w:t>c) Peltek harfleri özelliklerine göre tekrarlar.</w:t>
            </w:r>
          </w:p>
          <w:p>
            <w:pPr>
              <w:spacing w:after="0"/>
            </w:pPr>
            <w:r>
              <w:rPr>
                <w:b w:val="0"/>
                <w:sz w:val="19"/>
              </w:rPr>
              <w:t>ç) Peltek harfleri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(KK.6.1.2. Kur’an-ı Kerim’in peltek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Peltek Harfler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KK.6.1.2. Kur’an-ı Kerim’in peltek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Peltek harflerin özelliklerini algılar.</w:t>
            </w:r>
          </w:p>
          <w:p>
            <w:pPr>
              <w:spacing w:after="0"/>
            </w:pPr>
            <w:r>
              <w:rPr>
                <w:b w:val="0"/>
                <w:sz w:val="19"/>
              </w:rPr>
              <w:t>b) Peltek harflerin özelliklerini belirler.</w:t>
            </w:r>
          </w:p>
          <w:p>
            <w:pPr>
              <w:spacing w:after="0"/>
            </w:pPr>
            <w:r>
              <w:rPr>
                <w:b w:val="0"/>
                <w:sz w:val="19"/>
              </w:rPr>
              <w:t>c) Peltek harfleri özelliklerine göre tekrarlar.</w:t>
            </w:r>
          </w:p>
          <w:p>
            <w:pPr>
              <w:spacing w:after="0"/>
            </w:pPr>
            <w:r>
              <w:rPr>
                <w:b w:val="0"/>
                <w:sz w:val="19"/>
              </w:rPr>
              <w:t>ç) Peltek harfleri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(KK.6.1.2. Kur’an-ı Kerim’in peltek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84-105.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KK.6.1.3. Bakara suresinin 84-105.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84-105. ayetlerinin harflerini mahreçlerine uygun olarak telaffuz eder.</w:t>
            </w:r>
          </w:p>
          <w:p>
            <w:pPr>
              <w:spacing w:after="0"/>
            </w:pPr>
            <w:r>
              <w:rPr>
                <w:b w:val="0"/>
                <w:sz w:val="19"/>
              </w:rPr>
              <w:t>b) Bakara suresinin 84-105. ayetlerinin tecvit kurallarını açıklar.</w:t>
            </w:r>
          </w:p>
          <w:p>
            <w:pPr>
              <w:spacing w:after="0"/>
            </w:pPr>
            <w:r>
              <w:rPr>
                <w:b w:val="0"/>
                <w:sz w:val="19"/>
              </w:rPr>
              <w:t>c) Bakara suresinin 84-105. ayetlerinin tecvit kurallarını metin içinde fark eder.</w:t>
            </w:r>
          </w:p>
          <w:p>
            <w:pPr>
              <w:spacing w:after="0"/>
            </w:pPr>
            <w:r>
              <w:rPr>
                <w:b w:val="0"/>
                <w:sz w:val="19"/>
              </w:rPr>
              <w:t>ç) Bakara suresinin 84-105.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(KK.6.1.3. Bakara suresinin 84-105.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84-105.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KK.6.1.3. Bakara suresinin 84-105.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84-105. ayetlerinin harflerini mahreçlerine uygun olarak telaffuz eder.</w:t>
            </w:r>
          </w:p>
          <w:p>
            <w:pPr>
              <w:spacing w:after="0"/>
            </w:pPr>
            <w:r>
              <w:rPr>
                <w:b w:val="0"/>
                <w:sz w:val="19"/>
              </w:rPr>
              <w:t>b) Bakara suresinin 84-105. ayetlerinin tecvit kurallarını açıklar.</w:t>
            </w:r>
          </w:p>
          <w:p>
            <w:pPr>
              <w:spacing w:after="0"/>
            </w:pPr>
            <w:r>
              <w:rPr>
                <w:b w:val="0"/>
                <w:sz w:val="19"/>
              </w:rPr>
              <w:t>c) Bakara suresinin 84-105. ayetlerinin tecvit kurallarını metin içinde fark eder.</w:t>
            </w:r>
          </w:p>
          <w:p>
            <w:pPr>
              <w:spacing w:after="0"/>
            </w:pPr>
            <w:r>
              <w:rPr>
                <w:b w:val="0"/>
                <w:sz w:val="19"/>
              </w:rPr>
              <w:t>ç) Bakara suresinin 84-105.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(KK.6.1.3. Bakara suresinin 84-105.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KK.6.1.4. Salli ve Barik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dualarının anlamlarını inceler.</w:t>
            </w:r>
          </w:p>
          <w:p>
            <w:pPr>
              <w:spacing w:after="0"/>
            </w:pPr>
            <w:r>
              <w:rPr>
                <w:b w:val="0"/>
                <w:sz w:val="19"/>
              </w:rPr>
              <w:t>b) Salli ve Barik dualarını kendi hayatı için anlamlı hâle getirir.</w:t>
            </w:r>
          </w:p>
          <w:p>
            <w:pPr>
              <w:spacing w:after="0"/>
            </w:pPr>
            <w:r>
              <w:rPr>
                <w:b w:val="0"/>
                <w:sz w:val="19"/>
              </w:rPr>
              <w:t>c) Salli ve Barik dualarının anlamlarını değişmeyecek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(KK.6.1.4. Salli ve Barik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meddiarız, meddilazım ve meddilini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Hz. Yunus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KK.6.2.3. Hz. Yunus’un imtihanı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Yunus’un imtihanı kıssasında geçen olayları belirler.</w:t>
            </w:r>
          </w:p>
          <w:p>
            <w:pPr>
              <w:spacing w:after="0"/>
            </w:pPr>
            <w:r>
              <w:rPr>
                <w:b w:val="0"/>
                <w:sz w:val="19"/>
              </w:rPr>
              <w:t>b) Hz. Yunus’un imtihanı kıssasında geçen olaylar arasında ilişki kurar.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SDB1.1. Kendini Tanıma (Öz Farkındalık)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(KK.6.2.3. Hz. Yunus’un imtihanı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Hz. Yunus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KK.6.2.3. Hz. Yunus’un imtihanı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Yunus’un imtihanı kıssasında geçen olayları belirler.</w:t>
            </w:r>
          </w:p>
          <w:p>
            <w:pPr>
              <w:spacing w:after="0"/>
            </w:pPr>
            <w:r>
              <w:rPr>
                <w:b w:val="0"/>
                <w:sz w:val="19"/>
              </w:rPr>
              <w:t>b) Hz. Yunus’un imtihanı kıssasında geçen olaylar arasında ilişki kurar.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SDB1.1. Kendini Tanıma (Öz Farkındalık)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(KK.6.2.3. Hz. Yunus’un imtihanı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KK.6.2.4. Kureyş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suresinin mealini bulur.</w:t>
            </w:r>
          </w:p>
          <w:p>
            <w:pPr>
              <w:spacing w:after="0"/>
            </w:pPr>
            <w:r>
              <w:rPr>
                <w:b w:val="0"/>
                <w:sz w:val="19"/>
              </w:rPr>
              <w:t>b) Kureyş suresinde geçen konuları belirler.</w:t>
            </w:r>
          </w:p>
          <w:p>
            <w:pPr>
              <w:spacing w:after="0"/>
            </w:pPr>
            <w:r>
              <w:rPr>
                <w:b w:val="0"/>
                <w:sz w:val="19"/>
              </w:rPr>
              <w:t>c) Kureyş suresinin ayetlerini içeriklerine göre sınıflandırır.</w:t>
            </w:r>
          </w:p>
          <w:p>
            <w:pPr>
              <w:spacing w:after="0"/>
            </w:pPr>
            <w:r>
              <w:rPr>
                <w:b w:val="0"/>
                <w:sz w:val="19"/>
              </w:rPr>
              <w:t>ç) Kureyş suresinin meali doğrultusunda konularla ilgili çıkarım yapar.</w:t>
            </w:r>
          </w:p>
          <w:p>
            <w:pPr>
              <w:spacing w:after="0"/>
            </w:pPr>
            <w:r>
              <w:rPr>
                <w:b w:val="0"/>
                <w:sz w:val="19"/>
              </w:rPr>
              <w:t>d) Kureyş suresiyle ilgili yaptığı çıkarımlara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(KK.6.2.4. Kureyş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KK.6.2.5. Kureyş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 doğru bir şekilde telaffuz eder.</w:t>
            </w:r>
          </w:p>
          <w:p>
            <w:pPr>
              <w:spacing w:after="0"/>
            </w:pPr>
            <w:r>
              <w:rPr>
                <w:b w:val="0"/>
                <w:sz w:val="19"/>
              </w:rPr>
              <w:t>b) Kureyş suresini usulüne uygun yüzünden okur.</w:t>
            </w:r>
          </w:p>
          <w:p>
            <w:pPr>
              <w:spacing w:after="0"/>
            </w:pPr>
            <w:r>
              <w:rPr>
                <w:b w:val="0"/>
                <w:sz w:val="19"/>
              </w:rPr>
              <w:t>c) Kureyş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(KK.6.2.5. Kureyş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idgam mealgunne ve idgam bilagunneyi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idgam mealgunne ve idgam bilagunneyi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Ankebut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KK.6.3.3. Ankebut suresinin 41. ayetiyle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Ankebut suresinin 41. ayetiyle ilgili bilgi toplayacağı araçları araştırır.</w:t>
            </w:r>
          </w:p>
          <w:p>
            <w:pPr>
              <w:spacing w:after="0"/>
            </w:pPr>
            <w:r>
              <w:rPr>
                <w:b w:val="0"/>
                <w:sz w:val="19"/>
              </w:rPr>
              <w:t>b) Ankebut suresinin 41. ayetiyle ilgili bilgileri bulur.</w:t>
            </w:r>
          </w:p>
          <w:p>
            <w:pPr>
              <w:spacing w:after="0"/>
            </w:pPr>
            <w:r>
              <w:rPr>
                <w:b w:val="0"/>
                <w:sz w:val="19"/>
              </w:rPr>
              <w:t>c) Ankebut suresinin 41. ayetiyle ilgili ulaşılan bilgileri doğrular.</w:t>
            </w:r>
          </w:p>
          <w:p>
            <w:pPr>
              <w:spacing w:after="0"/>
            </w:pPr>
            <w:r>
              <w:rPr>
                <w:b w:val="0"/>
                <w:sz w:val="19"/>
              </w:rPr>
              <w:t>ç) Ankebut suresinin 41. ayetiyle ilgili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(KK.6.3.3. Ankebut suresinin 41. ayetiyle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Ankebut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KK.6.3.3. Ankebut suresinin 41. ayetiyle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Ankebut suresinin 41. ayetiyle ilgili bilgi toplayacağı araçları araştırır.</w:t>
            </w:r>
          </w:p>
          <w:p>
            <w:pPr>
              <w:spacing w:after="0"/>
            </w:pPr>
            <w:r>
              <w:rPr>
                <w:b w:val="0"/>
                <w:sz w:val="19"/>
              </w:rPr>
              <w:t>b) Ankebut suresinin 41. ayetiyle ilgili bilgileri bulur.</w:t>
            </w:r>
          </w:p>
          <w:p>
            <w:pPr>
              <w:spacing w:after="0"/>
            </w:pPr>
            <w:r>
              <w:rPr>
                <w:b w:val="0"/>
                <w:sz w:val="19"/>
              </w:rPr>
              <w:t>c) Ankebut suresinin 41. ayetiyle ilgili ulaşılan bilgileri doğrular.</w:t>
            </w:r>
          </w:p>
          <w:p>
            <w:pPr>
              <w:spacing w:after="0"/>
            </w:pPr>
            <w:r>
              <w:rPr>
                <w:b w:val="0"/>
                <w:sz w:val="19"/>
              </w:rPr>
              <w:t>ç) Ankebut suresinin 41. ayetiyle ilgili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(KK.6.3.3. Ankebut suresinin 41. ayetiyle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KK.6.3.4. Felak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suresinin mealini bulur.</w:t>
            </w:r>
          </w:p>
          <w:p>
            <w:pPr>
              <w:spacing w:after="0"/>
            </w:pPr>
            <w:r>
              <w:rPr>
                <w:b w:val="0"/>
                <w:sz w:val="19"/>
              </w:rPr>
              <w:t>b) Felak suresinde geçen konuları belirler.</w:t>
            </w:r>
          </w:p>
          <w:p>
            <w:pPr>
              <w:spacing w:after="0"/>
            </w:pPr>
            <w:r>
              <w:rPr>
                <w:b w:val="0"/>
                <w:sz w:val="19"/>
              </w:rPr>
              <w:t>c) Felak suresinin ayetlerini içeriklerine göre sınıflandırır.</w:t>
            </w:r>
          </w:p>
          <w:p>
            <w:pPr>
              <w:spacing w:after="0"/>
            </w:pPr>
            <w:r>
              <w:rPr>
                <w:b w:val="0"/>
                <w:sz w:val="19"/>
              </w:rPr>
              <w:t>ç) Felak suresinin meali doğrultusunda konularla ilgili çıkarım yapar.</w:t>
            </w:r>
          </w:p>
          <w:p>
            <w:pPr>
              <w:spacing w:after="0"/>
            </w:pPr>
            <w:r>
              <w:rPr>
                <w:b w:val="0"/>
                <w:sz w:val="19"/>
              </w:rPr>
              <w:t>d) Felak suresiyle ilgili yaptığı çıkarımlara 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(KK.6.3.4. Felak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KK.6.3.5. Felak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doğru bir şekilde telaffuz eder.</w:t>
            </w:r>
          </w:p>
          <w:p>
            <w:pPr>
              <w:spacing w:after="0"/>
            </w:pPr>
            <w:r>
              <w:rPr>
                <w:b w:val="0"/>
                <w:sz w:val="19"/>
              </w:rPr>
              <w:t>b) Felak suresini usulüne uygun yüzünden okur.</w:t>
            </w:r>
          </w:p>
          <w:p>
            <w:pPr>
              <w:spacing w:after="0"/>
            </w:pPr>
            <w:r>
              <w:rPr>
                <w:b w:val="0"/>
                <w:sz w:val="19"/>
              </w:rPr>
              <w:t>c) Felak suresini usulüne uygun ezbere okur.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(KK.6.3.5. Felak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İzhar, İhfa ve İklap</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izhar, ihfa veya iklabı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İzhar, İhfa ve İklap</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izhar, ihfa veya iklabı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Enbiya Suresinin 87.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KK.6.4.3. Enbiya suresi 87. ayetinde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Enbiya suresi 87. ayetinin mealini bulur.</w:t>
            </w:r>
          </w:p>
          <w:p>
            <w:pPr>
              <w:spacing w:after="0"/>
            </w:pPr>
            <w:r>
              <w:rPr>
                <w:b w:val="0"/>
                <w:sz w:val="19"/>
              </w:rPr>
              <w:t>b) Enbiya suresi 87. ayetinde geçen konuları/konuyu belirler.</w:t>
            </w:r>
          </w:p>
          <w:p>
            <w:pPr>
              <w:spacing w:after="0"/>
            </w:pPr>
            <w:r>
              <w:rPr>
                <w:b w:val="0"/>
                <w:sz w:val="19"/>
              </w:rPr>
              <w:t>c) Enbiya suresi 87. ayetini içeriklerine göre sınıflandırır.</w:t>
            </w:r>
          </w:p>
          <w:p>
            <w:pPr>
              <w:spacing w:after="0"/>
            </w:pPr>
            <w:r>
              <w:rPr>
                <w:b w:val="0"/>
                <w:sz w:val="19"/>
              </w:rPr>
              <w:t>ç) Enbiya suresi 87. ayet meali doğrultusunda konularla ilgili çıkarım yapar.</w:t>
            </w:r>
          </w:p>
          <w:p>
            <w:pPr>
              <w:spacing w:after="0"/>
            </w:pPr>
            <w:r>
              <w:rPr>
                <w:b w:val="0"/>
                <w:sz w:val="19"/>
              </w:rPr>
              <w:t>d) Enbiya suresi 87. ayetiyle ilgili yaptığı çıkarımlara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(KK.6.4.3. Enbiya suresi 87. ayetinde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KK.6.4.4. Nâs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suresinin mealini bulur.</w:t>
            </w:r>
          </w:p>
          <w:p>
            <w:pPr>
              <w:spacing w:after="0"/>
            </w:pPr>
            <w:r>
              <w:rPr>
                <w:b w:val="0"/>
                <w:sz w:val="19"/>
              </w:rPr>
              <w:t>b) Nâs suresinde geçen konuları belirler.</w:t>
            </w:r>
          </w:p>
          <w:p>
            <w:pPr>
              <w:spacing w:after="0"/>
            </w:pPr>
            <w:r>
              <w:rPr>
                <w:b w:val="0"/>
                <w:sz w:val="19"/>
              </w:rPr>
              <w:t>c) Nâs suresinin ayetlerini içeriklerine göre sınıflandırır.</w:t>
            </w:r>
          </w:p>
          <w:p>
            <w:pPr>
              <w:spacing w:after="0"/>
            </w:pPr>
            <w:r>
              <w:rPr>
                <w:b w:val="0"/>
                <w:sz w:val="19"/>
              </w:rPr>
              <w:t>ç) Nâs suresinin meali doğrultusunda konularla ilgili çıkarım yapar.</w:t>
            </w:r>
          </w:p>
          <w:p>
            <w:pPr>
              <w:spacing w:after="0"/>
            </w:pPr>
            <w:r>
              <w:rPr>
                <w:b w:val="0"/>
                <w:sz w:val="19"/>
              </w:rPr>
              <w:t>d) Nâs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(KK.6.4.4. Nâs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KK.6.4.5. Nâs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 doğru bir şekilde telaffuz eder.</w:t>
            </w:r>
          </w:p>
          <w:p>
            <w:pPr>
              <w:spacing w:after="0"/>
            </w:pPr>
            <w:r>
              <w:rPr>
                <w:b w:val="0"/>
                <w:sz w:val="19"/>
              </w:rPr>
              <w:t>b) Nâs suresini usulüne uygun yüzünden okur.</w:t>
            </w:r>
          </w:p>
          <w:p>
            <w:pPr>
              <w:spacing w:after="0"/>
            </w:pPr>
            <w:r>
              <w:rPr>
                <w:b w:val="0"/>
                <w:sz w:val="19"/>
              </w:rPr>
              <w:t>c) Nâs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(KK.6.4.5. Nâs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