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9. SINIF KUR'AN-I KERİM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KUR’AN-I KERİM’İ TANIMA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 Okumayı Öğrenmenin Önemi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hizip, sure, tertil, 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KK.H.1.1. Kur’an-ı Kerim’i okumayı öğrenme ve güzel okumanın önemini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Kerim’i okumayı öğrenme ve güzel okumanın önemi ile ilgili kavramları belirler.</w:t>
            </w:r>
          </w:p>
          <w:p>
            <w:pPr>
              <w:spacing w:after="0"/>
            </w:pPr>
            <w:r>
              <w:rPr>
                <w:b w:val="0"/>
                <w:sz w:val="19"/>
              </w:rPr>
              <w:t>b) Kur’an-ı Kerim’i okumayı öğrenme ve güzel okumanın önemi ile ilgili belirlenen kavramlar hakkında soru sorar.</w:t>
            </w:r>
          </w:p>
          <w:p>
            <w:pPr>
              <w:spacing w:after="0"/>
            </w:pPr>
            <w:r>
              <w:rPr>
                <w:b w:val="0"/>
                <w:sz w:val="19"/>
              </w:rPr>
              <w:t>c) Kur’an-ı Kerim’i okumayı öğrenme ve güzel okumanın önemi ile ilgili merak ettiği kavramları inceler.</w:t>
            </w:r>
          </w:p>
          <w:p>
            <w:pPr>
              <w:spacing w:after="0"/>
            </w:pPr>
            <w:r>
              <w:rPr>
                <w:b w:val="0"/>
                <w:sz w:val="19"/>
              </w:rPr>
              <w:t>ç) Kur’an-ı Kerim’i okumayı öğrenme ve güzel okumanın önemi ile ilgili yaptığı inceleme sonuçları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(KK.H.1.1. Kur’an-ı Kerim’i okumayı öğrenme ve güzel okumanın önemini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öğrenme günlüğü, tanılayıcı dallanmış ağaç, anlam çözümleme tablosu, üçgen-kare-çember, eşleştirme, boşluk doldurma soruları, kısa cevaplı veya açık uçlu sorular ve performans görevi aracılığıyla değerlendirilebilir. Öğrencilerden performans görevi olarak Kur’an-ı Kerim’i okumayı öğrenmenin ve güzel okumanın önemi ile ilgili sunum hazırlamaları istenebilir. Hazırlanan sunumlar; içinde araştırma süreci, kavramları belirleme, çıkarım yapma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KUR’AN-I KERİM’İ TANIMA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Kerim’in İç Düzeni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hizip, sure, tertil, tilavet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KK.H.1.2. Kur’an-ı Kerim’in iç düzeni ile ilgili kavramları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Kur’an-ı Kerim’in iç düzeni ile ilgili kavramları tespit eder. </w:t>
            </w:r>
          </w:p>
          <w:p>
            <w:pPr>
              <w:spacing w:after="0"/>
            </w:pPr>
            <w:r>
              <w:rPr>
                <w:b w:val="0"/>
                <w:sz w:val="19"/>
              </w:rPr>
              <w:t xml:space="preserve">b) Kur’an-ı Kerim’in iç düzeni ile ilgili kavramların yerini ve önemini araştırır. </w:t>
            </w:r>
          </w:p>
          <w:p>
            <w:pPr>
              <w:spacing w:after="0"/>
            </w:pPr>
            <w:r>
              <w:rPr>
                <w:b w:val="0"/>
                <w:sz w:val="19"/>
              </w:rPr>
              <w:t>c) Kur’an-ı Kerim’in iç düzeni ile ilgili kavramları ilişkili olduğu alana göre etiketler.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(KK.H.1.2. Kur’an-ı Kerim’in iç düzeni ile ilgili kavramları ayırt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öğrenme günlüğü, tanılayıcı dallanmış ağaç, anlam çözümleme tablosu, üçgen-kare-çember, eşleştirme, boşluk doldurma soruları, kısa cevaplı veya açık uçlu sorular ve performans görevi aracılığıyla değerlendirilebilir. Öğrencilerden performans görevi olarak Kur’an-ı Kerim’i okumayı öğrenmenin ve güzel okumanın önemi ile ilgili sunum hazırlamaları istenebilir. Hazırlanan sunumlar; içinde araştırma süreci, kavramları belirleme, çıkarım yapma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 ve Özellikleri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hareke, harfilin, hurufımukattaa, kamerî harf, lazımisükûn, mahreç, med,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KK.H.2.1. Harfleri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Harflerin telaffuz özelliklerini algılar. </w:t>
            </w:r>
          </w:p>
          <w:p>
            <w:pPr>
              <w:spacing w:after="0"/>
            </w:pPr>
            <w:r>
              <w:rPr>
                <w:b w:val="0"/>
                <w:sz w:val="19"/>
              </w:rPr>
              <w:t xml:space="preserve">b) Harflerin telaffuz özelliklerini belirler. </w:t>
            </w:r>
          </w:p>
          <w:p>
            <w:pPr>
              <w:spacing w:after="0"/>
            </w:pPr>
            <w:r>
              <w:rPr>
                <w:b w:val="0"/>
                <w:sz w:val="19"/>
              </w:rPr>
              <w:t xml:space="preserve">c) Harfleri telaffuz özelliklerine göre tekrarlar. </w:t>
            </w:r>
          </w:p>
          <w:p>
            <w:pPr>
              <w:spacing w:after="0"/>
            </w:pPr>
            <w:r>
              <w:rPr>
                <w:b w:val="0"/>
                <w:sz w:val="19"/>
              </w:rPr>
              <w:t>ç) Harfleri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SDB2.1 İletişim </w:t>
            </w:r>
          </w:p>
          <w:p>
            <w:pPr>
              <w:spacing w:after="0"/>
            </w:pP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(KK.H.2.1. Harfleri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öz değerlendirme formu, dereceli puanlama anahtarı ve performans görevi kullanılarak değerlendirilebilir. Öğrencilerden performans görevi olarak içerik çerçevesinde yer alan tecvit kurallarına yönelik bir Tarsia yapbozu hazırlayıp sunmaları istenebilir. Performans görevi sürecinde öğrencilere yapılandırıcı geri bildirim verilir. Çalışmalar; tecvit kuralını doğru temsil etme, kural–örnek eşleştirme doğruluğu, yapının mantıksal bütünlüğü, okunuş farkındalığı ve sunma ölçütlerini içeren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 ve Özellikleri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hareke, harfilin, hurufımukattaa, kamerî harf, lazımisükûn, mahreç, med,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KK.H.2.1. Harfleri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Harflerin telaffuz özelliklerini algılar. </w:t>
            </w:r>
          </w:p>
          <w:p>
            <w:pPr>
              <w:spacing w:after="0"/>
            </w:pPr>
            <w:r>
              <w:rPr>
                <w:b w:val="0"/>
                <w:sz w:val="19"/>
              </w:rPr>
              <w:t xml:space="preserve">b) Harflerin telaffuz özelliklerini belirler. </w:t>
            </w:r>
          </w:p>
          <w:p>
            <w:pPr>
              <w:spacing w:after="0"/>
            </w:pPr>
            <w:r>
              <w:rPr>
                <w:b w:val="0"/>
                <w:sz w:val="19"/>
              </w:rPr>
              <w:t xml:space="preserve">c) Harfleri telaffuz özelliklerine göre tekrarlar. </w:t>
            </w:r>
          </w:p>
          <w:p>
            <w:pPr>
              <w:spacing w:after="0"/>
            </w:pPr>
            <w:r>
              <w:rPr>
                <w:b w:val="0"/>
                <w:sz w:val="19"/>
              </w:rPr>
              <w:t>ç) Harfleri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SDB2.1 İletişim </w:t>
            </w:r>
          </w:p>
          <w:p>
            <w:pPr>
              <w:spacing w:after="0"/>
            </w:pP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(KK.H.2.1. Harfleri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öz değerlendirme formu, dereceli puanlama anahtarı ve performans görevi kullanılarak değerlendirilebilir. Öğrencilerden performans görevi olarak içerik çerçevesinde yer alan tecvit kurallarına yönelik bir Tarsia yapbozu hazırlayıp sunmaları istenebilir. Performans görevi sürecinde öğrencilere yapılandırıcı geri bildirim verilir. Çalışmalar; tecvit kuralını doğru temsil etme, kural–örnek eşleştirme doğruluğu, yapının mantıksal bütünlüğü, okunuş farkındalığı ve sunma ölçütlerini içeren dereceli puanlama anahtarı ve öz değerlendirme formu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 ve Özellikleri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hareke, harfilin, hurufımukattaa, kamerî harf, lazımisükûn, mahreç, med,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KK.H.2.1. Harfleri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Harflerin telaffuz özelliklerini algılar. </w:t>
            </w:r>
          </w:p>
          <w:p>
            <w:pPr>
              <w:spacing w:after="0"/>
            </w:pPr>
            <w:r>
              <w:rPr>
                <w:b w:val="0"/>
                <w:sz w:val="19"/>
              </w:rPr>
              <w:t xml:space="preserve">b) Harflerin telaffuz özelliklerini belirler. </w:t>
            </w:r>
          </w:p>
          <w:p>
            <w:pPr>
              <w:spacing w:after="0"/>
            </w:pPr>
            <w:r>
              <w:rPr>
                <w:b w:val="0"/>
                <w:sz w:val="19"/>
              </w:rPr>
              <w:t xml:space="preserve">c) Harfleri telaffuz özelliklerine göre tekrarlar. </w:t>
            </w:r>
          </w:p>
          <w:p>
            <w:pPr>
              <w:spacing w:after="0"/>
            </w:pPr>
            <w:r>
              <w:rPr>
                <w:b w:val="0"/>
                <w:sz w:val="19"/>
              </w:rPr>
              <w:t>ç) Harfleri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SDB2.1 İletişim </w:t>
            </w:r>
          </w:p>
          <w:p>
            <w:pPr>
              <w:spacing w:after="0"/>
            </w:pP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(KK.H.2.1. Harfleri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öz değerlendirme formu, dereceli puanlama anahtarı ve performans görevi kullanılarak değerlendirilebilir. Öğrencilerden performans görevi olarak içerik çerçevesinde yer alan tecvit kurallarına yönelik bir Tarsia yapbozu hazırlayıp sunmaları istenebilir. Performans görevi sürecinde öğrencilere yapılandırıcı geri bildirim verilir. Çalışmalar; tecvit kuralını doğru temsil etme, kural–örnek eşleştirme doğruluğu, yapının mantıksal bütünlüğü, okunuş farkındalığı ve sunma ölçütlerini içeren dereceli puanlama anahtarı ve öz değerlendirme formu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Harflerin Telaffuzu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hareke, harfilin, hurufımukattaa, kamerî harf, lazımisükûn, mahreç, med,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KK.H.2.2. Harfleri okunuşları ile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Harflerin hareke, cezim, şedde, tenvin, med harfleri, vav ve ya şeklinde yazılan elif, âsar-çeker işaretleriyle birlikte kazandığı telaffuz özelliklerini algılar.</w:t>
            </w:r>
          </w:p>
          <w:p>
            <w:pPr>
              <w:spacing w:after="0"/>
            </w:pPr>
            <w:r>
              <w:rPr>
                <w:b w:val="0"/>
                <w:sz w:val="19"/>
              </w:rPr>
              <w:t>b) Harflerin hareke, cezim, şedde, tenvin, med harfleri, vav ve ya şeklinde yazılan elif, âsar-çeker işaretleriyle birlikte kazandığı telaffuz özelliklerini belirler.</w:t>
            </w:r>
          </w:p>
          <w:p>
            <w:pPr>
              <w:spacing w:after="0"/>
            </w:pPr>
            <w:r>
              <w:rPr>
                <w:b w:val="0"/>
                <w:sz w:val="19"/>
              </w:rPr>
              <w:t>c) Harflerin hareke, cezim, şedde, tenvin, med harfleri, vav ve ya şeklinde yazılan elif, âsar-çeker işaretleriyle birlikte kazandığı telaffuz özelliklerini tekrarlar.</w:t>
            </w:r>
          </w:p>
          <w:p>
            <w:pPr>
              <w:spacing w:after="0"/>
            </w:pPr>
            <w:r>
              <w:rPr>
                <w:b w:val="0"/>
                <w:sz w:val="19"/>
              </w:rPr>
              <w:t>ç) Harfleri hareke, cezim, şedde, tenvin, med harfleri, vav ve ya şeklinde yazılan elif, âsar-çeker işaretlerinin kazandırdığı özelliklere uygun olarak doğru telaffuz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(KK.H.2.2. Harfleri okunuşları ile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öz değerlendirme formu, dereceli puanlama anahtarı ve performans görevi kullanılarak değerlendirilebilir. Öğrencilerden performans görevi olarak içerik çerçevesinde yer alan tecvit kurallarına yönelik bir Tarsia yapbozu hazırlayıp sunmaları istenebilir. Performans görevi sürecinde öğrencilere yapılandırıcı geri bildirim verilir. Çalışmalar; tecvit kuralını doğru temsil etme, kural–örnek eşleştirme doğruluğu, yapının mantıksal bütünlüğü, okunuş farkındalığı ve sunma ölçütlerini içeren dereceli puanlama anahtarı ve öz değerlendirme formu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Harflerin Telaffuzu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hareke, harfilin, hurufımukattaa, kamerî harf, lazımisükûn, mahreç, med,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KK.H.2.2. Harfleri okunuşları ile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Harflerin hareke, cezim, şedde, tenvin, med harfleri, vav ve ya şeklinde yazılan elif, âsar-çeker işaretleriyle birlikte kazandığı telaffuz özelliklerini algılar.</w:t>
            </w:r>
          </w:p>
          <w:p>
            <w:pPr>
              <w:spacing w:after="0"/>
            </w:pPr>
            <w:r>
              <w:rPr>
                <w:b w:val="0"/>
                <w:sz w:val="19"/>
              </w:rPr>
              <w:t>b) Harflerin hareke, cezim, şedde, tenvin, med harfleri, vav ve ya şeklinde yazılan elif, âsar-çeker işaretleriyle birlikte kazandığı telaffuz özelliklerini belirler.</w:t>
            </w:r>
          </w:p>
          <w:p>
            <w:pPr>
              <w:spacing w:after="0"/>
            </w:pPr>
            <w:r>
              <w:rPr>
                <w:b w:val="0"/>
                <w:sz w:val="19"/>
              </w:rPr>
              <w:t>c) Harflerin hareke, cezim, şedde, tenvin, med harfleri, vav ve ya şeklinde yazılan elif, âsar-çeker işaretleriyle birlikte kazandığı telaffuz özelliklerini tekrarlar.</w:t>
            </w:r>
          </w:p>
          <w:p>
            <w:pPr>
              <w:spacing w:after="0"/>
            </w:pPr>
            <w:r>
              <w:rPr>
                <w:b w:val="0"/>
                <w:sz w:val="19"/>
              </w:rPr>
              <w:t>ç) Harfleri hareke, cezim, şedde, tenvin, med harfleri, vav ve ya şeklinde yazılan elif, âsar-çeker işaretlerinin kazandırdığı özelliklere uygun olarak doğru telaffuz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(KK.H.2.2. Harfleri okunuşları ile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öz değerlendirme formu, dereceli puanlama anahtarı ve performans görevi kullanılarak değerlendirilebilir. Öğrencilerden performans görevi olarak içerik çerçevesinde yer alan tecvit kurallarına yönelik bir Tarsia yapbozu hazırlayıp sunmaları istenebilir. Performans görevi sürecinde öğrencilere yapılandırıcı geri bildirim verilir. Çalışmalar; tecvit kuralını doğru temsil etme, kural–örnek eşleştirme doğruluğu, yapının mantıksal bütünlüğü, okunuş farkındalığı ve sunma ölçütlerini içeren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Harflerin Telaffuzu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hareke, harfilin, hurufımukattaa, kamerî harf, lazımisükûn, mahreç, med,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KK.H.2.2. Harfleri okunuşları ile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Harflerin hareke, cezim, şedde, tenvin, med harfleri, vav ve ya şeklinde yazılan elif, âsar-çeker işaretleriyle birlikte kazandığı telaffuz özelliklerini algılar.</w:t>
            </w:r>
          </w:p>
          <w:p>
            <w:pPr>
              <w:spacing w:after="0"/>
            </w:pPr>
            <w:r>
              <w:rPr>
                <w:b w:val="0"/>
                <w:sz w:val="19"/>
              </w:rPr>
              <w:t>b) Harflerin hareke, cezim, şedde, tenvin, med harfleri, vav ve ya şeklinde yazılan elif, âsar-çeker işaretleriyle birlikte kazandığı telaffuz özelliklerini belirler.</w:t>
            </w:r>
          </w:p>
          <w:p>
            <w:pPr>
              <w:spacing w:after="0"/>
            </w:pPr>
            <w:r>
              <w:rPr>
                <w:b w:val="0"/>
                <w:sz w:val="19"/>
              </w:rPr>
              <w:t>c) Harflerin hareke, cezim, şedde, tenvin, med harfleri, vav ve ya şeklinde yazılan elif, âsar-çeker işaretleriyle birlikte kazandığı telaffuz özelliklerini tekrarlar.</w:t>
            </w:r>
          </w:p>
          <w:p>
            <w:pPr>
              <w:spacing w:after="0"/>
            </w:pPr>
            <w:r>
              <w:rPr>
                <w:b w:val="0"/>
                <w:sz w:val="19"/>
              </w:rPr>
              <w:t>ç) Harfleri hareke, cezim, şedde, tenvin, med harfleri, vav ve ya şeklinde yazılan elif, âsar-çeker işaretlerinin kazandırdığı özelliklere uygun olarak doğru telaffuz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(KK.H.2.2. Harfleri okunuşları ile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öz değerlendirme formu, dereceli puanlama anahtarı ve performans görevi kullanılarak değerlendirilebilir. Öğrencilerden performans görevi olarak içerik çerçevesinde yer alan tecvit kurallarına yönelik bir Tarsia yapbozu hazırlayıp sunmaları istenebilir. Performans görevi sürecinde öğrencilere yapılandırıcı geri bildirim verilir. Çalışmalar; tecvit kuralını doğru temsil etme, kural–örnek eşleştirme doğruluğu, yapının mantıksal bütünlüğü, okunuş farkındalığı ve sunma ölçütlerini içeren dereceli puanlama anahtarı ve öz değerlendirme formu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Okunuşla İlgili Özel Durumlar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hareke, harfilin, hurufımukattaa, kamerî harf, lazımisükûn, mahreç, med,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KK.H.2.3. Okunuşu özel olan harf ve işaretleri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Okunuşu özel olan harf ve işaretlerin telaffuz özelliklerini algılar.</w:t>
            </w:r>
          </w:p>
          <w:p>
            <w:pPr>
              <w:spacing w:after="0"/>
            </w:pPr>
            <w:r>
              <w:rPr>
                <w:b w:val="0"/>
                <w:sz w:val="19"/>
              </w:rPr>
              <w:t>b) Okunuşu özel olan harf ve işaretlerin telaffuz özelliklerini belirler.</w:t>
            </w:r>
          </w:p>
          <w:p>
            <w:pPr>
              <w:spacing w:after="0"/>
            </w:pPr>
            <w:r>
              <w:rPr>
                <w:b w:val="0"/>
                <w:sz w:val="19"/>
              </w:rPr>
              <w:t>c) Okunuşu özel olan harf ve işaretleri telaffuz özelliklerine göre tekrarlar.</w:t>
            </w:r>
          </w:p>
          <w:p>
            <w:pPr>
              <w:spacing w:after="0"/>
            </w:pPr>
            <w:r>
              <w:rPr>
                <w:b w:val="0"/>
                <w:sz w:val="19"/>
              </w:rPr>
              <w:t>ç) Okunuşu özel olan harf ve işaretleri doğru bir şekilde telaffuz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(KK.H.2.3. Okunuşu özel olan harf ve işaretleri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öz değerlendirme formu, dereceli puanlama anahtarı ve performans görevi kullanılarak değerlendirilebilir. Öğrencilerden performans görevi olarak içerik çerçevesinde yer alan tecvit kurallarına yönelik bir Tarsia yapbozu hazırlayıp sunmaları istenebilir. Performans görevi sürecinde öğrencilere yapılandırıcı geri bildirim verilir. Çalışmalar; tecvit kuralını doğru temsil etme, kural–örnek eşleştirme doğruluğu, yapının mantıksal bütünlüğü, okunuş farkındalığı ve sunma ölçütlerini içeren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Okunuşla İlgili Özel Durumlar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harfilin, hurufımukattaa, kamerî harf, lazımisükûn, mahreç, med,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KK.H.2.3. Okunuşu özel olan harf ve işaretleri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Okunuşu özel olan harf ve işaretlerin telaffuz özelliklerini algılar.</w:t>
            </w:r>
          </w:p>
          <w:p>
            <w:pPr>
              <w:spacing w:after="0"/>
            </w:pPr>
            <w:r>
              <w:rPr>
                <w:b w:val="0"/>
                <w:sz w:val="19"/>
              </w:rPr>
              <w:t>b) Okunuşu özel olan harf ve işaretlerin telaffuz özelliklerini belirler.</w:t>
            </w:r>
          </w:p>
          <w:p>
            <w:pPr>
              <w:spacing w:after="0"/>
            </w:pPr>
            <w:r>
              <w:rPr>
                <w:b w:val="0"/>
                <w:sz w:val="19"/>
              </w:rPr>
              <w:t>c) Okunuşu özel olan harf ve işaretleri telaffuz özelliklerine göre tekrarlar.</w:t>
            </w:r>
          </w:p>
          <w:p>
            <w:pPr>
              <w:spacing w:after="0"/>
            </w:pPr>
            <w:r>
              <w:rPr>
                <w:b w:val="0"/>
                <w:sz w:val="19"/>
              </w:rPr>
              <w:t>ç) Okunuşu özel olan harf ve işaretleri doğru bir şekilde telaffuz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(KK.H.2.3. Okunuşu özel olan harf ve işaretleri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öz değerlendirme formu, dereceli puanlama anahtarı ve performans görevi kullanılarak değerlendirilebilir. Öğrencilerden performans görevi olarak içerik çerçevesinde yer alan tecvit kurallarına yönelik bir Tarsia yapbozu hazırlayıp sunmaları istenebilir. Performans görevi sürecinde öğrencilere yapılandırıcı geri bildirim verilir. Çalışmalar; tecvit kuralını doğru temsil etme, kural–örnek eşleştirme doğruluğu, yapının mantıksal bütünlüğü, okunuş farkındalığı ve sunma ölçütlerini içeren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harfilin, hurufımukattaa, kamerî harf, lazımisükûn, mahreç, med,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KK.H.2.4. Med (uzatma) çeşitlerini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Med çeşitlerinin telaffuz özelliklerini algılar. </w:t>
            </w:r>
          </w:p>
          <w:p>
            <w:pPr>
              <w:spacing w:after="0"/>
            </w:pPr>
            <w:r>
              <w:rPr>
                <w:b w:val="0"/>
                <w:sz w:val="19"/>
              </w:rPr>
              <w:t xml:space="preserve">b) Med çeşitlerinin telaffuz özelliklerini belirler. </w:t>
            </w:r>
          </w:p>
          <w:p>
            <w:pPr>
              <w:spacing w:after="0"/>
            </w:pPr>
            <w:r>
              <w:rPr>
                <w:b w:val="0"/>
                <w:sz w:val="19"/>
              </w:rPr>
              <w:t xml:space="preserve">c) Med çeşitlerini telaffuz özelliklerine göre tekrarlar. </w:t>
            </w:r>
          </w:p>
          <w:p>
            <w:pPr>
              <w:spacing w:after="0"/>
            </w:pPr>
            <w:r>
              <w:rPr>
                <w:b w:val="0"/>
                <w:sz w:val="19"/>
              </w:rPr>
              <w:t>ç) Med çeşitlerini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(KK.H.2.4. Med (uzatma) çeşitlerini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öz değerlendirme formu, dereceli puanlama anahtarı ve performans görevi kullanılarak değerlendirilebilir. Öğrencilerden performans görevi olarak içerik çerçevesinde yer alan tecvit kurallarına yönelik bir Tarsia yapbozu hazırlayıp sunmaları istenebilir. Performans görevi sürecinde öğrencilere yapılandırıcı geri bildirim verilir. Çalışmalar; tecvit kuralını doğru temsil etme, kural–örnek eşleştirme doğruluğu, yapının mantıksal bütünlüğü, okunuş farkındalığı ve sunma ölçütlerini içeren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harfilin, hurufımukattaa, kamerî harf, lazımisükûn, mahreç, med,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KK.H.2.4. Med (uzatma) çeşitlerini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Med çeşitlerinin telaffuz özelliklerini algılar. </w:t>
            </w:r>
          </w:p>
          <w:p>
            <w:pPr>
              <w:spacing w:after="0"/>
            </w:pPr>
            <w:r>
              <w:rPr>
                <w:b w:val="0"/>
                <w:sz w:val="19"/>
              </w:rPr>
              <w:t xml:space="preserve">b) Med çeşitlerinin telaffuz özelliklerini belirler. </w:t>
            </w:r>
          </w:p>
          <w:p>
            <w:pPr>
              <w:spacing w:after="0"/>
            </w:pPr>
            <w:r>
              <w:rPr>
                <w:b w:val="0"/>
                <w:sz w:val="19"/>
              </w:rPr>
              <w:t xml:space="preserve">c) Med çeşitlerini telaffuz özelliklerine göre tekrarlar. </w:t>
            </w:r>
          </w:p>
          <w:p>
            <w:pPr>
              <w:spacing w:after="0"/>
            </w:pPr>
            <w:r>
              <w:rPr>
                <w:b w:val="0"/>
                <w:sz w:val="19"/>
              </w:rPr>
              <w:t>ç) Med çeşitlerini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(KK.H.2.4. Med (uzatma) çeşitlerini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öz değerlendirme formu, dereceli puanlama anahtarı ve performans görevi kullanılarak değerlendirilebilir. Öğrencilerden performans görevi olarak içerik çerçevesinde yer alan tecvit kurallarına yönelik bir Tarsia yapbozu hazırlayıp sunmaları istenebilir. Performans görevi sürecinde öğrencilere yapılandırıcı geri bildirim verilir. Çalışmalar; tecvit kuralını doğru temsil etme, kural–örnek eşleştirme doğruluğu, yapının mantıksal bütünlüğü, okunuş farkındalığı ve sunma ölçütlerini içeren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YÜZÜNDEN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p>
            <w:pPr>
              <w:spacing w:after="0"/>
            </w:pPr>
            <w:r>
              <w:rPr>
                <w:b w:val="0"/>
                <w:sz w:val="19"/>
              </w:rPr>
              <w:t>Bakara Suresinin 1-169. Ayetleri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KK.H.3.1. Fatiha suresini ve Bakara suresinin 1-169.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suresindeki ve Bakara suresinin 1-169. ayetlerindeki harfleri mahreçlerine uygun olarak telaffuz eder. </w:t>
            </w:r>
          </w:p>
          <w:p>
            <w:pPr>
              <w:spacing w:after="0"/>
            </w:pPr>
            <w:r>
              <w:rPr>
                <w:b w:val="0"/>
                <w:sz w:val="19"/>
              </w:rPr>
              <w:t xml:space="preserve">b) Fatiha suresindeki ve Bakara suresinin 1-169. ayetlerindeki tecvit kurallarını açıklar. </w:t>
            </w:r>
          </w:p>
          <w:p>
            <w:pPr>
              <w:spacing w:after="0"/>
            </w:pPr>
            <w:r>
              <w:rPr>
                <w:b w:val="0"/>
                <w:sz w:val="19"/>
              </w:rPr>
              <w:t xml:space="preserve">c) Fatiha suresindeki ve Bakara suresinin 1-169. ayetlerindeki tecvit kurallarını metin içinde fark eder. </w:t>
            </w:r>
          </w:p>
          <w:p>
            <w:pPr>
              <w:spacing w:after="0"/>
            </w:pPr>
            <w:r>
              <w:rPr>
                <w:b w:val="0"/>
                <w:sz w:val="19"/>
              </w:rPr>
              <w:t>ç) Fatiha suresindeki ve Bakara suresinin 1-169.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(KK.H.3.1. Fatiha suresini ve Bakara suresinin 1-169.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performans görevi olarak Al-i İmran suresinin 1-115. ayetleri veya Yasin suresinin 1-83. ayetlerindeki medditabii, meddimuttasıl ve meddimunfasıl örneklerini tespit edip sunmaları istenebilir. Yapılan çalışmalar; araştırma süreci, doğruluk, düzen ve sunma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YÜZÜNDEN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p>
            <w:pPr>
              <w:spacing w:after="0"/>
            </w:pPr>
            <w:r>
              <w:rPr>
                <w:b w:val="0"/>
                <w:sz w:val="19"/>
              </w:rPr>
              <w:t>Bakara Suresinin 1-169. Ayetleri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KK.H.3.1. Fatiha suresini ve Bakara suresinin 1-169.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suresindeki ve Bakara suresinin 1-169. ayetlerindeki harfleri mahreçlerine uygun olarak telaffuz eder. </w:t>
            </w:r>
          </w:p>
          <w:p>
            <w:pPr>
              <w:spacing w:after="0"/>
            </w:pPr>
            <w:r>
              <w:rPr>
                <w:b w:val="0"/>
                <w:sz w:val="19"/>
              </w:rPr>
              <w:t xml:space="preserve">b) Fatiha suresindeki ve Bakara suresinin 1-169. ayetlerindeki tecvit kurallarını açıklar. </w:t>
            </w:r>
          </w:p>
          <w:p>
            <w:pPr>
              <w:spacing w:after="0"/>
            </w:pPr>
            <w:r>
              <w:rPr>
                <w:b w:val="0"/>
                <w:sz w:val="19"/>
              </w:rPr>
              <w:t xml:space="preserve">c) Fatiha suresindeki ve Bakara suresinin 1-169. ayetlerindeki tecvit kurallarını metin içinde fark eder. </w:t>
            </w:r>
          </w:p>
          <w:p>
            <w:pPr>
              <w:spacing w:after="0"/>
            </w:pPr>
            <w:r>
              <w:rPr>
                <w:b w:val="0"/>
                <w:sz w:val="19"/>
              </w:rPr>
              <w:t>ç) Fatiha suresindeki ve Bakara suresinin 1-169.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(KK.H.3.1. Fatiha suresini ve Bakara suresinin 1-169.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performans görevi olarak Al-i İmran suresinin 1-115. ayetleri veya Yasin suresinin 1-83. ayetlerindeki medditabii, meddimuttasıl ve meddimunfasıl örneklerini tespit edip sunmaları istenebilir. Yapılan çalışmalar; araştırma süreci, doğruluk, düzen ve sunma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YÜZÜNDEN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p>
            <w:pPr>
              <w:spacing w:after="0"/>
            </w:pPr>
            <w:r>
              <w:rPr>
                <w:b w:val="0"/>
                <w:sz w:val="19"/>
              </w:rPr>
              <w:t>Bakara Suresinin 1-169. Ayetleri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KK.H.3.1. Fatiha suresini ve Bakara suresinin 1-169.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suresindeki ve Bakara suresinin 1-169. ayetlerindeki harfleri mahreçlerine uygun olarak telaffuz eder. </w:t>
            </w:r>
          </w:p>
          <w:p>
            <w:pPr>
              <w:spacing w:after="0"/>
            </w:pPr>
            <w:r>
              <w:rPr>
                <w:b w:val="0"/>
                <w:sz w:val="19"/>
              </w:rPr>
              <w:t xml:space="preserve">b) Fatiha suresindeki ve Bakara suresinin 1-169. ayetlerindeki tecvit kurallarını açıklar. </w:t>
            </w:r>
          </w:p>
          <w:p>
            <w:pPr>
              <w:spacing w:after="0"/>
            </w:pPr>
            <w:r>
              <w:rPr>
                <w:b w:val="0"/>
                <w:sz w:val="19"/>
              </w:rPr>
              <w:t xml:space="preserve">c) Fatiha suresindeki ve Bakara suresinin 1-169. ayetlerindeki tecvit kurallarını metin içinde fark eder. </w:t>
            </w:r>
          </w:p>
          <w:p>
            <w:pPr>
              <w:spacing w:after="0"/>
            </w:pPr>
            <w:r>
              <w:rPr>
                <w:b w:val="0"/>
                <w:sz w:val="19"/>
              </w:rPr>
              <w:t>ç) Fatiha suresindeki ve Bakara suresinin 1-169.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(KK.H.3.1. Fatiha suresini ve Bakara suresinin 1-169.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performans görevi olarak Al-i İmran suresinin 1-115. ayetleri veya Yasin suresinin 1-83. ayetlerindeki medditabii, meddimuttasıl ve meddimunfasıl örneklerini tespit edip sunmaları istenebilir. Yapılan çalışmalar; araştırma süreci, doğruluk, düzen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YÜZÜNDEN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p>
            <w:pPr>
              <w:spacing w:after="0"/>
            </w:pPr>
            <w:r>
              <w:rPr>
                <w:b w:val="0"/>
                <w:sz w:val="19"/>
              </w:rPr>
              <w:t>Bakara Suresinin 1-169. Ayetleri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KK.H.3.1. Fatiha suresini ve Bakara suresinin 1-169.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suresindeki ve Bakara suresinin 1-169. ayetlerindeki harfleri mahreçlerine uygun olarak telaffuz eder. </w:t>
            </w:r>
          </w:p>
          <w:p>
            <w:pPr>
              <w:spacing w:after="0"/>
            </w:pPr>
            <w:r>
              <w:rPr>
                <w:b w:val="0"/>
                <w:sz w:val="19"/>
              </w:rPr>
              <w:t xml:space="preserve">b) Fatiha suresindeki ve Bakara suresinin 1-169. ayetlerindeki tecvit kurallarını açıklar. </w:t>
            </w:r>
          </w:p>
          <w:p>
            <w:pPr>
              <w:spacing w:after="0"/>
            </w:pPr>
            <w:r>
              <w:rPr>
                <w:b w:val="0"/>
                <w:sz w:val="19"/>
              </w:rPr>
              <w:t xml:space="preserve">c) Fatiha suresindeki ve Bakara suresinin 1-169. ayetlerindeki tecvit kurallarını metin içinde fark eder. </w:t>
            </w:r>
          </w:p>
          <w:p>
            <w:pPr>
              <w:spacing w:after="0"/>
            </w:pPr>
            <w:r>
              <w:rPr>
                <w:b w:val="0"/>
                <w:sz w:val="19"/>
              </w:rPr>
              <w:t>ç) Fatiha suresindeki ve Bakara suresinin 1-169.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(KK.H.3.1. Fatiha suresini ve Bakara suresinin 1-169.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performans görevi olarak Al-i İmran suresinin 1-115. ayetleri veya Yasin suresinin 1-83. ayetlerindeki medditabii, meddimuttasıl ve meddimunfasıl örneklerini tespit edip sunmaları istenebilir. Yapılan çalışmalar; araştırma süreci, doğruluk, düzen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YÜZÜNDEN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p>
            <w:pPr>
              <w:spacing w:after="0"/>
            </w:pPr>
            <w:r>
              <w:rPr>
                <w:b w:val="0"/>
                <w:sz w:val="19"/>
              </w:rPr>
              <w:t>Bakara Suresinin 1-169. Ayetleri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KK.H.3.1. Fatiha suresini ve Bakara suresinin 1-169.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suresindeki ve Bakara suresinin 1-169. ayetlerindeki harfleri mahreçlerine uygun olarak telaffuz eder. </w:t>
            </w:r>
          </w:p>
          <w:p>
            <w:pPr>
              <w:spacing w:after="0"/>
            </w:pPr>
            <w:r>
              <w:rPr>
                <w:b w:val="0"/>
                <w:sz w:val="19"/>
              </w:rPr>
              <w:t xml:space="preserve">b) Fatiha suresindeki ve Bakara suresinin 1-169. ayetlerindeki tecvit kurallarını açıklar. </w:t>
            </w:r>
          </w:p>
          <w:p>
            <w:pPr>
              <w:spacing w:after="0"/>
            </w:pPr>
            <w:r>
              <w:rPr>
                <w:b w:val="0"/>
                <w:sz w:val="19"/>
              </w:rPr>
              <w:t xml:space="preserve">c) Fatiha suresindeki ve Bakara suresinin 1-169. ayetlerindeki tecvit kurallarını metin içinde fark eder. </w:t>
            </w:r>
          </w:p>
          <w:p>
            <w:pPr>
              <w:spacing w:after="0"/>
            </w:pPr>
            <w:r>
              <w:rPr>
                <w:b w:val="0"/>
                <w:sz w:val="19"/>
              </w:rPr>
              <w:t>ç) Fatiha suresindeki ve Bakara suresinin 1-169.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(KK.H.3.1. Fatiha suresini ve Bakara suresinin 1-169.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performans görevi olarak Al-i İmran suresinin 1-115. ayetleri veya Yasin suresinin 1-83. ayetlerindeki medditabii, meddimuttasıl ve meddimunfasıl örneklerini tespit edip sunmaları istenebilir. Yapılan çalışmalar; araştırma süreci, doğruluk, düzen ve sunma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YÜZÜNDEN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p>
            <w:pPr>
              <w:spacing w:after="0"/>
            </w:pPr>
            <w:r>
              <w:rPr>
                <w:b w:val="0"/>
                <w:sz w:val="19"/>
              </w:rPr>
              <w:t>Bakara Suresinin 1-169. Ayetleri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KK.H.3.1. Fatiha suresini ve Bakara suresinin 1-169.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suresindeki ve Bakara suresinin 1-169. ayetlerindeki harfleri mahreçlerine uygun olarak telaffuz eder. </w:t>
            </w:r>
          </w:p>
          <w:p>
            <w:pPr>
              <w:spacing w:after="0"/>
            </w:pPr>
            <w:r>
              <w:rPr>
                <w:b w:val="0"/>
                <w:sz w:val="19"/>
              </w:rPr>
              <w:t xml:space="preserve">b) Fatiha suresindeki ve Bakara suresinin 1-169. ayetlerindeki tecvit kurallarını açıklar. </w:t>
            </w:r>
          </w:p>
          <w:p>
            <w:pPr>
              <w:spacing w:after="0"/>
            </w:pPr>
            <w:r>
              <w:rPr>
                <w:b w:val="0"/>
                <w:sz w:val="19"/>
              </w:rPr>
              <w:t xml:space="preserve">c) Fatiha suresindeki ve Bakara suresinin 1-169. ayetlerindeki tecvit kurallarını metin içinde fark eder. </w:t>
            </w:r>
          </w:p>
          <w:p>
            <w:pPr>
              <w:spacing w:after="0"/>
            </w:pPr>
            <w:r>
              <w:rPr>
                <w:b w:val="0"/>
                <w:sz w:val="19"/>
              </w:rPr>
              <w:t>ç) Fatiha suresindeki ve Bakara suresinin 1-169.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(KK.H.3.1. Fatiha suresini ve Bakara suresinin 1-169.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performans görevi olarak Al-i İmran suresinin 1-115. ayetleri veya Yasin suresinin 1-83. ayetlerindeki medditabii, meddimuttasıl ve meddimunfasıl örneklerini tespit edip sunmaları istenebilir. Yapılan çalışmalar; araştırma süreci, doğruluk, düzen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YÜZÜNDEN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p>
            <w:pPr>
              <w:spacing w:after="0"/>
            </w:pPr>
            <w:r>
              <w:rPr>
                <w:b w:val="0"/>
                <w:sz w:val="19"/>
              </w:rPr>
              <w:t>Bakara Suresinin 1-169. Ayetleri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KK.H.3.1. Fatiha suresini ve Bakara suresinin 1-169.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suresindeki ve Bakara suresinin 1-169. ayetlerindeki harfleri mahreçlerine uygun olarak telaffuz eder. </w:t>
            </w:r>
          </w:p>
          <w:p>
            <w:pPr>
              <w:spacing w:after="0"/>
            </w:pPr>
            <w:r>
              <w:rPr>
                <w:b w:val="0"/>
                <w:sz w:val="19"/>
              </w:rPr>
              <w:t xml:space="preserve">b) Fatiha suresindeki ve Bakara suresinin 1-169. ayetlerindeki tecvit kurallarını açıklar. </w:t>
            </w:r>
          </w:p>
          <w:p>
            <w:pPr>
              <w:spacing w:after="0"/>
            </w:pPr>
            <w:r>
              <w:rPr>
                <w:b w:val="0"/>
                <w:sz w:val="19"/>
              </w:rPr>
              <w:t xml:space="preserve">c) Fatiha suresindeki ve Bakara suresinin 1-169. ayetlerindeki tecvit kurallarını metin içinde fark eder. </w:t>
            </w:r>
          </w:p>
          <w:p>
            <w:pPr>
              <w:spacing w:after="0"/>
            </w:pPr>
            <w:r>
              <w:rPr>
                <w:b w:val="0"/>
                <w:sz w:val="19"/>
              </w:rPr>
              <w:t>ç) Fatiha suresindeki ve Bakara suresinin 1-169.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(KK.H.3.1. Fatiha suresini ve Bakara suresinin 1-169.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performans görevi olarak Al-i İmran suresinin 1-115. ayetleri veya Yasin suresinin 1-83. ayetlerindeki medditabii, meddimuttasıl ve meddimunfasıl örneklerini tespit edip sunmaları istenebilir. Yapılan çalışmalar; araştırma süreci, doğruluk, düzen ve sunma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YÜZÜNDEN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p>
            <w:pPr>
              <w:spacing w:after="0"/>
            </w:pPr>
            <w:r>
              <w:rPr>
                <w:b w:val="0"/>
                <w:sz w:val="19"/>
              </w:rPr>
              <w:t>Bakara Suresinin 1-169. Ayetleri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KK.H.3.1. Fatiha suresini ve Bakara suresinin 1-169.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suresindeki ve Bakara suresinin 1-169. ayetlerindeki harfleri mahreçlerine uygun olarak telaffuz eder. </w:t>
            </w:r>
          </w:p>
          <w:p>
            <w:pPr>
              <w:spacing w:after="0"/>
            </w:pPr>
            <w:r>
              <w:rPr>
                <w:b w:val="0"/>
                <w:sz w:val="19"/>
              </w:rPr>
              <w:t xml:space="preserve">b) Fatiha suresindeki ve Bakara suresinin 1-169. ayetlerindeki tecvit kurallarını açıklar. </w:t>
            </w:r>
          </w:p>
          <w:p>
            <w:pPr>
              <w:spacing w:after="0"/>
            </w:pPr>
            <w:r>
              <w:rPr>
                <w:b w:val="0"/>
                <w:sz w:val="19"/>
              </w:rPr>
              <w:t xml:space="preserve">c) Fatiha suresindeki ve Bakara suresinin 1-169. ayetlerindeki tecvit kurallarını metin içinde fark eder. </w:t>
            </w:r>
          </w:p>
          <w:p>
            <w:pPr>
              <w:spacing w:after="0"/>
            </w:pPr>
            <w:r>
              <w:rPr>
                <w:b w:val="0"/>
                <w:sz w:val="19"/>
              </w:rPr>
              <w:t>ç) Fatiha suresindeki ve Bakara suresinin 1-169.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(KK.H.3.1. Fatiha suresini ve Bakara suresinin 1-169.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performans görevi olarak Al-i İmran suresinin 1-115. ayetleri veya Yasin suresinin 1-83. ayetlerindeki medditabii, meddimuttasıl ve meddimunfasıl örneklerini tespit edip sunmaları istenebilir. Yapılan çalışmalar; araştırma süreci, doğruluk, düzen ve sunma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YÜZÜNDEN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p>
            <w:pPr>
              <w:spacing w:after="0"/>
            </w:pPr>
            <w:r>
              <w:rPr>
                <w:b w:val="0"/>
                <w:sz w:val="19"/>
              </w:rPr>
              <w:t>Bakara Suresinin 1-169. Ayetleri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KK.H.3.1. Fatiha suresini ve Bakara suresinin 1-169.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suresindeki ve Bakara suresinin 1-169. ayetlerindeki harfleri mahreçlerine uygun olarak telaffuz eder. </w:t>
            </w:r>
          </w:p>
          <w:p>
            <w:pPr>
              <w:spacing w:after="0"/>
            </w:pPr>
            <w:r>
              <w:rPr>
                <w:b w:val="0"/>
                <w:sz w:val="19"/>
              </w:rPr>
              <w:t xml:space="preserve">b) Fatiha suresindeki ve Bakara suresinin 1-169. ayetlerindeki tecvit kurallarını açıklar. </w:t>
            </w:r>
          </w:p>
          <w:p>
            <w:pPr>
              <w:spacing w:after="0"/>
            </w:pPr>
            <w:r>
              <w:rPr>
                <w:b w:val="0"/>
                <w:sz w:val="19"/>
              </w:rPr>
              <w:t xml:space="preserve">c) Fatiha suresindeki ve Bakara suresinin 1-169. ayetlerindeki tecvit kurallarını metin içinde fark eder. </w:t>
            </w:r>
          </w:p>
          <w:p>
            <w:pPr>
              <w:spacing w:after="0"/>
            </w:pPr>
            <w:r>
              <w:rPr>
                <w:b w:val="0"/>
                <w:sz w:val="19"/>
              </w:rPr>
              <w:t>ç) Fatiha suresindeki ve Bakara suresinin 1-169.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(KK.H.3.1. Fatiha suresini ve Bakara suresinin 1-169.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performans görevi olarak Al-i İmran suresinin 1-115. ayetleri veya Yasin suresinin 1-83. ayetlerindeki medditabii, meddimuttasıl ve meddimunfasıl örneklerini tespit edip sunmaları istenebilir. Yapılan çalışmalar; araştırma süreci, doğruluk, düzen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YÜZÜNDEN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p>
            <w:pPr>
              <w:spacing w:after="0"/>
            </w:pPr>
            <w:r>
              <w:rPr>
                <w:b w:val="0"/>
                <w:sz w:val="19"/>
              </w:rPr>
              <w:t>Bakara Suresinin 1-169. Ayetleri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KK.H.3.1. Fatiha suresini ve Bakara suresinin 1-169.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suresindeki ve Bakara suresinin 1-169. ayetlerindeki harfleri mahreçlerine uygun olarak telaffuz eder. </w:t>
            </w:r>
          </w:p>
          <w:p>
            <w:pPr>
              <w:spacing w:after="0"/>
            </w:pPr>
            <w:r>
              <w:rPr>
                <w:b w:val="0"/>
                <w:sz w:val="19"/>
              </w:rPr>
              <w:t xml:space="preserve">b) Fatiha suresindeki ve Bakara suresinin 1-169. ayetlerindeki tecvit kurallarını açıklar. </w:t>
            </w:r>
          </w:p>
          <w:p>
            <w:pPr>
              <w:spacing w:after="0"/>
            </w:pPr>
            <w:r>
              <w:rPr>
                <w:b w:val="0"/>
                <w:sz w:val="19"/>
              </w:rPr>
              <w:t xml:space="preserve">c) Fatiha suresindeki ve Bakara suresinin 1-169. ayetlerindeki tecvit kurallarını metin içinde fark eder. </w:t>
            </w:r>
          </w:p>
          <w:p>
            <w:pPr>
              <w:spacing w:after="0"/>
            </w:pPr>
            <w:r>
              <w:rPr>
                <w:b w:val="0"/>
                <w:sz w:val="19"/>
              </w:rPr>
              <w:t>ç) Fatiha suresindeki ve Bakara suresinin 1-169.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 xml:space="preserve"> 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(KK.H.3.1. Fatiha suresini ve Bakara suresinin 1-169.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performans görevi olarak Al-i İmran suresinin 1-115. ayetleri veya Yasin suresinin 1-83. ayetlerindeki medditabii, meddimuttasıl ve meddimunfasıl örneklerini tespit edip sunmaları istenebilir. Yapılan çalışmalar; araştırma süreci, doğruluk, düzen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YÜZÜNDEN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p>
            <w:pPr>
              <w:spacing w:after="0"/>
            </w:pPr>
            <w:r>
              <w:rPr>
                <w:b w:val="0"/>
                <w:sz w:val="19"/>
              </w:rPr>
              <w:t>Bakara Suresinin 1-169. Ayetleri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KK.H.3.1. Fatiha suresini ve Bakara suresinin 1-169.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suresindeki ve Bakara suresinin 1-169. ayetlerindeki harfleri mahreçlerine uygun olarak telaffuz eder. </w:t>
            </w:r>
          </w:p>
          <w:p>
            <w:pPr>
              <w:spacing w:after="0"/>
            </w:pPr>
            <w:r>
              <w:rPr>
                <w:b w:val="0"/>
                <w:sz w:val="19"/>
              </w:rPr>
              <w:t xml:space="preserve">b) Fatiha suresindeki ve Bakara suresinin 1-169. ayetlerindeki tecvit kurallarını açıklar. </w:t>
            </w:r>
          </w:p>
          <w:p>
            <w:pPr>
              <w:spacing w:after="0"/>
            </w:pPr>
            <w:r>
              <w:rPr>
                <w:b w:val="0"/>
                <w:sz w:val="19"/>
              </w:rPr>
              <w:t xml:space="preserve">c) Fatiha suresindeki ve Bakara suresinin 1-169. ayetlerindeki tecvit kurallarını metin içinde fark eder. </w:t>
            </w:r>
          </w:p>
          <w:p>
            <w:pPr>
              <w:spacing w:after="0"/>
            </w:pPr>
            <w:r>
              <w:rPr>
                <w:b w:val="0"/>
                <w:sz w:val="19"/>
              </w:rPr>
              <w:t>ç) Fatiha suresindeki ve Bakara suresinin 1-169.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 xml:space="preserve"> 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(KK.H.3.1. Fatiha suresini ve Bakara suresinin 1-169.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performans görevi olarak Al-i İmran suresinin 1-115. ayetleri veya Yasin suresinin 1-83. ayetlerindeki medditabii, meddimuttasıl ve meddimunfasıl örneklerini tespit edip sunmaları istenebilir. Yapılan çalışmalar; araştırma süreci, doğruluk, düzen ve sunma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25. Hafta: 29 Mart -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YÜZÜNDEN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p>
            <w:pPr>
              <w:spacing w:after="0"/>
            </w:pPr>
            <w:r>
              <w:rPr>
                <w:b w:val="0"/>
                <w:sz w:val="19"/>
              </w:rPr>
              <w:t>Bakara Suresinin 1-169. Ayetleri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KK.H.3.1. Fatiha suresini ve Bakara suresinin 1-169.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suresindeki ve Bakara suresinin 1-169. ayetlerindeki harfleri mahreçlerine uygun olarak telaffuz eder. </w:t>
            </w:r>
          </w:p>
          <w:p>
            <w:pPr>
              <w:spacing w:after="0"/>
            </w:pPr>
            <w:r>
              <w:rPr>
                <w:b w:val="0"/>
                <w:sz w:val="19"/>
              </w:rPr>
              <w:t xml:space="preserve">b) Fatiha suresindeki ve Bakara suresinin 1-169. ayetlerindeki tecvit kurallarını açıklar. </w:t>
            </w:r>
          </w:p>
          <w:p>
            <w:pPr>
              <w:spacing w:after="0"/>
            </w:pPr>
            <w:r>
              <w:rPr>
                <w:b w:val="0"/>
                <w:sz w:val="19"/>
              </w:rPr>
              <w:t xml:space="preserve">c) Fatiha suresindeki ve Bakara suresinin 1-169. ayetlerindeki tecvit kurallarını metin içinde fark eder. </w:t>
            </w:r>
          </w:p>
          <w:p>
            <w:pPr>
              <w:spacing w:after="0"/>
            </w:pPr>
            <w:r>
              <w:rPr>
                <w:b w:val="0"/>
                <w:sz w:val="19"/>
              </w:rPr>
              <w:t>ç) Fatiha suresindeki ve Bakara suresinin 1-169.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 xml:space="preserve"> 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(KK.H.3.1. Fatiha suresini ve Bakara suresinin 1-169.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performans görevi olarak Al-i İmran suresinin 1-115. ayetleri veya Yasin suresinin 1-83. ayetlerindeki medditabii, meddimuttasıl ve meddimunfasıl örneklerini tespit edip sunmaları istenebilir. Yapılan çalışmalar; araştırma süreci, doğruluk, düzen ve sunma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YÜZÜNDEN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p>
            <w:pPr>
              <w:spacing w:after="0"/>
            </w:pPr>
            <w:r>
              <w:rPr>
                <w:b w:val="0"/>
                <w:sz w:val="19"/>
              </w:rPr>
              <w:t>Bakara Suresinin 1-169. Ayetleri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KK.H.3.1. Fatiha suresini ve Bakara suresinin 1-169.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suresindeki ve Bakara suresinin 1-169. ayetlerindeki harfleri mahreçlerine uygun olarak telaffuz eder. </w:t>
            </w:r>
          </w:p>
          <w:p>
            <w:pPr>
              <w:spacing w:after="0"/>
            </w:pPr>
            <w:r>
              <w:rPr>
                <w:b w:val="0"/>
                <w:sz w:val="19"/>
              </w:rPr>
              <w:t xml:space="preserve">b) Fatiha suresindeki ve Bakara suresinin 1-169. ayetlerindeki tecvit kurallarını açıklar. </w:t>
            </w:r>
          </w:p>
          <w:p>
            <w:pPr>
              <w:spacing w:after="0"/>
            </w:pPr>
            <w:r>
              <w:rPr>
                <w:b w:val="0"/>
                <w:sz w:val="19"/>
              </w:rPr>
              <w:t xml:space="preserve">c) Fatiha suresindeki ve Bakara suresinin 1-169. ayetlerindeki tecvit kurallarını metin içinde fark eder. </w:t>
            </w:r>
          </w:p>
          <w:p>
            <w:pPr>
              <w:spacing w:after="0"/>
            </w:pPr>
            <w:r>
              <w:rPr>
                <w:b w:val="0"/>
                <w:sz w:val="19"/>
              </w:rPr>
              <w:t>ç) Fatiha suresindeki ve Bakara suresinin 1-169.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 xml:space="preserve"> 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(KK.H.3.1. Fatiha suresini ve Bakara suresinin 1-169.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performans görevi olarak Al-i İmran suresinin 1-115. ayetleri veya Yasin suresinin 1-83. ayetlerindeki medditabii, meddimuttasıl ve meddimunfasıl örneklerini tespit edip sunmaları istenebilir. Yapılan çalışmalar; araştırma süreci, doğruluk, düzen ve sunma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 Duaları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hamt, Rab, riya, takva, tevhit, vesvese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KK.H.4.1. Namaz dualarının anlamlarını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 dualarının anlamlarını inceler.</w:t>
            </w:r>
          </w:p>
          <w:p>
            <w:pPr>
              <w:spacing w:after="0"/>
            </w:pPr>
            <w:r>
              <w:rPr>
                <w:b w:val="0"/>
                <w:sz w:val="19"/>
              </w:rPr>
              <w:t>b) Namaz dualarını kendi hayatı için anlamlı hâle getirir.</w:t>
            </w:r>
          </w:p>
          <w:p>
            <w:pPr>
              <w:spacing w:after="0"/>
            </w:pPr>
            <w:r>
              <w:rPr>
                <w:b w:val="0"/>
                <w:sz w:val="19"/>
              </w:rPr>
              <w:t>c) Namaz dualarının anlamını bağlamından koparmadan kendi cümleleriyle yeniden ifade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(KK.H.4.1. Namaz dualarının anlamlarını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dereceleme ölçeği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 Duaları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hamt, Rab, riya, takva, tevhit, vesvese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KK.H.4.1. Namaz dualarının anlamlarını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 dualarının anlamlarını inceler.</w:t>
            </w:r>
          </w:p>
          <w:p>
            <w:pPr>
              <w:spacing w:after="0"/>
            </w:pPr>
            <w:r>
              <w:rPr>
                <w:b w:val="0"/>
                <w:sz w:val="19"/>
              </w:rPr>
              <w:t>b) Namaz dualarını kendi hayatı için anlamlı hâle getirir.</w:t>
            </w:r>
          </w:p>
          <w:p>
            <w:pPr>
              <w:spacing w:after="0"/>
            </w:pPr>
            <w:r>
              <w:rPr>
                <w:b w:val="0"/>
                <w:sz w:val="19"/>
              </w:rPr>
              <w:t>c) Namaz dualarının anlamını bağlamından koparmadan kendi cümleleriyle yeniden ifade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(KK.H.4.1. Namaz dualarının anlamlarını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dereceleme ölçeği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 Duaları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hamt, Rab, riya, takva, tevhit, vesvese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KK.H.4.2. Namaz dualarını ezbere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 dualarını okur.</w:t>
            </w:r>
          </w:p>
          <w:p>
            <w:pPr>
              <w:spacing w:after="0"/>
            </w:pPr>
            <w:r>
              <w:rPr>
                <w:b w:val="0"/>
                <w:sz w:val="19"/>
              </w:rPr>
              <w:t>b) Okuduğu bölümleri tekrar eder.</w:t>
            </w:r>
          </w:p>
          <w:p>
            <w:pPr>
              <w:spacing w:after="0"/>
            </w:pPr>
            <w:r>
              <w:rPr>
                <w:b w:val="0"/>
                <w:sz w:val="19"/>
              </w:rPr>
              <w:t>c) Namaz dualarını tecvit kurallarına göre ezberden okur.</w:t>
            </w:r>
          </w:p>
          <w:p>
            <w:pPr>
              <w:spacing w:after="0"/>
            </w:pPr>
            <w:r>
              <w:rPr>
                <w:b w:val="0"/>
                <w:sz w:val="19"/>
              </w:rPr>
              <w:t>ç) Namaz dualarını toplum önünde ezbere okur.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(KK.H.4.2. Namaz dualarını ezbere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dereceleme ölçeği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 Duaları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hamt, Rab, riya, takva, tevhit, vesvese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KK.H.4.2. Namaz dualarını ezbere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 dualarını okur.</w:t>
            </w:r>
          </w:p>
          <w:p>
            <w:pPr>
              <w:spacing w:after="0"/>
            </w:pPr>
            <w:r>
              <w:rPr>
                <w:b w:val="0"/>
                <w:sz w:val="19"/>
              </w:rPr>
              <w:t>b) Okuduğu bölümleri tekrar eder.</w:t>
            </w:r>
          </w:p>
          <w:p>
            <w:pPr>
              <w:spacing w:after="0"/>
            </w:pPr>
            <w:r>
              <w:rPr>
                <w:b w:val="0"/>
                <w:sz w:val="19"/>
              </w:rPr>
              <w:t>c) Namaz dualarını tecvit kurallarına göre ezberden okur.</w:t>
            </w:r>
          </w:p>
          <w:p>
            <w:pPr>
              <w:spacing w:after="0"/>
            </w:pPr>
            <w:r>
              <w:rPr>
                <w:b w:val="0"/>
                <w:sz w:val="19"/>
              </w:rPr>
              <w:t>ç) Namaz dualarını toplum önünde ezbere okur.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(KK.H.4.2. Namaz dualarını ezbere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dereceleme ölçeği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Fil ila Nâs Sureleri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hamt, Rab, riya, takva, tevhit, vesvese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KK.H.4.3. Fatiha ve Fil ila Nâs surelerini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ve Fil ila Nâs surelerinin meallerini bulur. </w:t>
            </w:r>
          </w:p>
          <w:p>
            <w:pPr>
              <w:spacing w:after="0"/>
            </w:pPr>
            <w:r>
              <w:rPr>
                <w:b w:val="0"/>
                <w:sz w:val="19"/>
              </w:rPr>
              <w:t xml:space="preserve">b) Fatiha ve Fil ila Nâs surelerinin konularını belirler. </w:t>
            </w:r>
          </w:p>
          <w:p>
            <w:pPr>
              <w:spacing w:after="0"/>
            </w:pPr>
            <w:r>
              <w:rPr>
                <w:b w:val="0"/>
                <w:sz w:val="19"/>
              </w:rPr>
              <w:t xml:space="preserve">c) Fatiha ve Fil ila Nâs surelerini içeriklerine göre sınıflandırır. </w:t>
            </w:r>
          </w:p>
          <w:p>
            <w:pPr>
              <w:spacing w:after="0"/>
            </w:pPr>
            <w:r>
              <w:rPr>
                <w:b w:val="0"/>
                <w:sz w:val="19"/>
              </w:rPr>
              <w:t xml:space="preserve">ç) Fatiha ve Fil ila Nâs surelerinin mealleri doğrultusunda çıkarımlar yapar. </w:t>
            </w:r>
          </w:p>
          <w:p>
            <w:pPr>
              <w:spacing w:after="0"/>
            </w:pPr>
            <w:r>
              <w:rPr>
                <w:b w:val="0"/>
                <w:sz w:val="19"/>
              </w:rPr>
              <w:t>d) Fatiha ve Fil ila Nâs sureleri ile ilgili yaptığı çıkarımlara konu/durumlarda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D6. Dürüstlük </w:t>
            </w:r>
          </w:p>
          <w:p>
            <w:pPr>
              <w:spacing w:after="0"/>
            </w:pPr>
            <w:r>
              <w:rPr>
                <w:b w:val="0"/>
                <w:sz w:val="19"/>
              </w:rPr>
              <w:t>D10. Mütevazılık D15. Sevgi</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(KK.H.4.3. Fatiha ve Fil ila Nâs surelerini anlamada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dereceleme ölçeği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Fil ila Nâs Sureleri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hamt, Rab, riya, takva, tevhit, vesvese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KK.H.4.3. Fatiha ve Fil ila Nâs surelerini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ve Fil ila Nâs surelerinin meallerini bulur. </w:t>
            </w:r>
          </w:p>
          <w:p>
            <w:pPr>
              <w:spacing w:after="0"/>
            </w:pPr>
            <w:r>
              <w:rPr>
                <w:b w:val="0"/>
                <w:sz w:val="19"/>
              </w:rPr>
              <w:t xml:space="preserve">b) Fatiha ve Fil ila Nâs surelerinin konularını belirler. </w:t>
            </w:r>
          </w:p>
          <w:p>
            <w:pPr>
              <w:spacing w:after="0"/>
            </w:pPr>
            <w:r>
              <w:rPr>
                <w:b w:val="0"/>
                <w:sz w:val="19"/>
              </w:rPr>
              <w:t xml:space="preserve">c) Fatiha ve Fil ila Nâs surelerini içeriklerine göre sınıflandırır. </w:t>
            </w:r>
          </w:p>
          <w:p>
            <w:pPr>
              <w:spacing w:after="0"/>
            </w:pPr>
            <w:r>
              <w:rPr>
                <w:b w:val="0"/>
                <w:sz w:val="19"/>
              </w:rPr>
              <w:t xml:space="preserve">ç) Fatiha ve Fil ila Nâs surelerinin mealleri doğrultusunda çıkarımlar yapar. </w:t>
            </w:r>
          </w:p>
          <w:p>
            <w:pPr>
              <w:spacing w:after="0"/>
            </w:pPr>
            <w:r>
              <w:rPr>
                <w:b w:val="0"/>
                <w:sz w:val="19"/>
              </w:rPr>
              <w:t>d) Fatiha ve Fil ila Nâs sureleri ile ilgili yaptığı çıkarımlara konu/durumlarda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D6. Dürüstlük </w:t>
            </w:r>
          </w:p>
          <w:p>
            <w:pPr>
              <w:spacing w:after="0"/>
            </w:pPr>
            <w:r>
              <w:rPr>
                <w:b w:val="0"/>
                <w:sz w:val="19"/>
              </w:rPr>
              <w:t>D10. Mütevazılık D15. Sevgi</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(KK.H.4.3. Fatiha ve Fil ila Nâs surelerini anlamada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dereceleme ölçeği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Fil ila Nâs Sureleri ve Anlamları</w:t>
            </w:r>
          </w:p>
          <w:p>
            <w:pPr>
              <w:spacing w:after="0"/>
            </w:pPr>
            <w:r>
              <w:rPr>
                <w:b w:val="0"/>
                <w:sz w:val="19"/>
              </w:rPr>
              <w:t>başvurabilme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hamt, Rab, riya, takva, tevhit, vesvese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KK.H.4.3. Fatiha ve Fil ila Nâs surelerini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ve Fil ila Nâs surelerinin meallerini bulur. </w:t>
            </w:r>
          </w:p>
          <w:p>
            <w:pPr>
              <w:spacing w:after="0"/>
            </w:pPr>
            <w:r>
              <w:rPr>
                <w:b w:val="0"/>
                <w:sz w:val="19"/>
              </w:rPr>
              <w:t xml:space="preserve">b) Fatiha ve Fil ila Nâs surelerinin konularını belirler. </w:t>
            </w:r>
          </w:p>
          <w:p>
            <w:pPr>
              <w:spacing w:after="0"/>
            </w:pPr>
            <w:r>
              <w:rPr>
                <w:b w:val="0"/>
                <w:sz w:val="19"/>
              </w:rPr>
              <w:t xml:space="preserve">c) Fatiha ve Fil ila Nâs surelerini içeriklerine göre sınıflandırır. </w:t>
            </w:r>
          </w:p>
          <w:p>
            <w:pPr>
              <w:spacing w:after="0"/>
            </w:pPr>
            <w:r>
              <w:rPr>
                <w:b w:val="0"/>
                <w:sz w:val="19"/>
              </w:rPr>
              <w:t xml:space="preserve">ç) Fatiha ve Fil ila Nâs surelerinin mealleri doğrultusunda çıkarımlar yapar. </w:t>
            </w:r>
          </w:p>
          <w:p>
            <w:pPr>
              <w:spacing w:after="0"/>
            </w:pPr>
            <w:r>
              <w:rPr>
                <w:b w:val="0"/>
                <w:sz w:val="19"/>
              </w:rPr>
              <w:t>d) Fatiha ve Fil ila Nâs sureleri ile ilgili yaptığı çıkarımlara konu/durumlarda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D6. Dürüstlük </w:t>
            </w:r>
          </w:p>
          <w:p>
            <w:pPr>
              <w:spacing w:after="0"/>
            </w:pPr>
            <w:r>
              <w:rPr>
                <w:b w:val="0"/>
                <w:sz w:val="19"/>
              </w:rPr>
              <w:t>D10. Mütevazılık D15. Sevgi</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(KK.H.4.3. Fatiha ve Fil ila Nâs surelerini anlamada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dereceleme ölçeği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34. Hafta: 31 Mayıs -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Fil ila Nâs Sureleri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hamt, Rab, riya, takva, tevhit, vesvese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KK.H.4.4. Fatiha ve Fil ila Nâs surelerini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ve Fil ila Nâs surelerini doğru bir şekilde telaffuz eder.</w:t>
            </w:r>
          </w:p>
          <w:p>
            <w:pPr>
              <w:spacing w:after="0"/>
            </w:pPr>
            <w:r>
              <w:rPr>
                <w:b w:val="0"/>
                <w:sz w:val="19"/>
              </w:rPr>
              <w:t>b) Fatiha ve Fil ila Nâs surelerini usulüne uygun yüzünden okur.</w:t>
            </w:r>
          </w:p>
          <w:p>
            <w:pPr>
              <w:spacing w:after="0"/>
            </w:pPr>
            <w:r>
              <w:rPr>
                <w:b w:val="0"/>
                <w:sz w:val="19"/>
              </w:rPr>
              <w:t>c) Fatiha ve Fil ila Nâs surelerini usulüne uygun ezbere okur.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(KK.H.4.4. Fatiha ve Fil ila Nâs surelerini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dereceleme ölçeği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Fil ila Nâs Sureleri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hamt, Rab, riya, takva, tevhit, vesvese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KK.H.4.4. Fatiha ve Fil ila Nâs surelerini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ve Fil ila Nâs surelerini doğru bir şekilde telaffuz eder.</w:t>
            </w:r>
          </w:p>
          <w:p>
            <w:pPr>
              <w:spacing w:after="0"/>
            </w:pPr>
            <w:r>
              <w:rPr>
                <w:b w:val="0"/>
                <w:sz w:val="19"/>
              </w:rPr>
              <w:t>b) Fatiha ve Fil ila Nâs surelerini usulüne uygun yüzünden okur.</w:t>
            </w:r>
          </w:p>
          <w:p>
            <w:pPr>
              <w:spacing w:after="0"/>
            </w:pPr>
            <w:r>
              <w:rPr>
                <w:b w:val="0"/>
                <w:sz w:val="19"/>
              </w:rPr>
              <w:t>c) Fatiha ve Fil ila Nâs surelerini usulüne uygun ezbere okur.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(KK.H.4.4. Fatiha ve Fil ila Nâs surelerini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dereceleme ölçeği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9. Sınıf Kur'an-ı Kerim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9. Sınıf Kur'an-ı Kerim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