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9.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 Okumanın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KK.9.1.1. Kur’an-ı Kerim okumanın önemi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 okumanın önemi ile ilgili bilgiye ulaşmak için kullanacağı araçları öğretmen ile belirler.</w:t>
            </w:r>
          </w:p>
          <w:p>
            <w:pPr>
              <w:spacing w:after="0"/>
            </w:pPr>
            <w:r>
              <w:rPr>
                <w:b w:val="0"/>
                <w:sz w:val="19"/>
              </w:rPr>
              <w:t>b) Belirlediği aracı kullanarak Kur’an-ı Kerim okumanın önemi ile ilgili bilgileri bulur.</w:t>
            </w:r>
          </w:p>
          <w:p>
            <w:pPr>
              <w:spacing w:after="0"/>
            </w:pPr>
            <w:r>
              <w:rPr>
                <w:b w:val="0"/>
                <w:sz w:val="19"/>
              </w:rPr>
              <w:t>c) Kur’an-ı Kerim okumanın önemi ile ilgili bilgileri doğrular.</w:t>
            </w:r>
          </w:p>
          <w:p>
            <w:pPr>
              <w:spacing w:after="0"/>
            </w:pPr>
            <w:r>
              <w:rPr>
                <w:b w:val="0"/>
                <w:sz w:val="19"/>
              </w:rPr>
              <w:t>ç) Kur’an-ı Kerim okumanın önemi ile ilgili ulaşılan bilgileri kaydeder.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(KK.9.1.1. Kur’an-ı Kerim okumanın önemi ile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 Okumanın Adabı ve Kültürümüzdeki Yeri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KK.9.1.2. Kur’an-ı Kerim okumanın adabını ve kültürümüzdeki yerini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 okumanın adabını ve kültürümüzdeki yerini çözümler.</w:t>
            </w:r>
          </w:p>
          <w:p>
            <w:pPr>
              <w:spacing w:after="0"/>
            </w:pPr>
            <w:r>
              <w:rPr>
                <w:b w:val="0"/>
                <w:sz w:val="19"/>
              </w:rPr>
              <w:t>b) Kur’an-ı Kerim okumanın adabını ve kültürümüzdeki yerini sınıflandırır.</w:t>
            </w:r>
          </w:p>
          <w:p>
            <w:pPr>
              <w:spacing w:after="0"/>
            </w:pPr>
            <w:r>
              <w:rPr>
                <w:b w:val="0"/>
                <w:sz w:val="19"/>
              </w:rPr>
              <w:t>c) Kur’an-ı Kerim okumanın adabını ve kültürümüzdeki yerini kendi cümleleri ile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SDB2.3. Sosyal</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(KK.9.1.2. Kur’an-ı Kerim okumanın adabını ve kültürümüzdeki yerini özetleyebilme)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Kavramlar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KK.9.1.3. Kur’an-ı Kerim’de geçen ilah ve ihlas kavramlarını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Kerim’de geçen ilah ve ihlas kavramlarını tespit eder.</w:t>
            </w:r>
          </w:p>
          <w:p>
            <w:pPr>
              <w:spacing w:after="0"/>
            </w:pPr>
            <w:r>
              <w:rPr>
                <w:b w:val="0"/>
                <w:sz w:val="19"/>
              </w:rPr>
              <w:t>b) Kur’an-ı Kerim’de geçen ilah ve ihlas kavramlarının dinî ilimlerdeki yeri ve önemini araştırır.</w:t>
            </w:r>
          </w:p>
          <w:p>
            <w:pPr>
              <w:spacing w:after="0"/>
            </w:pPr>
            <w:r>
              <w:rPr>
                <w:b w:val="0"/>
                <w:sz w:val="19"/>
              </w:rPr>
              <w:t>c) Kur’an-ı Kerim’de geçen ilah ve ihlas kavramlarını ilişkili olduğu alana göre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(KK.9.1.3. Kur’an-ı Kerim’de geçen ilah ve ihlas kavramlarını ayırt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Kerim’den Bir Dua: İbrahim Suresinin 40-41.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hatim, ihlas, ilah, mukabele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KK.9.1.4. İbrahim suresinin 40-41. ayetlerinde yer alan duaları anlamada Kur’an-ı Kerim</w:t>
            </w:r>
          </w:p>
          <w:p>
            <w:pPr>
              <w:spacing w:after="0"/>
            </w:pPr>
            <w:r>
              <w:rPr>
                <w:b w:val="0"/>
                <w:sz w:val="19"/>
              </w:rPr>
              <w:t>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İbrahim suresinin 40-41. ayetlerinin meallerini bulur.</w:t>
            </w:r>
          </w:p>
          <w:p>
            <w:pPr>
              <w:spacing w:after="0"/>
            </w:pPr>
            <w:r>
              <w:rPr>
                <w:b w:val="0"/>
                <w:sz w:val="19"/>
              </w:rPr>
              <w:t>b) İbrahim suresinin 40-41. ayetlerindeki konuları belirler.</w:t>
            </w:r>
          </w:p>
          <w:p>
            <w:pPr>
              <w:spacing w:after="0"/>
            </w:pPr>
            <w:r>
              <w:rPr>
                <w:b w:val="0"/>
                <w:sz w:val="19"/>
              </w:rPr>
              <w:t>c) İbrahim suresinin 40-41. ayetlerini içeriklerine göre sınıflandırır.</w:t>
            </w:r>
          </w:p>
          <w:p>
            <w:pPr>
              <w:spacing w:after="0"/>
            </w:pPr>
            <w:r>
              <w:rPr>
                <w:b w:val="0"/>
                <w:sz w:val="19"/>
              </w:rPr>
              <w:t>ç) İbrahim suresinin 40-41. ayetlerindeki konulara ilişkin çıkarım yapar.</w:t>
            </w:r>
          </w:p>
          <w:p>
            <w:pPr>
              <w:spacing w:after="0"/>
            </w:pPr>
            <w:r>
              <w:rPr>
                <w:b w:val="0"/>
                <w:sz w:val="19"/>
              </w:rPr>
              <w:t>d) İbrahim suresinin 40-41. ayetleri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(KK.9.1.4. İbrahim suresinin 40-41. ayetlerinde yer alan duaları anlamada Kur’an-ı Kerim)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bütüncül dereceli puanlama anahtarı, kontrol listesi, öz değerlendirme formu, grup değerlendirme formu, gözlem formu, öğrenme günlüğü, tanılayıcı dallanmış ağaç, anlam çözümleme tablosu, doğru-yanlış soruları, boşluk doldurma soruları, açık uçlu sorular ve performans görevi aracılığıyla değerlendirilebilir.</w:t>
            </w:r>
          </w:p>
          <w:p>
            <w:pPr>
              <w:spacing w:after="0"/>
            </w:pPr>
            <w:r>
              <w:rPr>
                <w:b w:val="0"/>
                <w:sz w:val="19"/>
              </w:rPr>
              <w:t xml:space="preserve">Öğrencilerden performans görevi olarak Kur’an-ı Kerim’de geçen ilah ve ihlas kavramları ve İbrahim suresinin 40-41. ayetlerindeki duaların mesajıyla ilgili yazılı veya görsel sunum hazırlamaları istenebilir. Hazırlanan sunumlar; içinde araştırma süreci, doğruluk, ilişki kurma ve sunma ölçütlerinin bulunduğu bütüncül dereceli puanlama anahtarı ile değerlendirilebilir. </w:t>
            </w:r>
          </w:p>
          <w:p>
            <w:pPr>
              <w:spacing w:after="0"/>
            </w:pPr>
            <w:r>
              <w:rPr>
                <w:b w:val="0"/>
                <w:sz w:val="19"/>
              </w:rPr>
              <w:t>Tema sonunda doğru-yanlış, boşluk doldurma, eşleştirme, kısa cevaplı ve açık uçlu soru türlerinden oluşan bir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w:t>
            </w:r>
          </w:p>
          <w:p>
            <w:pPr>
              <w:spacing w:after="0"/>
            </w:pPr>
            <w:r>
              <w:rPr>
                <w:b w:val="0"/>
                <w:sz w:val="19"/>
              </w:rPr>
              <w:t>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w:t>
            </w:r>
          </w:p>
          <w:p>
            <w:pPr>
              <w:spacing w:after="0"/>
            </w:pPr>
            <w:r>
              <w:rPr>
                <w:b w:val="0"/>
                <w:sz w:val="19"/>
              </w:rPr>
              <w:t>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w:t>
            </w:r>
          </w:p>
          <w:p>
            <w:pPr>
              <w:spacing w:after="0"/>
            </w:pPr>
            <w:r>
              <w:rPr>
                <w:b w:val="0"/>
                <w:sz w:val="19"/>
              </w:rPr>
              <w:t>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(KK.9.2.1.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Okunuşu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harekeler, cezim, şedde, tenvin ve med harfleri ile telaffuz özelliklerini algılar.</w:t>
            </w:r>
          </w:p>
          <w:p>
            <w:pPr>
              <w:spacing w:after="0"/>
            </w:pPr>
            <w:r>
              <w:rPr>
                <w:b w:val="0"/>
                <w:sz w:val="19"/>
              </w:rPr>
              <w:t>b) Harflerin harekeler, cezim, şedde, tenvin ve med harfleri ile telaffuz özelliklerini belirler.</w:t>
            </w:r>
          </w:p>
          <w:p>
            <w:pPr>
              <w:spacing w:after="0"/>
            </w:pPr>
            <w:r>
              <w:rPr>
                <w:b w:val="0"/>
                <w:sz w:val="19"/>
              </w:rPr>
              <w:t>c) Harfleri harekeler, cezim, şedde, tenvin ve med harfleri ile telaffuz özelliklerine göre tekrarlar.</w:t>
            </w:r>
          </w:p>
          <w:p>
            <w:pPr>
              <w:spacing w:after="0"/>
            </w:pPr>
            <w:r>
              <w:rPr>
                <w:b w:val="0"/>
                <w:sz w:val="19"/>
              </w:rPr>
              <w:t>ç) Harfleri harekeler, cezim, şedde, tenvin ve med harfleri ile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Okunuşu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harekeler, cezim, şedde, tenvin ve med harfleri ile telaffuz özelliklerini algılar.</w:t>
            </w:r>
          </w:p>
          <w:p>
            <w:pPr>
              <w:spacing w:after="0"/>
            </w:pPr>
            <w:r>
              <w:rPr>
                <w:b w:val="0"/>
                <w:sz w:val="19"/>
              </w:rPr>
              <w:t>b) Harflerin harekeler, cezim, şedde, tenvin ve med harfleri ile telaffuz özelliklerini belirler.</w:t>
            </w:r>
          </w:p>
          <w:p>
            <w:pPr>
              <w:spacing w:after="0"/>
            </w:pPr>
            <w:r>
              <w:rPr>
                <w:b w:val="0"/>
                <w:sz w:val="19"/>
              </w:rPr>
              <w:t>c) Harfleri harekeler, cezim, şedde, tenvin ve med harfleri ile telaffuz özelliklerine göre tekrarlar.</w:t>
            </w:r>
          </w:p>
          <w:p>
            <w:pPr>
              <w:spacing w:after="0"/>
            </w:pPr>
            <w:r>
              <w:rPr>
                <w:b w:val="0"/>
                <w:sz w:val="19"/>
              </w:rPr>
              <w:t>ç) Harfleri harekeler, cezim, şedde, tenvin ve med harfleri ile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Okunuşu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harekeler, cezim, şedde, tenvin ve med harfleri ile telaffuz özelliklerini algılar.</w:t>
            </w:r>
          </w:p>
          <w:p>
            <w:pPr>
              <w:spacing w:after="0"/>
            </w:pPr>
            <w:r>
              <w:rPr>
                <w:b w:val="0"/>
                <w:sz w:val="19"/>
              </w:rPr>
              <w:t>b) Harflerin harekeler, cezim, şedde, tenvin ve med harfleri ile telaffuz özelliklerini belirler.</w:t>
            </w:r>
          </w:p>
          <w:p>
            <w:pPr>
              <w:spacing w:after="0"/>
            </w:pPr>
            <w:r>
              <w:rPr>
                <w:b w:val="0"/>
                <w:sz w:val="19"/>
              </w:rPr>
              <w:t>c) Harfleri harekeler, cezim, şedde, tenvin ve med harfleri ile telaffuz özelliklerine göre tekrarlar.</w:t>
            </w:r>
          </w:p>
          <w:p>
            <w:pPr>
              <w:spacing w:after="0"/>
            </w:pPr>
            <w:r>
              <w:rPr>
                <w:b w:val="0"/>
                <w:sz w:val="19"/>
              </w:rPr>
              <w:t>ç) Harfleri harekeler, cezim, şedde, tenvin ve med harfleri ile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(KK.9.2.2. Harfleri okunuşları ile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KK.9.2.3.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(KK.9.2.3.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(uzatma) çeşitlerinin telaffuz özelliklerini algılar.</w:t>
            </w:r>
          </w:p>
          <w:p>
            <w:pPr>
              <w:spacing w:after="0"/>
            </w:pPr>
            <w:r>
              <w:rPr>
                <w:b w:val="0"/>
                <w:sz w:val="19"/>
              </w:rPr>
              <w:t>b) Med (uzatma) çeşitlerinin telaffuz özelliklerini belirler.</w:t>
            </w:r>
          </w:p>
          <w:p>
            <w:pPr>
              <w:spacing w:after="0"/>
            </w:pPr>
            <w:r>
              <w:rPr>
                <w:b w:val="0"/>
                <w:sz w:val="19"/>
              </w:rPr>
              <w:t>c) Med (uzatma) çeşitlerini telaffuz özelliklerine göre tekrarlar.</w:t>
            </w:r>
          </w:p>
          <w:p>
            <w:pPr>
              <w:spacing w:after="0"/>
            </w:pPr>
            <w:r>
              <w:rPr>
                <w:b w:val="0"/>
                <w:sz w:val="19"/>
              </w:rPr>
              <w:t>ç) Med (uzatma)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(uzatma) çeşitlerinin telaffuz özelliklerini algılar.</w:t>
            </w:r>
          </w:p>
          <w:p>
            <w:pPr>
              <w:spacing w:after="0"/>
            </w:pPr>
            <w:r>
              <w:rPr>
                <w:b w:val="0"/>
                <w:sz w:val="19"/>
              </w:rPr>
              <w:t>b) Med (uzatma) çeşitlerinin telaffuz özelliklerini belirler.</w:t>
            </w:r>
          </w:p>
          <w:p>
            <w:pPr>
              <w:spacing w:after="0"/>
            </w:pPr>
            <w:r>
              <w:rPr>
                <w:b w:val="0"/>
                <w:sz w:val="19"/>
              </w:rPr>
              <w:t>c) Med (uzatma) çeşitlerini telaffuz özelliklerine göre tekrarlar.</w:t>
            </w:r>
          </w:p>
          <w:p>
            <w:pPr>
              <w:spacing w:after="0"/>
            </w:pPr>
            <w:r>
              <w:rPr>
                <w:b w:val="0"/>
                <w:sz w:val="19"/>
              </w:rPr>
              <w:t>ç) Med (uzatma)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GÜZEL OKUMA KURALLARI:</w:t>
            </w:r>
          </w:p>
          <w:p>
            <w:pPr>
              <w:spacing w:after="0"/>
            </w:pPr>
            <w:r>
              <w:rPr>
                <w:b w:val="0"/>
                <w:sz w:val="19"/>
              </w:rPr>
              <w:t>KUR’AN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(uzatma)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hareke, hurufımukattaa, kamerî harf, mahreç, med, şemsî harf, tecvit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KK.9.2.4. Med (uzatma)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(uzatma) çeşitlerinin telaffuz özelliklerini algılar.</w:t>
            </w:r>
          </w:p>
          <w:p>
            <w:pPr>
              <w:spacing w:after="0"/>
            </w:pPr>
            <w:r>
              <w:rPr>
                <w:b w:val="0"/>
                <w:sz w:val="19"/>
              </w:rPr>
              <w:t>b) Med (uzatma) çeşitlerinin telaffuz özelliklerini belirler.</w:t>
            </w:r>
          </w:p>
          <w:p>
            <w:pPr>
              <w:spacing w:after="0"/>
            </w:pPr>
            <w:r>
              <w:rPr>
                <w:b w:val="0"/>
                <w:sz w:val="19"/>
              </w:rPr>
              <w:t>c) Med (uzatma) çeşitlerini telaffuz özelliklerine göre tekrarlar.</w:t>
            </w:r>
          </w:p>
          <w:p>
            <w:pPr>
              <w:spacing w:after="0"/>
            </w:pPr>
            <w:r>
              <w:rPr>
                <w:b w:val="0"/>
                <w:sz w:val="19"/>
              </w:rPr>
              <w:t>ç) Med (uzatma) çeşitlerini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(KK.9.2.4. Med (uzatma) çeşitlerini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dereceleme ölçekleri, bütüncül dereceli puanlama anahtarı, öğrenme günlüğü, çalışma yaprağı, açık uçlu sorular, yapılandırılmış grid, öz değerlendirme formu ve performans görevi kullanılarak değerlendirilebilir.</w:t>
            </w:r>
          </w:p>
          <w:p>
            <w:pPr>
              <w:spacing w:after="0"/>
            </w:pPr>
            <w:r>
              <w:rPr>
                <w:b w:val="0"/>
                <w:sz w:val="19"/>
              </w:rPr>
              <w:t>Öğrencilerden performans görevi olarak Kur’an-ı Kerim’i güzel okuma kurallarının uygulanması ile ilgili öğrenme günlükleri tutmaları istenebilir. Yapılan çalışmalar; içinde düzen, kapsam, yorumlama, duygu ifadesi ölçütlerinin bulunduğu bütüncül dereceli puanlama anahtarı ile değerlendirilebilir. Bu çalışmada ayrıca öğrenci yansıtmasını içeren öz değerlendirme formu kullanılabilir.</w:t>
            </w:r>
          </w:p>
          <w:p>
            <w:pPr>
              <w:spacing w:after="0"/>
            </w:pPr>
            <w:r>
              <w:rPr>
                <w:b w:val="0"/>
                <w:sz w:val="19"/>
              </w:rPr>
              <w:t>Tema sonunda tanılayıcı dallanmış ağaç, boşluk doldurma, eşleştirme, kısa cevaplı ve açık uçlu soru türlerinden oluşan bir çalışma yaprağı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Al-i İmran Suresi 1-15. Sayfalar (1-115.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 1-6. Sayfalar (1-83. Ayetler)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kıraat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KK.9.3.1. Al-i İmran suresinin 1-115. ayetleri ve Yasin suresinin 1-83. ayetlerini usulüne uygun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Al-i İmran suresinin 1-115. ayetleri ve Yasin suresinin 1-83. ayetlerindeki harfleri mahreçlerine uygun olarak telaffuz eder.</w:t>
            </w:r>
          </w:p>
          <w:p>
            <w:pPr>
              <w:spacing w:after="0"/>
            </w:pPr>
            <w:r>
              <w:rPr>
                <w:b w:val="0"/>
                <w:sz w:val="19"/>
              </w:rPr>
              <w:t>b) Al-i İmran suresinin 1-115. ayetleri ve Yasin suresinin 1-83. ayetlerindeki tecvit kurallarını açıklar.</w:t>
            </w:r>
          </w:p>
          <w:p>
            <w:pPr>
              <w:spacing w:after="0"/>
            </w:pPr>
            <w:r>
              <w:rPr>
                <w:b w:val="0"/>
                <w:sz w:val="19"/>
              </w:rPr>
              <w:t>c) Al-i İmran suresinin 1-115. ayetleri ve Yasin suresinin 1-83. ayetlerindeki tecvit kurallarını metin içinde fark eder.</w:t>
            </w:r>
          </w:p>
          <w:p>
            <w:pPr>
              <w:spacing w:after="0"/>
            </w:pPr>
            <w:r>
              <w:rPr>
                <w:b w:val="0"/>
                <w:sz w:val="19"/>
              </w:rPr>
              <w:t>ç) Al-i İmran suresinin 1-115. ayetleri ve Yasin suresinin 1-83. ayetlerindeki tecvit kurallarını uygular.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(KK.9.3.1. Al-i İmran suresinin 1-115. ayetleri ve Yasin suresinin 1-83. ayetlerini usulüne uygun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çıktısı; kontrol listesi, bütüncül dereceli puanlama anahtarı, öz değerlendirme formu ve performans görevi kullanılarak değerlendirilebilir.</w:t>
            </w:r>
          </w:p>
          <w:p>
            <w:pPr>
              <w:spacing w:after="0"/>
            </w:pPr>
            <w:r>
              <w:rPr>
                <w:b w:val="0"/>
                <w:sz w:val="19"/>
              </w:rPr>
              <w:t>Öğrencilerden performans görevi olarak Al-i İmran suresinin 1-115. ayetleri veya Yasin suresinin 1-83. ayetlerindeki medditabii, meddimuttasıl ve meddimunfasıl örneklerini tespit edip sunmaları istenebilir. Yapılan çalışmalar içerisinde araştırma süreci, doğruluk, düzen, sunma ölçütlerinin bulunduğu bütüncül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Kevser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İhlas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KK.9.4.1. Fatiha, Kevser, İhlas, Fil ve Kureyş surelerini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surelerinin meallerini bulur.</w:t>
            </w:r>
          </w:p>
          <w:p>
            <w:pPr>
              <w:spacing w:after="0"/>
            </w:pPr>
            <w:r>
              <w:rPr>
                <w:b w:val="0"/>
                <w:sz w:val="19"/>
              </w:rPr>
              <w:t>b) Fatiha, Kevser, İhlas, Fil ve Kureyş surelerindeki konuları belirler.</w:t>
            </w:r>
          </w:p>
          <w:p>
            <w:pPr>
              <w:spacing w:after="0"/>
            </w:pPr>
            <w:r>
              <w:rPr>
                <w:b w:val="0"/>
                <w:sz w:val="19"/>
              </w:rPr>
              <w:t>c) Fatiha, Kevser, İhlas, Fil ve Kureyş surelerini içeriklerine göre sınıflandırır.</w:t>
            </w:r>
          </w:p>
          <w:p>
            <w:pPr>
              <w:spacing w:after="0"/>
            </w:pPr>
            <w:r>
              <w:rPr>
                <w:b w:val="0"/>
                <w:sz w:val="19"/>
              </w:rPr>
              <w:t>ç) Fatiha, Kevser, İhlas, Fil ve Kureyş surelerinin mealleri doğrultusunda çıkarımlar yapar.</w:t>
            </w:r>
          </w:p>
          <w:p>
            <w:pPr>
              <w:spacing w:after="0"/>
            </w:pPr>
            <w:r>
              <w:rPr>
                <w:b w:val="0"/>
                <w:sz w:val="19"/>
              </w:rPr>
              <w:t>d) Fatiha, Kevser, İhlas, Fil ve Kureyş sureleri ile ilgili yaptığı çıkarımlara konu/durumlarda yer verir.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(KK.9.4.1. Fatiha, Kevser, İhlas, Fil ve Kureyş surelerini anlamada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Fil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KERİM’DEN SURELER</w:t>
            </w:r>
          </w:p>
          <w:p>
            <w:pPr>
              <w:spacing w:after="0"/>
            </w:pPr>
            <w:r>
              <w:rPr>
                <w:b w:val="0"/>
                <w:sz w:val="19"/>
              </w:rPr>
              <w:t>VE AYETLER EZBERLİYORUM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hamt, Kevser,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KK.9.4.2. Fatiha, Kevser, İhlas, Fil ve Kureyş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Kevser, İhlas, Fil ve Kureyş surelerini doğru bir şekilde telaffuz eder.</w:t>
            </w:r>
          </w:p>
          <w:p>
            <w:pPr>
              <w:spacing w:after="0"/>
            </w:pPr>
            <w:r>
              <w:rPr>
                <w:b w:val="0"/>
                <w:sz w:val="19"/>
              </w:rPr>
              <w:t>b) Fatiha, Kevser, İhlas, Fil ve Kureyş surelerini usulüne uygun yüzünden okur.</w:t>
            </w:r>
          </w:p>
          <w:p>
            <w:pPr>
              <w:spacing w:after="0"/>
            </w:pPr>
            <w:r>
              <w:rPr>
                <w:b w:val="0"/>
                <w:sz w:val="19"/>
              </w:rPr>
              <w:t>c) Fatiha, Kevser, İhlas, Fil ve Kureyş surelerini usulüne uygun ezbere okur.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(KK.9.4.2. Fatiha, Kevser, İhlas, Fil ve Kureyş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öz değerlendirme formu, gözlem formu, grup değerlendirme formu, analitik dereceli puanlama anahtarı ve performans görevi kullanılarak</w:t>
            </w:r>
          </w:p>
          <w:p>
            <w:pPr>
              <w:spacing w:after="0"/>
            </w:pPr>
            <w:r>
              <w:rPr>
                <w:b w:val="0"/>
                <w:sz w:val="19"/>
              </w:rPr>
              <w:t>değerlendirilebilir.</w:t>
            </w:r>
          </w:p>
          <w:p>
            <w:pPr>
              <w:spacing w:after="0"/>
            </w:pPr>
            <w:r>
              <w:rPr>
                <w:b w:val="0"/>
                <w:sz w:val="19"/>
              </w:rPr>
              <w:t>Öğrencilerden performans görevi olarak ezberden okunan surelerin anlamına yönelik iş birliğine dayalı çalışma yöntemiyle duvar gazetesi, afiş veya poster hazırlamaları istenebilir. Yapılan çalışmalar; içerisinde verilerin toplanması, verilerin düzenlenmesi, özgünlük, yorumlama ölçütleri bulunan analitik dereceli puanlama anahtarı ile değerlendirilebilir.</w:t>
            </w:r>
          </w:p>
          <w:p>
            <w:pPr>
              <w:spacing w:after="0"/>
            </w:pPr>
            <w:r>
              <w:rPr>
                <w:b w:val="0"/>
                <w:sz w:val="19"/>
              </w:rPr>
              <w:t>Tema sonunda ezberden okunan surelerin anlamlarına yönelik ölçme ve değerlendirme;</w:t>
            </w:r>
          </w:p>
          <w:p>
            <w:pPr>
              <w:spacing w:after="0"/>
            </w:pPr>
            <w:r>
              <w:rPr>
                <w:b w:val="0"/>
                <w:sz w:val="19"/>
              </w:rPr>
              <w:t>açık uçlu, kısa cevaplı, yapılandırılmış grid, eşleştirme ve boşluk doldurma soru türleri ile</w:t>
            </w:r>
          </w:p>
          <w:p>
            <w:pPr>
              <w:spacing w:after="0"/>
            </w:pPr>
            <w:r>
              <w:rPr>
                <w:b w:val="0"/>
                <w:sz w:val="19"/>
              </w:rPr>
              <w:t>yapılabilir.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9.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(9, 10, 11 ve 12.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