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80FA8" w14:textId="14E478C8" w:rsidR="0068367A" w:rsidRPr="002C1DA1" w:rsidRDefault="002C1DA1" w:rsidP="0068367A">
      <w:pPr>
        <w:shd w:val="clear" w:color="auto" w:fill="FFFFFF"/>
        <w:spacing w:after="135" w:line="405" w:lineRule="atLeast"/>
        <w:outlineLvl w:val="0"/>
        <w:rPr>
          <w:rFonts w:ascii="Times New Roman" w:eastAsia="Times New Roman" w:hAnsi="Times New Roman" w:cs="Times New Roman"/>
          <w:b/>
          <w:bCs/>
          <w:color w:val="202020"/>
          <w:kern w:val="36"/>
          <w:sz w:val="24"/>
          <w:szCs w:val="24"/>
        </w:rPr>
      </w:pPr>
      <w:r w:rsidRPr="002C1DA1">
        <w:rPr>
          <w:rFonts w:ascii="Times New Roman" w:eastAsia="Times New Roman" w:hAnsi="Times New Roman" w:cs="Times New Roman"/>
          <w:b/>
          <w:bCs/>
          <w:color w:val="202020"/>
          <w:kern w:val="36"/>
          <w:sz w:val="24"/>
          <w:szCs w:val="24"/>
        </w:rPr>
        <w:t>Brain to Body Mass Ratio</w:t>
      </w:r>
      <w:r w:rsidR="0068367A" w:rsidRPr="002C1DA1">
        <w:rPr>
          <w:rFonts w:ascii="Times New Roman" w:eastAsia="Times New Roman" w:hAnsi="Times New Roman" w:cs="Times New Roman"/>
          <w:b/>
          <w:bCs/>
          <w:color w:val="202020"/>
          <w:kern w:val="36"/>
          <w:sz w:val="24"/>
          <w:szCs w:val="24"/>
        </w:rPr>
        <w:t xml:space="preserve"> </w:t>
      </w:r>
      <w:r w:rsidRPr="002C1DA1">
        <w:rPr>
          <w:rFonts w:ascii="Times New Roman" w:eastAsia="Times New Roman" w:hAnsi="Times New Roman" w:cs="Times New Roman"/>
          <w:b/>
          <w:bCs/>
          <w:color w:val="202020"/>
          <w:kern w:val="36"/>
          <w:sz w:val="24"/>
          <w:szCs w:val="24"/>
        </w:rPr>
        <w:t xml:space="preserve">and its Rate of Evolution Correlate with Species Diversification Across Mammals. </w:t>
      </w:r>
    </w:p>
    <w:p w14:paraId="23986806" w14:textId="28DB72E4" w:rsidR="0068367A" w:rsidRDefault="0068367A" w:rsidP="0068367A">
      <w:pPr>
        <w:shd w:val="clear" w:color="auto" w:fill="FFFFFF"/>
        <w:spacing w:after="135" w:line="405" w:lineRule="atLeast"/>
        <w:outlineLvl w:val="0"/>
        <w:rPr>
          <w:rFonts w:ascii="Times New Roman" w:eastAsia="Times New Roman" w:hAnsi="Times New Roman" w:cs="Times New Roman"/>
          <w:b/>
          <w:bCs/>
          <w:color w:val="202020"/>
          <w:kern w:val="36"/>
          <w:sz w:val="26"/>
          <w:szCs w:val="26"/>
          <w:u w:val="single"/>
        </w:rPr>
      </w:pPr>
    </w:p>
    <w:p w14:paraId="05D35DF6" w14:textId="6426C9F4" w:rsidR="0068367A" w:rsidRPr="002C1DA1" w:rsidRDefault="0068367A" w:rsidP="0068367A">
      <w:pPr>
        <w:shd w:val="clear" w:color="auto" w:fill="FFFFFF"/>
        <w:spacing w:after="135" w:line="405" w:lineRule="atLeast"/>
        <w:outlineLvl w:val="0"/>
        <w:rPr>
          <w:rFonts w:ascii="Times New Roman" w:eastAsia="Times New Roman" w:hAnsi="Times New Roman" w:cs="Times New Roman"/>
          <w:b/>
          <w:bCs/>
          <w:color w:val="202020"/>
          <w:kern w:val="36"/>
          <w:sz w:val="24"/>
          <w:szCs w:val="24"/>
        </w:rPr>
      </w:pPr>
      <w:r w:rsidRPr="002C1DA1">
        <w:rPr>
          <w:rFonts w:ascii="Times New Roman" w:eastAsia="Times New Roman" w:hAnsi="Times New Roman" w:cs="Times New Roman"/>
          <w:b/>
          <w:bCs/>
          <w:color w:val="202020"/>
          <w:kern w:val="36"/>
          <w:sz w:val="24"/>
          <w:szCs w:val="24"/>
        </w:rPr>
        <w:t>Hypothesis:</w:t>
      </w:r>
    </w:p>
    <w:p w14:paraId="3F1E7BF5" w14:textId="2238B924" w:rsidR="0068367A" w:rsidRPr="002C1DA1" w:rsidRDefault="0068367A" w:rsidP="0068367A">
      <w:pPr>
        <w:shd w:val="clear" w:color="auto" w:fill="FFFFFF"/>
        <w:spacing w:after="135" w:line="405" w:lineRule="atLeast"/>
        <w:outlineLvl w:val="0"/>
        <w:rPr>
          <w:rFonts w:ascii="Times New Roman" w:eastAsia="Times New Roman" w:hAnsi="Times New Roman" w:cs="Times New Roman"/>
          <w:b/>
          <w:bCs/>
          <w:color w:val="202020"/>
          <w:kern w:val="36"/>
          <w:sz w:val="24"/>
          <w:szCs w:val="24"/>
          <w:u w:val="single"/>
        </w:rPr>
      </w:pPr>
      <w:r w:rsidRPr="002C1DA1">
        <w:rPr>
          <w:rFonts w:ascii="Times New Roman" w:hAnsi="Times New Roman" w:cs="Times New Roman"/>
          <w:sz w:val="24"/>
          <w:szCs w:val="24"/>
        </w:rPr>
        <w:t>L</w:t>
      </w:r>
      <w:r w:rsidRPr="002C1DA1">
        <w:rPr>
          <w:rFonts w:ascii="Times New Roman" w:hAnsi="Times New Roman" w:cs="Times New Roman"/>
          <w:sz w:val="24"/>
          <w:szCs w:val="24"/>
        </w:rPr>
        <w:t xml:space="preserve">ineages </w:t>
      </w:r>
      <w:r w:rsidRPr="002C1DA1">
        <w:rPr>
          <w:rFonts w:ascii="Times New Roman" w:hAnsi="Times New Roman" w:cs="Times New Roman"/>
          <w:sz w:val="24"/>
          <w:szCs w:val="24"/>
        </w:rPr>
        <w:t xml:space="preserve">of mammals </w:t>
      </w:r>
      <w:r w:rsidRPr="002C1DA1">
        <w:rPr>
          <w:rFonts w:ascii="Times New Roman" w:hAnsi="Times New Roman" w:cs="Times New Roman"/>
          <w:sz w:val="24"/>
          <w:szCs w:val="24"/>
        </w:rPr>
        <w:t xml:space="preserve">with larger brains to body </w:t>
      </w:r>
      <w:r w:rsidRPr="002C1DA1">
        <w:rPr>
          <w:rFonts w:ascii="Times New Roman" w:hAnsi="Times New Roman" w:cs="Times New Roman"/>
          <w:sz w:val="24"/>
          <w:szCs w:val="24"/>
        </w:rPr>
        <w:t xml:space="preserve">mass ratio have higher diversification rates. </w:t>
      </w:r>
    </w:p>
    <w:p w14:paraId="7518627A" w14:textId="4386E1D9" w:rsidR="0068367A" w:rsidRPr="002C1DA1" w:rsidRDefault="0068367A" w:rsidP="0068367A">
      <w:pPr>
        <w:shd w:val="clear" w:color="auto" w:fill="FFFFFF"/>
        <w:spacing w:after="135" w:line="405" w:lineRule="atLeast"/>
        <w:outlineLvl w:val="0"/>
        <w:rPr>
          <w:rFonts w:ascii="Times New Roman" w:eastAsia="Times New Roman" w:hAnsi="Times New Roman" w:cs="Times New Roman"/>
          <w:b/>
          <w:bCs/>
          <w:color w:val="202020"/>
          <w:kern w:val="36"/>
          <w:sz w:val="24"/>
          <w:szCs w:val="24"/>
        </w:rPr>
      </w:pPr>
    </w:p>
    <w:p w14:paraId="291C48D8" w14:textId="77777777" w:rsidR="007C7A63" w:rsidRDefault="0068367A" w:rsidP="0068367A">
      <w:pPr>
        <w:shd w:val="clear" w:color="auto" w:fill="FFFFFF"/>
        <w:spacing w:after="135" w:line="405" w:lineRule="atLeast"/>
        <w:outlineLvl w:val="0"/>
        <w:rPr>
          <w:rFonts w:ascii="Times New Roman" w:hAnsi="Times New Roman" w:cs="Times New Roman"/>
          <w:sz w:val="24"/>
          <w:szCs w:val="24"/>
        </w:rPr>
      </w:pPr>
      <w:r w:rsidRPr="002C1DA1">
        <w:rPr>
          <w:rFonts w:ascii="Times New Roman" w:hAnsi="Times New Roman" w:cs="Times New Roman"/>
          <w:sz w:val="24"/>
          <w:szCs w:val="24"/>
        </w:rPr>
        <w:t>First,</w:t>
      </w:r>
      <w:r w:rsidRPr="002C1DA1">
        <w:rPr>
          <w:rFonts w:ascii="Times New Roman" w:hAnsi="Times New Roman" w:cs="Times New Roman"/>
          <w:sz w:val="24"/>
          <w:szCs w:val="24"/>
        </w:rPr>
        <w:t xml:space="preserve"> rates of speciation (λ), extinction (μ) and </w:t>
      </w:r>
      <w:r w:rsidRPr="002C1DA1">
        <w:rPr>
          <w:rFonts w:ascii="Times New Roman" w:eastAsia="Times New Roman" w:hAnsi="Times New Roman" w:cs="Times New Roman"/>
          <w:color w:val="202020"/>
          <w:kern w:val="36"/>
          <w:sz w:val="24"/>
          <w:szCs w:val="24"/>
        </w:rPr>
        <w:t xml:space="preserve">Ratio of brain mass/body </w:t>
      </w:r>
      <w:r w:rsidRPr="002C1DA1">
        <w:rPr>
          <w:rFonts w:ascii="Times New Roman" w:hAnsi="Times New Roman" w:cs="Times New Roman"/>
          <w:sz w:val="24"/>
          <w:szCs w:val="24"/>
        </w:rPr>
        <w:t xml:space="preserve">evolution </w:t>
      </w:r>
      <w:r w:rsidRPr="002C1DA1">
        <w:rPr>
          <w:rFonts w:ascii="Times New Roman" w:hAnsi="Times New Roman" w:cs="Times New Roman"/>
          <w:sz w:val="24"/>
          <w:szCs w:val="24"/>
        </w:rPr>
        <w:t xml:space="preserve">were calculated </w:t>
      </w:r>
      <w:r w:rsidRPr="002C1DA1">
        <w:rPr>
          <w:rFonts w:ascii="Times New Roman" w:hAnsi="Times New Roman" w:cs="Times New Roman"/>
          <w:sz w:val="24"/>
          <w:szCs w:val="24"/>
        </w:rPr>
        <w:t>by using Bayesian Analysis of Macroevolutionary Mixtures (BAMM)</w:t>
      </w:r>
      <w:r w:rsidRPr="002C1DA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9AD26C" w14:textId="7F784991" w:rsidR="007C7A63" w:rsidRDefault="00ED463F" w:rsidP="0068367A">
      <w:pPr>
        <w:shd w:val="clear" w:color="auto" w:fill="FFFFFF"/>
        <w:spacing w:after="135" w:line="405" w:lineRule="atLeast"/>
        <w:outlineLvl w:val="0"/>
        <w:rPr>
          <w:sz w:val="24"/>
          <w:szCs w:val="24"/>
        </w:rPr>
      </w:pPr>
      <w:r w:rsidRPr="007C7A63">
        <w:rPr>
          <w:sz w:val="24"/>
          <w:szCs w:val="24"/>
        </w:rPr>
        <w:t xml:space="preserve">speciation associated with rate of </w:t>
      </w:r>
      <w:r w:rsidR="007C7A63" w:rsidRPr="007C7A63">
        <w:rPr>
          <w:sz w:val="24"/>
          <w:szCs w:val="24"/>
        </w:rPr>
        <w:t xml:space="preserve">trait </w:t>
      </w:r>
      <w:r w:rsidRPr="007C7A63">
        <w:rPr>
          <w:sz w:val="24"/>
          <w:szCs w:val="24"/>
        </w:rPr>
        <w:t>evolution (</w:t>
      </w:r>
      <w:proofErr w:type="gramStart"/>
      <w:r w:rsidRPr="007C7A63">
        <w:rPr>
          <w:sz w:val="24"/>
          <w:szCs w:val="24"/>
        </w:rPr>
        <w:t xml:space="preserve">Spearman’s </w:t>
      </w:r>
      <w:r w:rsidR="007C7A63" w:rsidRPr="007C7A63">
        <w:rPr>
          <w:sz w:val="24"/>
          <w:szCs w:val="24"/>
        </w:rPr>
        <w:t>)</w:t>
      </w:r>
      <w:proofErr w:type="gramEnd"/>
    </w:p>
    <w:p w14:paraId="77F53589" w14:textId="4EC868C3" w:rsidR="007C7A63" w:rsidRPr="007C7A63" w:rsidRDefault="007C7A63" w:rsidP="007C7A63">
      <w:pPr>
        <w:shd w:val="clear" w:color="auto" w:fill="FFFFFF"/>
        <w:spacing w:after="135" w:line="405" w:lineRule="atLeast"/>
        <w:outlineLvl w:val="0"/>
        <w:rPr>
          <w:sz w:val="24"/>
          <w:szCs w:val="24"/>
        </w:rPr>
      </w:pPr>
      <w:r>
        <w:t xml:space="preserve">extinction rates </w:t>
      </w:r>
      <w:r w:rsidRPr="007C7A63">
        <w:rPr>
          <w:sz w:val="24"/>
          <w:szCs w:val="24"/>
        </w:rPr>
        <w:t>associated with rate of trait evolution (</w:t>
      </w:r>
      <w:proofErr w:type="gramStart"/>
      <w:r w:rsidRPr="007C7A63">
        <w:rPr>
          <w:sz w:val="24"/>
          <w:szCs w:val="24"/>
        </w:rPr>
        <w:t>Spearman’s )</w:t>
      </w:r>
      <w:proofErr w:type="gramEnd"/>
    </w:p>
    <w:p w14:paraId="3185A001" w14:textId="01CA3989" w:rsidR="007C7A63" w:rsidRPr="007C7A63" w:rsidRDefault="00ED463F" w:rsidP="0068367A">
      <w:pPr>
        <w:shd w:val="clear" w:color="auto" w:fill="FFFFFF"/>
        <w:spacing w:after="135" w:line="405" w:lineRule="atLeast"/>
        <w:outlineLvl w:val="0"/>
        <w:rPr>
          <w:sz w:val="24"/>
          <w:szCs w:val="24"/>
        </w:rPr>
      </w:pPr>
      <w:r w:rsidRPr="007C7A63">
        <w:rPr>
          <w:sz w:val="24"/>
          <w:szCs w:val="24"/>
        </w:rPr>
        <w:t xml:space="preserve">net outcome of λ−μ </w:t>
      </w:r>
      <w:r w:rsidR="00145EF4">
        <w:rPr>
          <w:sz w:val="24"/>
          <w:szCs w:val="24"/>
        </w:rPr>
        <w:t>=</w:t>
      </w:r>
      <w:r w:rsidRPr="007C7A63">
        <w:rPr>
          <w:sz w:val="24"/>
          <w:szCs w:val="24"/>
        </w:rPr>
        <w:t xml:space="preserve"> diversification rates were with phenotypic change</w:t>
      </w:r>
      <w:r w:rsidR="007C7A63" w:rsidRPr="007C7A63">
        <w:rPr>
          <w:sz w:val="24"/>
          <w:szCs w:val="24"/>
        </w:rPr>
        <w:t>.</w:t>
      </w:r>
    </w:p>
    <w:p w14:paraId="0C3688E6" w14:textId="77777777" w:rsidR="007C7A63" w:rsidRDefault="007C7A63" w:rsidP="0068367A">
      <w:pPr>
        <w:shd w:val="clear" w:color="auto" w:fill="FFFFFF"/>
        <w:spacing w:after="135" w:line="405" w:lineRule="atLeast"/>
        <w:outlineLvl w:val="0"/>
      </w:pPr>
    </w:p>
    <w:p w14:paraId="19F2BD58" w14:textId="42FE5166" w:rsidR="00ED463F" w:rsidRPr="002C1DA1" w:rsidRDefault="00ED463F" w:rsidP="0068367A">
      <w:pPr>
        <w:shd w:val="clear" w:color="auto" w:fill="FFFFFF"/>
        <w:spacing w:after="135" w:line="405" w:lineRule="atLeast"/>
        <w:outlineLvl w:val="0"/>
        <w:rPr>
          <w:rFonts w:ascii="Times New Roman" w:hAnsi="Times New Roman" w:cs="Times New Roman"/>
          <w:sz w:val="24"/>
          <w:szCs w:val="24"/>
        </w:rPr>
      </w:pPr>
      <w:r>
        <w:t xml:space="preserve"> We also identified an association between seed size and both speciation (ρ = −0.17, p-value = 0.003; Fig 2D), and extinction rates (ρ = −0.17, p-value = 0.003, Fig 2E). As the correlations with speciation and extinction were in the same direction and of comparable </w:t>
      </w:r>
      <w:proofErr w:type="gramStart"/>
      <w:r>
        <w:t>magnitude, and</w:t>
      </w:r>
      <w:proofErr w:type="gramEnd"/>
      <w:r>
        <w:t xml:space="preserve"> estimates of extinction rates were relatively variable (Fig 2E), net diversification rates did not change with seed size (ρ = −0.12, p-value = 0.077; Fig 2F). Generally, the observed correlations arose from many phenotypically fast-evolving clades distributed across the phylogeny (S1 Fig) and were robust to prior choice in the BAMM analyses (S2 Fi</w:t>
      </w:r>
    </w:p>
    <w:p w14:paraId="68E30E77" w14:textId="77777777" w:rsidR="0068367A" w:rsidRPr="0068367A" w:rsidRDefault="0068367A" w:rsidP="0068367A">
      <w:pPr>
        <w:shd w:val="clear" w:color="auto" w:fill="FFFFFF"/>
        <w:spacing w:after="135" w:line="405" w:lineRule="atLeast"/>
        <w:outlineLvl w:val="0"/>
        <w:rPr>
          <w:rFonts w:ascii="Times New Roman" w:eastAsia="Times New Roman" w:hAnsi="Times New Roman" w:cs="Times New Roman"/>
          <w:color w:val="202020"/>
          <w:kern w:val="36"/>
          <w:sz w:val="24"/>
          <w:szCs w:val="24"/>
        </w:rPr>
      </w:pPr>
    </w:p>
    <w:p w14:paraId="5BCB328D" w14:textId="77777777" w:rsidR="0068367A" w:rsidRPr="0068367A" w:rsidRDefault="0068367A" w:rsidP="0068367A">
      <w:pPr>
        <w:shd w:val="clear" w:color="auto" w:fill="FFFFFF"/>
        <w:spacing w:after="135" w:line="405" w:lineRule="atLeast"/>
        <w:outlineLvl w:val="0"/>
        <w:rPr>
          <w:rFonts w:ascii="Helvetica" w:eastAsia="Times New Roman" w:hAnsi="Helvetica" w:cs="Helvetica"/>
          <w:b/>
          <w:bCs/>
          <w:color w:val="202020"/>
          <w:kern w:val="36"/>
          <w:sz w:val="39"/>
          <w:szCs w:val="39"/>
        </w:rPr>
      </w:pPr>
    </w:p>
    <w:p w14:paraId="60D97547" w14:textId="77777777" w:rsidR="00966996" w:rsidRDefault="00145EF4"/>
    <w:sectPr w:rsidR="00966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67A"/>
    <w:rsid w:val="00145EF4"/>
    <w:rsid w:val="002C1DA1"/>
    <w:rsid w:val="00483B12"/>
    <w:rsid w:val="0068367A"/>
    <w:rsid w:val="007C7A63"/>
    <w:rsid w:val="00ED463F"/>
    <w:rsid w:val="00FA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75C74"/>
  <w15:chartTrackingRefBased/>
  <w15:docId w15:val="{4EB3A844-8537-406D-9893-7829EFAA7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36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67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 Ahmed</dc:creator>
  <cp:keywords/>
  <dc:description/>
  <cp:lastModifiedBy>Raza Ahmed</cp:lastModifiedBy>
  <cp:revision>1</cp:revision>
  <dcterms:created xsi:type="dcterms:W3CDTF">2021-03-30T16:44:00Z</dcterms:created>
  <dcterms:modified xsi:type="dcterms:W3CDTF">2021-03-30T17:56:00Z</dcterms:modified>
</cp:coreProperties>
</file>