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8D70E">
      <w:pPr>
        <w:pStyle w:val="11"/>
        <w:spacing w:after="225"/>
        <w:ind w:left="375" w:right="375"/>
        <w:textAlignment w:val="baseline"/>
        <w:rPr>
          <w:rFonts w:ascii="Arial" w:hAnsi="Arial" w:eastAsia="Arial" w:cs="Arial"/>
          <w:b/>
          <w:bCs/>
          <w:lang w:val="en-US" w:eastAsia="zh-CN" w:bidi="ar-SA"/>
        </w:rPr>
      </w:pPr>
      <w:r>
        <w:rPr>
          <w:rFonts w:ascii="Arial" w:hAnsi="Arial" w:eastAsia="Arial" w:cs="Arial"/>
          <w:b/>
          <w:bCs/>
          <w:lang w:val="en-US" w:eastAsia="zh-CN" w:bidi="ar-SA"/>
        </w:rPr>
        <w:t>《工业产权法律制度》，第97/99/M号法令</w:t>
      </w:r>
    </w:p>
    <w:p w14:paraId="468F23E1">
      <w:pPr>
        <w:ind w:left="375" w:right="375"/>
        <w:rPr>
          <w:rFonts w:ascii="Arial" w:hAnsi="Arial" w:eastAsia="Arial" w:cs="Arial"/>
          <w:lang w:val="en-US" w:eastAsia="zh-CN" w:bidi="ar-SA"/>
        </w:rPr>
      </w:pPr>
      <w:r>
        <w:rPr>
          <w:rFonts w:ascii="Arial" w:hAnsi="Arial" w:eastAsia="Arial" w:cs="Arial"/>
          <w:lang w:val="en-US" w:eastAsia="zh-CN" w:bidi="ar-SA"/>
        </w:rPr>
        <w:br w:type="textWrapping"/>
      </w:r>
    </w:p>
    <w:p w14:paraId="7C6048E0">
      <w:pPr>
        <w:pStyle w:val="14"/>
        <w:spacing w:line="600" w:lineRule="atLeast"/>
        <w:ind w:left="375" w:right="375"/>
        <w:jc w:val="center"/>
        <w:rPr>
          <w:rFonts w:ascii="宋体" w:hAnsi="宋体" w:eastAsia="宋体" w:cs="宋体"/>
          <w:color w:val="000000"/>
          <w:sz w:val="27"/>
          <w:szCs w:val="27"/>
          <w:lang w:val="en-US" w:eastAsia="zh-CN" w:bidi="ar-SA"/>
        </w:rPr>
      </w:pPr>
      <w:r>
        <w:rPr>
          <w:rFonts w:ascii="宋体" w:hAnsi="宋体" w:eastAsia="宋体" w:cs="宋体"/>
          <w:color w:val="000000"/>
          <w:sz w:val="27"/>
          <w:szCs w:val="27"/>
          <w:lang w:val="en-US" w:eastAsia="zh-CN" w:bidi="ar-SA"/>
        </w:rPr>
        <w:t>工业产权法律制度</w:t>
      </w:r>
    </w:p>
    <w:p w14:paraId="69CF291F">
      <w:pPr>
        <w:pStyle w:val="13"/>
        <w:spacing w:after="300"/>
        <w:ind w:left="375" w:right="375"/>
        <w:textAlignment w:val="baseline"/>
        <w:rPr>
          <w:lang w:val="en-US" w:eastAsia="zh-CN" w:bidi="ar-SA"/>
        </w:rPr>
      </w:pPr>
      <w:r>
        <w:rPr>
          <w:rStyle w:val="17"/>
          <w:lang w:val="en-US" w:eastAsia="zh-CN"/>
        </w:rPr>
        <w:t>　第一编</w:t>
      </w:r>
      <w:r>
        <w:rPr>
          <w:lang w:val="en-US" w:eastAsia="zh-CN" w:bidi="ar-SA"/>
        </w:rPr>
        <w:br w:type="textWrapping"/>
      </w:r>
      <w:r>
        <w:rPr>
          <w:lang w:val="en-US" w:eastAsia="zh-CN" w:bidi="ar-SA"/>
        </w:rPr>
        <w:t>　总则</w:t>
      </w:r>
    </w:p>
    <w:p w14:paraId="1B30A0AE">
      <w:pPr>
        <w:pStyle w:val="13"/>
        <w:spacing w:after="300"/>
        <w:ind w:left="375" w:right="375"/>
        <w:textAlignment w:val="baseline"/>
        <w:rPr>
          <w:lang w:val="en-US" w:eastAsia="zh-CN" w:bidi="ar-SA"/>
        </w:rPr>
      </w:pPr>
      <w:r>
        <w:rPr>
          <w:lang w:val="en-US" w:eastAsia="zh-CN" w:bidi="ar-SA"/>
        </w:rPr>
        <w:br w:type="textWrapping"/>
      </w:r>
      <w:r>
        <w:rPr>
          <w:rStyle w:val="18"/>
          <w:lang w:val="en-US" w:eastAsia="zh-CN"/>
        </w:rPr>
        <w:t>　第一章</w:t>
      </w:r>
      <w:r>
        <w:rPr>
          <w:lang w:val="en-US" w:eastAsia="zh-CN" w:bidi="ar-SA"/>
        </w:rPr>
        <w:br w:type="textWrapping"/>
      </w:r>
      <w:r>
        <w:rPr>
          <w:lang w:val="en-US" w:eastAsia="zh-CN" w:bidi="ar-SA"/>
        </w:rPr>
        <w:t>　一般规定</w:t>
      </w:r>
    </w:p>
    <w:p w14:paraId="475FACF2">
      <w:pPr>
        <w:pStyle w:val="13"/>
        <w:spacing w:after="300"/>
        <w:ind w:left="375" w:right="375"/>
        <w:textAlignment w:val="baseline"/>
        <w:rPr>
          <w:lang w:val="en-US" w:eastAsia="zh-CN" w:bidi="ar-SA"/>
        </w:rPr>
      </w:pPr>
      <w:r>
        <w:rPr>
          <w:lang w:val="en-US" w:eastAsia="zh-CN" w:bidi="ar-SA"/>
        </w:rPr>
        <w:br w:type="textWrapping"/>
      </w:r>
      <w:r>
        <w:rPr>
          <w:rStyle w:val="19"/>
          <w:lang w:val="en-US" w:eastAsia="zh-CN"/>
        </w:rPr>
        <w:t>　第一条</w:t>
      </w:r>
      <w:r>
        <w:rPr>
          <w:lang w:val="en-US" w:eastAsia="zh-CN" w:bidi="ar-SA"/>
        </w:rPr>
        <w:br w:type="textWrapping"/>
      </w:r>
      <w:r>
        <w:rPr>
          <w:lang w:val="en-US" w:eastAsia="zh-CN" w:bidi="ar-SA"/>
        </w:rPr>
        <w:t>　（宗旨）</w:t>
      </w:r>
      <w:r>
        <w:rPr>
          <w:lang w:val="en-US" w:eastAsia="zh-CN" w:bidi="ar-SA"/>
        </w:rPr>
        <w:br w:type="textWrapping"/>
      </w:r>
      <w:r>
        <w:rPr>
          <w:lang w:val="en-US" w:eastAsia="zh-CN" w:bidi="ar-SA"/>
        </w:rPr>
        <w:t>　本法规所规范者为将工业产权赋予本法规所指之发明、其他创造及识别标志，其主要目的为确保对创作活动、科技发展、正当竞争及消费者利益之保护。</w:t>
      </w:r>
      <w:r>
        <w:rPr>
          <w:lang w:val="en-US" w:eastAsia="zh-CN" w:bidi="ar-SA"/>
        </w:rPr>
        <w:br w:type="textWrapping"/>
      </w:r>
      <w:r>
        <w:rPr>
          <w:lang w:val="en-US" w:eastAsia="zh-CN" w:bidi="ar-SA"/>
        </w:rPr>
        <w:t>　</w:t>
      </w:r>
      <w:r>
        <w:rPr>
          <w:rStyle w:val="19"/>
          <w:lang w:val="en-US" w:eastAsia="zh-CN"/>
        </w:rPr>
        <w:t>第二条</w:t>
      </w:r>
      <w:r>
        <w:rPr>
          <w:lang w:val="en-US" w:eastAsia="zh-CN" w:bidi="ar-SA"/>
        </w:rPr>
        <w:br w:type="textWrapping"/>
      </w:r>
      <w:r>
        <w:rPr>
          <w:lang w:val="en-US" w:eastAsia="zh-CN" w:bidi="ar-SA"/>
        </w:rPr>
        <w:t>　（主体范围）</w:t>
      </w:r>
      <w:r>
        <w:rPr>
          <w:lang w:val="en-US" w:eastAsia="zh-CN" w:bidi="ar-SA"/>
        </w:rPr>
        <w:br w:type="textWrapping"/>
      </w:r>
      <w:r>
        <w:rPr>
          <w:lang w:val="en-US" w:eastAsia="zh-CN" w:bidi="ar-SA"/>
        </w:rPr>
        <w:t>　一、本法规对下列者适用：</w:t>
      </w:r>
      <w:r>
        <w:rPr>
          <w:lang w:val="en-US" w:eastAsia="zh-CN" w:bidi="ar-SA"/>
        </w:rPr>
        <w:br w:type="textWrapping"/>
      </w:r>
      <w:r>
        <w:rPr>
          <w:lang w:val="en-US" w:eastAsia="zh-CN" w:bidi="ar-SA"/>
        </w:rPr>
        <w:t>　a）任何持有澳门居民身分证之人；</w:t>
      </w:r>
      <w:r>
        <w:rPr>
          <w:lang w:val="en-US" w:eastAsia="zh-CN" w:bidi="ar-SA"/>
        </w:rPr>
        <w:br w:type="textWrapping"/>
      </w:r>
      <w:r>
        <w:rPr>
          <w:lang w:val="en-US" w:eastAsia="zh-CN" w:bidi="ar-SA"/>
        </w:rPr>
        <w:t>　b）住所位於澳门且按本地区法律设立之任何法人；</w:t>
      </w:r>
      <w:r>
        <w:rPr>
          <w:lang w:val="en-US" w:eastAsia="zh-CN" w:bidi="ar-SA"/>
        </w:rPr>
        <w:br w:type="textWrapping"/>
      </w:r>
      <w:r>
        <w:rPr>
          <w:lang w:val="en-US" w:eastAsia="zh-CN" w:bidi="ar-SA"/>
        </w:rPr>
        <w:t>　c）任何自然人或法人，其系属加入世界贸易组织（葡文缩写为OMC）以及按一八八三年三月二十日《巴黎公约》及有关修订之规定加入保护工业产权国际联盟之国家或地区之国民者，且不以其住所或营业场所为取决条件，但涉及管辖权及程序之特别规定者除外。</w:t>
      </w:r>
      <w:r>
        <w:rPr>
          <w:lang w:val="en-US" w:eastAsia="zh-CN" w:bidi="ar-SA"/>
        </w:rPr>
        <w:br w:type="textWrapping"/>
      </w:r>
      <w:r>
        <w:rPr>
          <w:lang w:val="en-US" w:eastAsia="zh-CN" w:bidi="ar-SA"/>
        </w:rPr>
        <w:t>　二、如其他国家或地区之国民在加入世界贸易组织或保护工业产权国际联盟之任何国家或地区具有实际及真实之住所又或工业或商业场所，则等同於加入上述组织或联盟之国家之国民。</w:t>
      </w:r>
      <w:r>
        <w:rPr>
          <w:lang w:val="en-US" w:eastAsia="zh-CN" w:bidi="ar-SA"/>
        </w:rPr>
        <w:br w:type="textWrapping"/>
      </w:r>
      <w:r>
        <w:rPr>
          <w:lang w:val="en-US" w:eastAsia="zh-CN" w:bidi="ar-SA"/>
        </w:rPr>
        <w:t>　三、对於不属以上两款所包括之其他人，则适用澳门与相关国家或地区所签订之国际协定内之规定；无该等协定时，则适用互惠制度。</w:t>
      </w:r>
      <w:r>
        <w:rPr>
          <w:lang w:val="en-US" w:eastAsia="zh-CN" w:bidi="ar-SA"/>
        </w:rPr>
        <w:br w:type="textWrapping"/>
      </w:r>
      <w:r>
        <w:rPr>
          <w:lang w:val="en-US" w:eastAsia="zh-CN" w:bidi="ar-SA"/>
        </w:rPr>
        <w:t>　四、总督在听取司法事务司之意见後，得透过在《政府公报》上公布之批示确认互惠制度之存在。</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第三条</w:t>
      </w:r>
      <w:r>
        <w:rPr>
          <w:lang w:val="en-US" w:eastAsia="zh-CN" w:bidi="ar-SA"/>
        </w:rPr>
        <w:br w:type="textWrapping"/>
      </w:r>
      <w:r>
        <w:rPr>
          <w:lang w:val="en-US" w:eastAsia="zh-CN" w:bidi="ar-SA"/>
        </w:rPr>
        <w:t>　（客体范围）</w:t>
      </w:r>
      <w:r>
        <w:rPr>
          <w:lang w:val="en-US" w:eastAsia="zh-CN" w:bidi="ar-SA"/>
        </w:rPr>
        <w:br w:type="textWrapping"/>
      </w:r>
      <w:r>
        <w:rPr>
          <w:lang w:val="en-US" w:eastAsia="zh-CN" w:bidi="ar-SA"/>
        </w:rPr>
        <w:t>　工业产权涵盖经济活动之所有领域，包括农业、林牧业、渔业、采掘业、加工业、商业及服务业，亦涵盖一切自然产品或制成品。</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第四条</w:t>
      </w:r>
      <w:r>
        <w:rPr>
          <w:lang w:val="en-US" w:eastAsia="zh-CN" w:bidi="ar-SA"/>
        </w:rPr>
        <w:br w:type="textWrapping"/>
      </w:r>
      <w:r>
        <w:rPr>
          <w:lang w:val="en-US" w:eastAsia="zh-CN" w:bidi="ar-SA"/>
        </w:rPr>
        <w:t>　（地域范围）</w:t>
      </w:r>
      <w:r>
        <w:rPr>
          <w:lang w:val="en-US" w:eastAsia="zh-CN" w:bidi="ar-SA"/>
        </w:rPr>
        <w:br w:type="textWrapping"/>
      </w:r>
      <w:r>
        <w:rPr>
          <w:lang w:val="en-US" w:eastAsia="zh-CN" w:bidi="ar-SA"/>
        </w:rPr>
        <w:t>　按本法规之规定授予之权利，其覆盖范围包括整个本地区。</w:t>
      </w:r>
      <w:r>
        <w:rPr>
          <w:lang w:val="en-US" w:eastAsia="zh-CN" w:bidi="ar-SA"/>
        </w:rPr>
        <w:br w:type="textWrapping"/>
      </w:r>
      <w:r>
        <w:rPr>
          <w:rStyle w:val="19"/>
          <w:rFonts w:ascii="Times New Roman" w:hAnsi="Times New Roman" w:cs="Times New Roman" w:eastAsiaTheme="minorEastAsia"/>
          <w:b/>
          <w:lang w:val="en-US" w:eastAsia="zh-CN"/>
        </w:rPr>
        <w:t>　第五条</w:t>
      </w:r>
      <w:r>
        <w:rPr>
          <w:rStyle w:val="19"/>
          <w:rFonts w:ascii="Times New Roman" w:hAnsi="Times New Roman" w:cs="Times New Roman" w:eastAsiaTheme="minorEastAsia"/>
          <w:b/>
          <w:lang w:val="en-US" w:eastAsia="zh-CN"/>
        </w:rPr>
        <w:br w:type="textWrapping"/>
      </w:r>
      <w:r>
        <w:rPr>
          <w:rStyle w:val="19"/>
          <w:rFonts w:ascii="Times New Roman" w:hAnsi="Times New Roman" w:cs="Times New Roman" w:eastAsiaTheme="minorEastAsia"/>
          <w:b/>
          <w:lang w:val="en-US" w:eastAsia="zh-CN"/>
        </w:rPr>
        <w:t>　</w:t>
      </w:r>
      <w:r>
        <w:rPr>
          <w:lang w:val="en-US" w:eastAsia="zh-CN" w:bidi="ar-SA"/>
        </w:rPr>
        <w:t>（工业产</w:t>
      </w:r>
      <w:r>
        <w:rPr>
          <w:lang w:val="en-US" w:eastAsia="zh-CN" w:bidi="ar-SA"/>
        </w:rPr>
        <w:t>权之内容）</w:t>
      </w:r>
      <w:r>
        <w:rPr>
          <w:lang w:val="en-US" w:eastAsia="zh-CN" w:bidi="ar-SA"/>
        </w:rPr>
        <w:br w:type="textWrapping"/>
      </w:r>
      <w:r>
        <w:rPr>
          <w:lang w:val="en-US" w:eastAsia="zh-CN" w:bidi="ar-SA"/>
        </w:rPr>
        <w:t>　工业产权使其权利人在法定之限度、条件、限制内就有关发明、创造及识别标志拥有完全及专属之收益、使用及处分之权利。</w:t>
      </w:r>
      <w:r>
        <w:rPr>
          <w:lang w:val="en-US" w:eastAsia="zh-CN" w:bidi="ar-SA"/>
        </w:rPr>
        <w:br w:type="textWrapping"/>
      </w:r>
      <w:r>
        <w:rPr>
          <w:rStyle w:val="19"/>
          <w:rFonts w:ascii="Times New Roman" w:hAnsi="Times New Roman" w:cs="Times New Roman" w:eastAsiaTheme="minorEastAsia"/>
          <w:b/>
          <w:lang w:val="en-US" w:eastAsia="zh-CN"/>
        </w:rPr>
        <w:t>　第六条</w:t>
      </w:r>
      <w:r>
        <w:rPr>
          <w:lang w:val="en-US" w:eastAsia="zh-CN" w:bidi="ar-SA"/>
        </w:rPr>
        <w:br w:type="textWrapping"/>
      </w:r>
      <w:r>
        <w:rPr>
          <w:lang w:val="en-US" w:eastAsia="zh-CN" w:bidi="ar-SA"/>
        </w:rPr>
        <w:t>　（工业产权之证明）</w:t>
      </w:r>
      <w:r>
        <w:rPr>
          <w:lang w:val="en-US" w:eastAsia="zh-CN" w:bidi="ar-SA"/>
        </w:rPr>
        <w:br w:type="textWrapping"/>
      </w:r>
      <w:r>
        <w:rPr>
          <w:lang w:val="en-US" w:eastAsia="zh-CN" w:bidi="ar-SA"/>
        </w:rPr>
        <w:t>　一、本法规所指工业产权须以相应证书作为证明，证书内应载有完全识别有关权利所需之资料。</w:t>
      </w:r>
      <w:r>
        <w:rPr>
          <w:lang w:val="en-US" w:eastAsia="zh-CN" w:bidi="ar-SA"/>
        </w:rPr>
        <w:br w:type="textWrapping"/>
      </w:r>
      <w:r>
        <w:rPr>
          <w:lang w:val="en-US" w:eastAsia="zh-CN" w:bidi="ar-SA"/>
        </w:rPr>
        <w:t>　二、由有关国际组织以在澳门产生延伸效力而发出之工业产权证书，具有与上款所指证书相同之效力。</w:t>
      </w:r>
      <w:r>
        <w:rPr>
          <w:lang w:val="en-US" w:eastAsia="zh-CN" w:bidi="ar-SA"/>
        </w:rPr>
        <w:br w:type="textWrapping"/>
      </w:r>
      <w:r>
        <w:rPr>
          <w:lang w:val="en-US" w:eastAsia="zh-CN" w:bidi="ar-SA"/>
        </w:rPr>
        <w:t>　三、拥有不同工业产权之权利人，得透过申请而获发下列证明书：</w:t>
      </w:r>
      <w:r>
        <w:rPr>
          <w:lang w:val="en-US" w:eastAsia="zh-CN" w:bidi="ar-SA"/>
        </w:rPr>
        <w:br w:type="textWrapping"/>
      </w:r>
      <w:r>
        <w:rPr>
          <w:lang w:val="en-US" w:eastAsia="zh-CN" w:bidi="ar-SA"/>
        </w:rPr>
        <w:t>　a）内容与工业产权证书之内容相似之证明书；</w:t>
      </w:r>
      <w:r>
        <w:rPr>
          <w:lang w:val="en-US" w:eastAsia="zh-CN" w:bidi="ar-SA"/>
        </w:rPr>
        <w:br w:type="textWrapping"/>
      </w:r>
      <w:r>
        <w:rPr>
          <w:lang w:val="en-US" w:eastAsia="zh-CN" w:bidi="ar-SA"/>
        </w:rPr>
        <w:t>　b）使由有关国际组织给予之工业产权在本地区产生延伸效力之保护证明书；</w:t>
      </w:r>
      <w:r>
        <w:rPr>
          <w:lang w:val="en-US" w:eastAsia="zh-CN" w:bidi="ar-SA"/>
        </w:rPr>
        <w:br w:type="textWrapping"/>
      </w:r>
      <w:r>
        <w:rPr>
          <w:lang w:val="en-US" w:eastAsia="zh-CN" w:bidi="ar-SA"/>
        </w:rPr>
        <w:t>　c）提出申请之证明书。</w:t>
      </w:r>
      <w:r>
        <w:rPr>
          <w:lang w:val="en-US" w:eastAsia="zh-CN" w:bidi="ar-SA"/>
        </w:rPr>
        <w:br w:type="textWrapping"/>
      </w:r>
      <w:r>
        <w:rPr>
          <w:lang w:val="en-US" w:eastAsia="zh-CN" w:bidi="ar-SA"/>
        </w:rPr>
        <w:t>　四、第一款所指证书之式样，须由总督透过在《政府公报》上公布之批示核准。</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第七条</w:t>
      </w:r>
      <w:r>
        <w:rPr>
          <w:lang w:val="en-US" w:eastAsia="zh-CN" w:bidi="ar-SA"/>
        </w:rPr>
        <w:br w:type="textWrapping"/>
      </w:r>
      <w:r>
        <w:rPr>
          <w:lang w:val="en-US" w:eastAsia="zh-CN" w:bidi="ar-SA"/>
        </w:rPr>
        <w:t>　（为损害赔偿而作之临时保护）</w:t>
      </w:r>
      <w:r>
        <w:rPr>
          <w:lang w:val="en-US" w:eastAsia="zh-CN" w:bidi="ar-SA"/>
        </w:rPr>
        <w:br w:type="textWrapping"/>
      </w:r>
      <w:r>
        <w:rPr>
          <w:lang w:val="en-US" w:eastAsia="zh-CN" w:bidi="ar-SA"/>
        </w:rPr>
        <w:t>　一、申请授予工业产权後，申请人即自有关申请在《政府公报》上公布之日起临时获得应在授予工业产权时获得之保护，目的仅为在计算或有之损害赔偿中考虑该临时保护。</w:t>
      </w:r>
      <w:r>
        <w:rPr>
          <w:lang w:val="en-US" w:eastAsia="zh-CN" w:bidi="ar-SA"/>
        </w:rPr>
        <w:br w:type="textWrapping"/>
      </w:r>
      <w:r>
        <w:rPr>
          <w:lang w:val="en-US" w:eastAsia="zh-CN" w:bidi="ar-SA"/>
        </w:rPr>
        <w:t>　二、即使申请尚未公布，对於从申请人处获知申请之提出并获其递交有关卷宗所含资料之人，申请人亦得到同样之临时保护。</w:t>
      </w:r>
      <w:r>
        <w:rPr>
          <w:lang w:val="en-US" w:eastAsia="zh-CN" w:bidi="ar-SA"/>
        </w:rPr>
        <w:br w:type="textWrapping"/>
      </w:r>
      <w:r>
        <w:rPr>
          <w:lang w:val="en-US" w:eastAsia="zh-CN" w:bidi="ar-SA"/>
        </w:rPr>
        <w:t>　三、在未以确定方式授予或拒绝授予专利、给予或拒绝给予登记或注册以前，法院不得对以本条所指之保护为依据而提起之诉讼作出判决。</w:t>
      </w:r>
      <w:r>
        <w:rPr>
          <w:lang w:val="en-US" w:eastAsia="zh-CN" w:bidi="ar-SA"/>
        </w:rPr>
        <w:br w:type="textWrapping"/>
      </w:r>
      <w:r>
        <w:rPr>
          <w:rStyle w:val="19"/>
          <w:rFonts w:ascii="Times New Roman" w:hAnsi="Times New Roman" w:cs="Times New Roman" w:eastAsiaTheme="minorEastAsia"/>
          <w:b/>
          <w:lang w:val="en-US" w:eastAsia="zh-CN"/>
        </w:rPr>
        <w:t>　第八条</w:t>
      </w:r>
      <w:r>
        <w:rPr>
          <w:lang w:val="en-US" w:eastAsia="zh-CN" w:bidi="ar-SA"/>
        </w:rPr>
        <w:br w:type="textWrapping"/>
      </w:r>
      <w:r>
        <w:rPr>
          <w:lang w:val="en-US" w:eastAsia="zh-CN" w:bidi="ar-SA"/>
        </w:rPr>
        <w:t>　（权限）</w:t>
      </w:r>
      <w:r>
        <w:rPr>
          <w:lang w:val="en-US" w:eastAsia="zh-CN" w:bidi="ar-SA"/>
        </w:rPr>
        <w:br w:type="textWrapping"/>
      </w:r>
      <w:r>
        <w:rPr>
          <w:lang w:val="en-US" w:eastAsia="zh-CN" w:bidi="ar-SA"/>
        </w:rPr>
        <w:t>　授予工业产权之权限属经济司司长（葡文缩写为DSE之司长）所有。</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第九条</w:t>
      </w:r>
      <w:r>
        <w:rPr>
          <w:lang w:val="en-US" w:eastAsia="zh-CN" w:bidi="ar-SA"/>
        </w:rPr>
        <w:br w:type="textWrapping"/>
      </w:r>
      <w:r>
        <w:rPr>
          <w:lang w:val="en-US" w:eastAsia="zh-CN" w:bidi="ar-SA"/>
        </w:rPr>
        <w:t>　（拒绝之一般理由）</w:t>
      </w:r>
      <w:r>
        <w:rPr>
          <w:lang w:val="en-US" w:eastAsia="zh-CN" w:bidi="ar-SA"/>
        </w:rPr>
        <w:br w:type="textWrapping"/>
      </w:r>
      <w:r>
        <w:rPr>
          <w:lang w:val="en-US" w:eastAsia="zh-CN" w:bidi="ar-SA"/>
        </w:rPr>
        <w:t>　一、下列各项为拒绝授予工业产权之理由：</w:t>
      </w:r>
      <w:r>
        <w:rPr>
          <w:lang w:val="en-US" w:eastAsia="zh-CN" w:bidi="ar-SA"/>
        </w:rPr>
        <w:br w:type="textWrapping"/>
      </w:r>
      <w:r>
        <w:rPr>
          <w:lang w:val="en-US" w:eastAsia="zh-CN" w:bidi="ar-SA"/>
        </w:rPr>
        <w:t>　a）有关对象属不可受保护者；</w:t>
      </w:r>
      <w:r>
        <w:rPr>
          <w:lang w:val="en-US" w:eastAsia="zh-CN" w:bidi="ar-SA"/>
        </w:rPr>
        <w:br w:type="textWrapping"/>
      </w:r>
      <w:r>
        <w:rPr>
          <w:lang w:val="en-US" w:eastAsia="zh-CN" w:bidi="ar-SA"/>
        </w:rPr>
        <w:t>　b）违反公共秩序方面之规则或违反善良风俗；</w:t>
      </w:r>
      <w:r>
        <w:rPr>
          <w:lang w:val="en-US" w:eastAsia="zh-CN" w:bidi="ar-SA"/>
        </w:rPr>
        <w:br w:type="textWrapping"/>
      </w:r>
      <w:r>
        <w:rPr>
          <w:lang w:val="en-US" w:eastAsia="zh-CN" w:bidi="ar-SA"/>
        </w:rPr>
        <w:t>　c）认定申请人意图进行不正当竞争，或不论其是否有此意图，认定有可能造成不正当竞争；</w:t>
      </w:r>
      <w:r>
        <w:rPr>
          <w:lang w:val="en-US" w:eastAsia="zh-CN" w:bidi="ar-SA"/>
        </w:rPr>
        <w:br w:type="textWrapping"/>
      </w:r>
      <w:r>
        <w:rPr>
          <w:lang w:val="en-US" w:eastAsia="zh-CN" w:bidi="ar-SA"/>
        </w:rPr>
        <w:t>　d）违反确定有关权利属何人拥有之规则；</w:t>
      </w:r>
      <w:r>
        <w:rPr>
          <w:lang w:val="en-US" w:eastAsia="zh-CN" w:bidi="ar-SA"/>
        </w:rPr>
        <w:br w:type="textWrapping"/>
      </w:r>
      <w:r>
        <w:rPr>
          <w:lang w:val="en-US" w:eastAsia="zh-CN" w:bidi="ar-SA"/>
        </w:rPr>
        <w:t>　e）无提交按本法规或有关规章之规定须提交之文件；</w:t>
      </w:r>
      <w:r>
        <w:rPr>
          <w:lang w:val="en-US" w:eastAsia="zh-CN" w:bidi="ar-SA"/>
        </w:rPr>
        <w:br w:type="textWrapping"/>
      </w:r>
      <w:r>
        <w:rPr>
          <w:lang w:val="en-US" w:eastAsia="zh-CN" w:bidi="ar-SA"/>
        </w:rPr>
        <w:t>　f）未履行为获授予工业产权而须遵行之程序或手续；</w:t>
      </w:r>
      <w:r>
        <w:rPr>
          <w:lang w:val="en-US" w:eastAsia="zh-CN" w:bidi="ar-SA"/>
        </w:rPr>
        <w:br w:type="textWrapping"/>
      </w:r>
      <w:r>
        <w:rPr>
          <w:lang w:val="en-US" w:eastAsia="zh-CN" w:bidi="ar-SA"/>
        </w:rPr>
        <w:t>　g）欠缴应缴之费用。</w:t>
      </w:r>
      <w:r>
        <w:rPr>
          <w:lang w:val="en-US" w:eastAsia="zh-CN" w:bidi="ar-SA"/>
        </w:rPr>
        <w:br w:type="textWrapping"/>
      </w:r>
      <w:r>
        <w:rPr>
          <w:lang w:val="en-US" w:eastAsia="zh-CN" w:bidi="ar-SA"/>
        </w:rPr>
        <w:t>　二、在上款e至g项所指之情况下，如未预先以公函通知申请人须在某一期间内使有关情况合乎规范，不得将有关卷宗上呈以待批示。</w:t>
      </w:r>
      <w:r>
        <w:rPr>
          <w:lang w:val="en-US" w:eastAsia="zh-CN" w:bidi="ar-SA"/>
        </w:rPr>
        <w:br w:type="textWrapping"/>
      </w:r>
      <w:r>
        <w:rPr>
          <w:lang w:val="en-US" w:eastAsia="zh-CN" w:bidi="ar-SA"/>
        </w:rPr>
        <w:t>　三、如证实就所申请之证书存在可构成撤销理由之事实，则得不作出拒绝授予该证书之决定，而决定向要求全部或部分授予权利之利害关系人全部或部分授予有关权利。</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第十条</w:t>
      </w:r>
      <w:r>
        <w:rPr>
          <w:lang w:val="en-US" w:eastAsia="zh-CN" w:bidi="ar-SA"/>
        </w:rPr>
        <w:br w:type="textWrapping"/>
      </w:r>
      <w:r>
        <w:rPr>
          <w:lang w:val="en-US" w:eastAsia="zh-CN" w:bidi="ar-SA"/>
        </w:rPr>
        <w:t>　（行为及决定之公布）</w:t>
      </w:r>
      <w:r>
        <w:rPr>
          <w:lang w:val="en-US" w:eastAsia="zh-CN" w:bidi="ar-SA"/>
        </w:rPr>
        <w:br w:type="textWrapping"/>
      </w:r>
      <w:r>
        <w:rPr>
          <w:lang w:val="en-US" w:eastAsia="zh-CN" w:bidi="ar-SA"/>
        </w:rPr>
        <w:t>　一、经济司（葡文缩写为DSE）须促使将下列行为及决定公布於《政府公报》第二组内：</w:t>
      </w:r>
      <w:r>
        <w:rPr>
          <w:lang w:val="en-US" w:eastAsia="zh-CN" w:bidi="ar-SA"/>
        </w:rPr>
        <w:br w:type="textWrapping"/>
      </w:r>
      <w:r>
        <w:rPr>
          <w:lang w:val="en-US" w:eastAsia="zh-CN" w:bidi="ar-SA"/>
        </w:rPr>
        <w:t>　a）有关不同类型工业产权之申请之通告；</w:t>
      </w:r>
      <w:r>
        <w:rPr>
          <w:lang w:val="en-US" w:eastAsia="zh-CN" w:bidi="ar-SA"/>
        </w:rPr>
        <w:br w:type="textWrapping"/>
      </w:r>
      <w:r>
        <w:rPr>
          <w:lang w:val="en-US" w:eastAsia="zh-CN" w:bidi="ar-SA"/>
        </w:rPr>
        <w:t>　b）有关异议、反对、提起无效或撤销之诉及其他事宜之通告；</w:t>
      </w:r>
      <w:r>
        <w:rPr>
          <w:lang w:val="en-US" w:eastAsia="zh-CN" w:bidi="ar-SA"/>
        </w:rPr>
        <w:br w:type="textWrapping"/>
      </w:r>
      <w:r>
        <w:rPr>
          <w:lang w:val="en-US" w:eastAsia="zh-CN" w:bidi="ar-SA"/>
        </w:rPr>
        <w:t>　c）就批示所作之通知；</w:t>
      </w:r>
      <w:r>
        <w:rPr>
          <w:lang w:val="en-US" w:eastAsia="zh-CN" w:bidi="ar-SA"/>
        </w:rPr>
        <w:br w:type="textWrapping"/>
      </w:r>
      <w:r>
        <w:rPr>
          <w:lang w:val="en-US" w:eastAsia="zh-CN" w:bidi="ar-SA"/>
        </w:rPr>
        <w:t>　d）工业产权之授予及拒绝授予，包括就外地专利之延伸而作出之授予及拒绝授予；</w:t>
      </w:r>
      <w:r>
        <w:rPr>
          <w:lang w:val="en-US" w:eastAsia="zh-CN" w:bidi="ar-SA"/>
        </w:rPr>
        <w:br w:type="textWrapping"/>
      </w:r>
      <w:r>
        <w:rPr>
          <w:lang w:val="en-US" w:eastAsia="zh-CN" w:bidi="ar-SA"/>
        </w:rPr>
        <w:t>　e）有关实施发明之公开要约之声明，以及该声明之撤回或失效；</w:t>
      </w:r>
      <w:r>
        <w:rPr>
          <w:lang w:val="en-US" w:eastAsia="zh-CN" w:bidi="ar-SA"/>
        </w:rPr>
        <w:br w:type="textWrapping"/>
      </w:r>
      <w:r>
        <w:rPr>
          <w:lang w:val="en-US" w:eastAsia="zh-CN" w:bidi="ar-SA"/>
        </w:rPr>
        <w:t>　f）工业产权之续展及重新转为有效；</w:t>
      </w:r>
      <w:r>
        <w:rPr>
          <w:lang w:val="en-US" w:eastAsia="zh-CN" w:bidi="ar-SA"/>
        </w:rPr>
        <w:br w:type="textWrapping"/>
      </w:r>
      <w:r>
        <w:rPr>
          <w:lang w:val="en-US" w:eastAsia="zh-CN" w:bidi="ar-SA"/>
        </w:rPr>
        <w:t>　g）工业产权之移转；</w:t>
      </w:r>
      <w:r>
        <w:rPr>
          <w:lang w:val="en-US" w:eastAsia="zh-CN" w:bidi="ar-SA"/>
        </w:rPr>
        <w:br w:type="textWrapping"/>
      </w:r>
      <w:r>
        <w:rPr>
          <w:lang w:val="en-US" w:eastAsia="zh-CN" w:bidi="ar-SA"/>
        </w:rPr>
        <w:t>　h）放弃工业产权之声明；</w:t>
      </w:r>
      <w:r>
        <w:rPr>
          <w:lang w:val="en-US" w:eastAsia="zh-CN" w:bidi="ar-SA"/>
        </w:rPr>
        <w:br w:type="textWrapping"/>
      </w:r>
      <w:r>
        <w:rPr>
          <w:lang w:val="en-US" w:eastAsia="zh-CN" w:bidi="ar-SA"/>
        </w:rPr>
        <w:t>　i）要求宣布工业产权失效之申请，以及工业产权失效之宣布；</w:t>
      </w:r>
      <w:r>
        <w:rPr>
          <w:lang w:val="en-US" w:eastAsia="zh-CN" w:bidi="ar-SA"/>
        </w:rPr>
        <w:br w:type="textWrapping"/>
      </w:r>
      <w:r>
        <w:rPr>
          <w:lang w:val="en-US" w:eastAsia="zh-CN" w:bidi="ar-SA"/>
        </w:rPr>
        <w:t>　j）在上诉中作出且已转为确定之司法裁判，或就工业产权所作之确立司法见解之司法裁判。</w:t>
      </w:r>
      <w:r>
        <w:rPr>
          <w:lang w:val="en-US" w:eastAsia="zh-CN" w:bidi="ar-SA"/>
        </w:rPr>
        <w:br w:type="textWrapping"/>
      </w:r>
      <w:r>
        <w:rPr>
          <w:lang w:val="en-US" w:eastAsia="zh-CN" w:bidi="ar-SA"/>
        </w:rPr>
        <w:t>　二、在《政府公报》上所作之公布具有直接通知当事人之效力，且除另有规定外，上诉期间及为其他目的而定之期间亦自作出该公布起开始计算。</w:t>
      </w:r>
      <w:r>
        <w:rPr>
          <w:lang w:val="en-US" w:eastAsia="zh-CN" w:bidi="ar-SA"/>
        </w:rPr>
        <w:br w:type="textWrapping"/>
      </w:r>
      <w:r>
        <w:rPr>
          <w:lang w:val="en-US" w:eastAsia="zh-CN" w:bidi="ar-SA"/>
        </w:rPr>
        <w:t>　三、在不影响上款规定之适用下，如以公函向当事人作出通知，则以公函内所定之期间为准，且该期间须按一般规定自作出通知起开始计算。</w:t>
      </w:r>
      <w:r>
        <w:rPr>
          <w:lang w:val="en-US" w:eastAsia="zh-CN" w:bidi="ar-SA"/>
        </w:rPr>
        <w:br w:type="textWrapping"/>
      </w:r>
      <w:r>
        <w:rPr>
          <w:lang w:val="en-US" w:eastAsia="zh-CN" w:bidi="ar-SA"/>
        </w:rPr>
        <w:t>　四、当事人或其他利害关系人得直接要求经济司就有关申请所作之决定及其依据发出证明；即使有关通告尚未在《政府公报》上公布亦然。</w:t>
      </w:r>
      <w:r>
        <w:rPr>
          <w:lang w:val="en-US" w:eastAsia="zh-CN" w:bidi="ar-SA"/>
        </w:rPr>
        <w:br w:type="textWrapping"/>
      </w:r>
      <w:r>
        <w:rPr>
          <w:rStyle w:val="19"/>
          <w:rFonts w:ascii="Times New Roman" w:hAnsi="Times New Roman" w:cs="Times New Roman" w:eastAsiaTheme="minorEastAsia"/>
          <w:b/>
          <w:lang w:val="en-US" w:eastAsia="zh-CN"/>
        </w:rPr>
        <w:t>　第十一条</w:t>
      </w:r>
      <w:r>
        <w:rPr>
          <w:lang w:val="en-US" w:eastAsia="zh-CN" w:bidi="ar-SA"/>
        </w:rPr>
        <w:br w:type="textWrapping"/>
      </w:r>
      <w:r>
        <w:rPr>
          <w:lang w:val="en-US" w:eastAsia="zh-CN" w:bidi="ar-SA"/>
        </w:rPr>
        <w:t>　（工业产权之移转之性质及形式）</w:t>
      </w:r>
      <w:r>
        <w:rPr>
          <w:lang w:val="en-US" w:eastAsia="zh-CN" w:bidi="ar-SA"/>
        </w:rPr>
        <w:br w:type="textWrapping"/>
      </w:r>
      <w:r>
        <w:rPr>
          <w:lang w:val="en-US" w:eastAsia="zh-CN" w:bidi="ar-SA"/>
        </w:rPr>
        <w:t>　一、除法律有明确限制外，工业产权得以无偿或有偿方式作出全部或部分移转。</w:t>
      </w:r>
      <w:r>
        <w:rPr>
          <w:lang w:val="en-US" w:eastAsia="zh-CN" w:bidi="ar-SA"/>
        </w:rPr>
        <w:br w:type="textWrapping"/>
      </w:r>
      <w:r>
        <w:rPr>
          <w:lang w:val="en-US" w:eastAsia="zh-CN" w:bidi="ar-SA"/>
        </w:rPr>
        <w:t>　二、以生前行为所作之移转须以文书方式作出，否则属无效。</w:t>
      </w:r>
      <w:r>
        <w:rPr>
          <w:lang w:val="en-US" w:eastAsia="zh-CN" w:bidi="ar-SA"/>
        </w:rPr>
        <w:br w:type="textWrapping"/>
      </w:r>
      <w:r>
        <w:rPr>
          <w:lang w:val="en-US" w:eastAsia="zh-CN" w:bidi="ar-SA"/>
        </w:rPr>
        <w:t>　三、上两款之规定，适用於因提出授予工业产权之申请而产生之权利。</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第十二条</w:t>
      </w:r>
      <w:r>
        <w:rPr>
          <w:lang w:val="en-US" w:eastAsia="zh-CN" w:bidi="ar-SA"/>
        </w:rPr>
        <w:br w:type="textWrapping"/>
      </w:r>
      <w:r>
        <w:rPr>
          <w:lang w:val="en-US" w:eastAsia="zh-CN" w:bidi="ar-SA"/>
        </w:rPr>
        <w:t>　（合同许可）</w:t>
      </w:r>
      <w:r>
        <w:rPr>
          <w:lang w:val="en-US" w:eastAsia="zh-CN" w:bidi="ar-SA"/>
        </w:rPr>
        <w:br w:type="textWrapping"/>
      </w:r>
      <w:r>
        <w:rPr>
          <w:lang w:val="en-US" w:eastAsia="zh-CN" w:bidi="ar-SA"/>
        </w:rPr>
        <w:t>　一、除法律有明确限制外，工业产权得以无偿或有偿方式、全部或部分方式成为其实施许可之标的；工业产权受存续期限制者，其实施许可之期间亦得相当於存续期或短於存续期。</w:t>
      </w:r>
      <w:r>
        <w:rPr>
          <w:lang w:val="en-US" w:eastAsia="zh-CN" w:bidi="ar-SA"/>
        </w:rPr>
        <w:br w:type="textWrapping"/>
      </w:r>
      <w:r>
        <w:rPr>
          <w:lang w:val="en-US" w:eastAsia="zh-CN" w:bidi="ar-SA"/>
        </w:rPr>
        <w:t>　二、上款之规定，适用於因提出授予工业产权之申请而产生之权利，但拒绝授予工业产权则导致有关许可失效。</w:t>
      </w:r>
      <w:r>
        <w:rPr>
          <w:lang w:val="en-US" w:eastAsia="zh-CN" w:bidi="ar-SA"/>
        </w:rPr>
        <w:br w:type="textWrapping"/>
      </w:r>
      <w:r>
        <w:rPr>
          <w:lang w:val="en-US" w:eastAsia="zh-CN" w:bidi="ar-SA"/>
        </w:rPr>
        <w:t>　三、实施许可之合同须采用书面形式。</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第十三条</w:t>
      </w:r>
      <w:r>
        <w:rPr>
          <w:lang w:val="en-US" w:eastAsia="zh-CN" w:bidi="ar-SA"/>
        </w:rPr>
        <w:br w:type="textWrapping"/>
      </w:r>
      <w:r>
        <w:rPr>
          <w:lang w:val="en-US" w:eastAsia="zh-CN" w:bidi="ar-SA"/>
        </w:rPr>
        <w:t>　（被许可人之权能及所受限制）</w:t>
      </w:r>
      <w:r>
        <w:rPr>
          <w:lang w:val="en-US" w:eastAsia="zh-CN" w:bidi="ar-SA"/>
        </w:rPr>
        <w:br w:type="textWrapping"/>
      </w:r>
      <w:r>
        <w:rPr>
          <w:lang w:val="en-US" w:eastAsia="zh-CN" w:bidi="ar-SA"/>
        </w:rPr>
        <w:t>　一、除另有规定外，为产生法律上之一切效力，被许可人具有作为实施许可之标的权利之权利人获赋予之权能；以上规定不影响下列数款规定之适用。</w:t>
      </w:r>
      <w:r>
        <w:rPr>
          <w:lang w:val="en-US" w:eastAsia="zh-CN" w:bidi="ar-SA"/>
        </w:rPr>
        <w:br w:type="textWrapping"/>
      </w:r>
      <w:r>
        <w:rPr>
          <w:lang w:val="en-US" w:eastAsia="zh-CN" w:bidi="ar-SA"/>
        </w:rPr>
        <w:t>　二、实施许可推定属非独家性质。</w:t>
      </w:r>
      <w:r>
        <w:rPr>
          <w:lang w:val="en-US" w:eastAsia="zh-CN" w:bidi="ar-SA"/>
        </w:rPr>
        <w:br w:type="textWrapping"/>
      </w:r>
      <w:r>
        <w:rPr>
          <w:lang w:val="en-US" w:eastAsia="zh-CN" w:bidi="ar-SA"/>
        </w:rPr>
        <w:t>　三、如工业产权之权利人放弃在实施许可生效期间就该实施许可之标的权利给予其他实施许可之权能，则该实施许可视为独家实施许可。</w:t>
      </w:r>
      <w:r>
        <w:rPr>
          <w:lang w:val="en-US" w:eastAsia="zh-CN" w:bidi="ar-SA"/>
        </w:rPr>
        <w:br w:type="textWrapping"/>
      </w:r>
      <w:r>
        <w:rPr>
          <w:lang w:val="en-US" w:eastAsia="zh-CN" w:bidi="ar-SA"/>
        </w:rPr>
        <w:t>　四、除合同另有约定外，须遵守下列规定：</w:t>
      </w:r>
      <w:r>
        <w:rPr>
          <w:lang w:val="en-US" w:eastAsia="zh-CN" w:bidi="ar-SA"/>
        </w:rPr>
        <w:br w:type="textWrapping"/>
      </w:r>
      <w:r>
        <w:rPr>
          <w:lang w:val="en-US" w:eastAsia="zh-CN" w:bidi="ar-SA"/>
        </w:rPr>
        <w:t>　a）给予独家实施许可并不妨碍权利人亦可直接实施作为该许可标的之工业产权；</w:t>
      </w:r>
      <w:r>
        <w:rPr>
          <w:lang w:val="en-US" w:eastAsia="zh-CN" w:bidi="ar-SA"/>
        </w:rPr>
        <w:br w:type="textWrapping"/>
      </w:r>
      <w:r>
        <w:rPr>
          <w:lang w:val="en-US" w:eastAsia="zh-CN" w:bidi="ar-SA"/>
        </w:rPr>
        <w:t>　b）无工业产权之权利人书面同意时，不得转让因实施许可而获之权利；</w:t>
      </w:r>
      <w:r>
        <w:rPr>
          <w:lang w:val="en-US" w:eastAsia="zh-CN" w:bidi="ar-SA"/>
        </w:rPr>
        <w:br w:type="textWrapping"/>
      </w:r>
      <w:r>
        <w:rPr>
          <w:lang w:val="en-US" w:eastAsia="zh-CN" w:bidi="ar-SA"/>
        </w:rPr>
        <w:t>　c）经工业产权之权利人书面许可後，方得给予分实施许可。</w:t>
      </w:r>
      <w:r>
        <w:rPr>
          <w:lang w:val="en-US" w:eastAsia="zh-CN" w:bidi="ar-SA"/>
        </w:rPr>
        <w:br w:type="textWrapping"/>
      </w:r>
      <w:r>
        <w:rPr>
          <w:rStyle w:val="19"/>
          <w:rFonts w:ascii="Times New Roman" w:hAnsi="Times New Roman" w:cs="Times New Roman" w:eastAsiaTheme="minorEastAsia"/>
          <w:b/>
          <w:lang w:val="en-US" w:eastAsia="zh-CN"/>
        </w:rPr>
        <w:t>　第十四条</w:t>
      </w:r>
      <w:r>
        <w:rPr>
          <w:lang w:val="en-US" w:eastAsia="zh-CN" w:bidi="ar-SA"/>
        </w:rPr>
        <w:br w:type="textWrapping"/>
      </w:r>
      <w:r>
        <w:rPr>
          <w:lang w:val="en-US" w:eastAsia="zh-CN" w:bidi="ar-SA"/>
        </w:rPr>
        <w:t>　（查封、假扣押及出质）</w:t>
      </w:r>
      <w:r>
        <w:rPr>
          <w:lang w:val="en-US" w:eastAsia="zh-CN" w:bidi="ar-SA"/>
        </w:rPr>
        <w:br w:type="textWrapping"/>
      </w:r>
      <w:r>
        <w:rPr>
          <w:lang w:val="en-US" w:eastAsia="zh-CN" w:bidi="ar-SA"/>
        </w:rPr>
        <w:t>　除法律有明确限制外，工业产权得被查封、假扣押及出质。</w:t>
      </w:r>
    </w:p>
    <w:p w14:paraId="6DEBC0C8">
      <w:pPr>
        <w:pStyle w:val="13"/>
        <w:spacing w:after="300"/>
        <w:ind w:left="375" w:right="375"/>
        <w:textAlignment w:val="baseline"/>
        <w:rPr>
          <w:lang w:val="en-US" w:eastAsia="zh-CN" w:bidi="ar-SA"/>
        </w:rPr>
      </w:pPr>
      <w:r>
        <w:rPr>
          <w:lang w:val="en-US" w:eastAsia="zh-CN" w:bidi="ar-SA"/>
        </w:rPr>
        <w:br w:type="textWrapping"/>
      </w:r>
      <w:r>
        <w:rPr>
          <w:rStyle w:val="18"/>
          <w:lang w:val="en-US" w:eastAsia="zh-CN"/>
        </w:rPr>
        <w:t>　第二章</w:t>
      </w:r>
      <w:r>
        <w:rPr>
          <w:lang w:val="en-US" w:eastAsia="zh-CN" w:bidi="ar-SA"/>
        </w:rPr>
        <w:br w:type="textWrapping"/>
      </w:r>
      <w:r>
        <w:rPr>
          <w:lang w:val="en-US" w:eastAsia="zh-CN" w:bidi="ar-SA"/>
        </w:rPr>
        <w:t>　优先权</w:t>
      </w:r>
      <w:r>
        <w:rPr>
          <w:lang w:val="en-US" w:eastAsia="zh-CN" w:bidi="ar-SA"/>
        </w:rPr>
        <w:br w:type="textWrapping"/>
      </w:r>
      <w:r>
        <w:rPr>
          <w:lang w:val="en-US" w:eastAsia="zh-CN" w:bidi="ar-SA"/>
        </w:rPr>
        <w:t>　</w:t>
      </w:r>
      <w:r>
        <w:rPr>
          <w:rStyle w:val="19"/>
          <w:lang w:val="en-US" w:eastAsia="zh-CN"/>
        </w:rPr>
        <w:t>第十五条</w:t>
      </w:r>
      <w:r>
        <w:rPr>
          <w:lang w:val="en-US" w:eastAsia="zh-CN" w:bidi="ar-SA"/>
        </w:rPr>
        <w:br w:type="textWrapping"/>
      </w:r>
      <w:r>
        <w:rPr>
          <w:lang w:val="en-US" w:eastAsia="zh-CN" w:bidi="ar-SA"/>
        </w:rPr>
        <w:t>　（提出申请之优先）</w:t>
      </w:r>
      <w:r>
        <w:rPr>
          <w:lang w:val="en-US" w:eastAsia="zh-CN" w:bidi="ar-SA"/>
        </w:rPr>
        <w:br w:type="textWrapping"/>
      </w:r>
      <w:r>
        <w:rPr>
          <w:lang w:val="en-US" w:eastAsia="zh-CN" w:bidi="ar-SA"/>
        </w:rPr>
        <w:t>　一、工业产权须授予最先以正规方式及连同一切所需文件提出申请之人，但本法规所指之其他情况除外。</w:t>
      </w:r>
      <w:r>
        <w:rPr>
          <w:lang w:val="en-US" w:eastAsia="zh-CN" w:bidi="ar-SA"/>
        </w:rPr>
        <w:br w:type="textWrapping"/>
      </w:r>
      <w:r>
        <w:rPr>
          <w:lang w:val="en-US" w:eastAsia="zh-CN" w:bidi="ar-SA"/>
        </w:rPr>
        <w:t>　二、以邮寄方式提出申请者，应采用挂号或等同形式；先後次序须按挂号日期定出。</w:t>
      </w:r>
      <w:r>
        <w:rPr>
          <w:lang w:val="en-US" w:eastAsia="zh-CN" w:bidi="ar-SA"/>
        </w:rPr>
        <w:br w:type="textWrapping"/>
      </w:r>
      <w:r>
        <w:rPr>
          <w:lang w:val="en-US" w:eastAsia="zh-CN" w:bidi="ar-SA"/>
        </w:rPr>
        <w:t>　三、如涉及同一权利之两项申请系同时作出或具相同之优先次序，则在利害关系人未先以协议或於具有民事管辖权之法院解决何项申请属优先之问题前，有关申请将不获进一步处理。</w:t>
      </w:r>
      <w:r>
        <w:rPr>
          <w:lang w:val="en-US" w:eastAsia="zh-CN" w:bidi="ar-SA"/>
        </w:rPr>
        <w:br w:type="textWrapping"/>
      </w:r>
      <w:r>
        <w:rPr>
          <w:lang w:val="en-US" w:eastAsia="zh-CN" w:bidi="ar-SA"/>
        </w:rPr>
        <w:t>　四、如申请并未即时连同一切所需之文件，则按提交最後一份欠交文件之日期及时间计算优先次序。</w:t>
      </w:r>
      <w:r>
        <w:rPr>
          <w:lang w:val="en-US" w:eastAsia="zh-CN" w:bidi="ar-SA"/>
        </w:rPr>
        <w:br w:type="textWrapping"/>
      </w:r>
      <w:r>
        <w:rPr>
          <w:lang w:val="en-US" w:eastAsia="zh-CN" w:bidi="ar-SA"/>
        </w:rPr>
        <w:t>　五、如申请之对象与原先在《政府公报》上公布之通告相比有更改，则须公布新通告，并自申请更改之日计算该被更改之申请之优先次序。</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第十六条</w:t>
      </w:r>
      <w:r>
        <w:rPr>
          <w:lang w:val="en-US" w:eastAsia="zh-CN" w:bidi="ar-SA"/>
        </w:rPr>
        <w:br w:type="textWrapping"/>
      </w:r>
      <w:r>
        <w:rPr>
          <w:lang w:val="en-US" w:eastAsia="zh-CN" w:bidi="ar-SA"/>
        </w:rPr>
        <w:t>　（优先权）</w:t>
      </w:r>
      <w:r>
        <w:rPr>
          <w:lang w:val="en-US" w:eastAsia="zh-CN" w:bidi="ar-SA"/>
        </w:rPr>
        <w:br w:type="textWrapping"/>
      </w:r>
      <w:r>
        <w:rPr>
          <w:lang w:val="en-US" w:eastAsia="zh-CN" w:bidi="ar-SA"/>
        </w:rPr>
        <w:t>　一、已在世界贸易组织或保护工业产权国际联盟之任一成员国家或地区，或向有权授予於澳门产生延伸效力之权利之任一跨政府机构，以正规方式提出授予本法规所指工业产权或授予同类权利之申请之人，以及其继受人，为在澳门提出有关申请之目的，具有《保护工业产权巴黎公约》所定之优先权。</w:t>
      </w:r>
      <w:r>
        <w:rPr>
          <w:lang w:val="en-US" w:eastAsia="zh-CN" w:bidi="ar-SA"/>
        </w:rPr>
        <w:br w:type="textWrapping"/>
      </w:r>
      <w:r>
        <w:rPr>
          <w:lang w:val="en-US" w:eastAsia="zh-CN" w:bidi="ar-SA"/>
        </w:rPr>
        <w:t>　二、任何具有正规申请效力，且按世界贸易组织或保护工业产权国际联盟之任一成员国家或地区之国内法或域内法，或按上述国家或地区之间签订之双边或多边协定之规定而作出之上述申请，均构成优先权之依据。</w:t>
      </w:r>
      <w:r>
        <w:rPr>
          <w:lang w:val="en-US" w:eastAsia="zh-CN" w:bidi="ar-SA"/>
        </w:rPr>
        <w:br w:type="textWrapping"/>
      </w:r>
      <w:r>
        <w:rPr>
          <w:lang w:val="en-US" w:eastAsia="zh-CN" w:bidi="ar-SA"/>
        </w:rPr>
        <w:t>　三、凡所作出之申请为可确定於相关国家或地区提出该申请之日期者，均视为正规申请，而不论事後出现之任何可透过某种方式影响该申请之情况。</w:t>
      </w:r>
      <w:r>
        <w:rPr>
          <w:lang w:val="en-US" w:eastAsia="zh-CN" w:bidi="ar-SA"/>
        </w:rPr>
        <w:br w:type="textWrapping"/>
      </w:r>
      <w:r>
        <w:rPr>
          <w:lang w:val="en-US" w:eastAsia="zh-CN" w:bidi="ar-SA"/>
        </w:rPr>
        <w:t>　四、基於上款所作之规定，虽属事後在澳门提出但优先权期限尚未届满之申请，不得因该段时间内所发生之事实而成为非有效，尤其不得因另一申请，又或因申请对象之公布或实施而成为非有效。</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第十七条</w:t>
      </w:r>
      <w:r>
        <w:rPr>
          <w:lang w:val="en-US" w:eastAsia="zh-CN" w:bidi="ar-SA"/>
        </w:rPr>
        <w:br w:type="textWrapping"/>
      </w:r>
      <w:r>
        <w:rPr>
          <w:lang w:val="en-US" w:eastAsia="zh-CN" w:bidi="ar-SA"/>
        </w:rPr>
        <w:t>　（首次申请）</w:t>
      </w:r>
      <w:r>
        <w:rPr>
          <w:lang w:val="en-US" w:eastAsia="zh-CN" w:bidi="ar-SA"/>
        </w:rPr>
        <w:br w:type="textWrapping"/>
      </w:r>
      <w:r>
        <w:rPr>
          <w:lang w:val="en-US" w:eastAsia="zh-CN" w:bidi="ar-SA"/>
        </w:rPr>
        <w:t>　一、在提出与先前之首次申请具相同标的之後一申请之日，如该首次申请在未经公众审查、未留有任何权利以及尚未作为提出优先权要求之依据之情况下已被撤回、放弃或驳回，则应将该後一申请视为首次申请，并自其提出之日起计算优先权期限。</w:t>
      </w:r>
      <w:r>
        <w:rPr>
          <w:lang w:val="en-US" w:eastAsia="zh-CN" w:bidi="ar-SA"/>
        </w:rPr>
        <w:br w:type="textWrapping"/>
      </w:r>
      <w:r>
        <w:rPr>
          <w:lang w:val="en-US" w:eastAsia="zh-CN" w:bidi="ar-SA"/>
        </w:rPr>
        <w:t>　二、在上款所指之情况下，先前之申请不得再作为要求优先权之依据。</w:t>
      </w:r>
      <w:r>
        <w:rPr>
          <w:lang w:val="en-US" w:eastAsia="zh-CN" w:bidi="ar-SA"/>
        </w:rPr>
        <w:br w:type="textWrapping"/>
      </w:r>
      <w:r>
        <w:rPr>
          <w:lang w:val="en-US" w:eastAsia="zh-CN" w:bidi="ar-SA"/>
        </w:rPr>
        <w:t>　三、拟利用某一先前申请之优先权之人，应在其於澳门提出之申请内附入指出该先前申请所提交之国家或地区、申请时间及编号之声明。</w:t>
      </w:r>
      <w:r>
        <w:rPr>
          <w:lang w:val="en-US" w:eastAsia="zh-CN" w:bidi="ar-SA"/>
        </w:rPr>
        <w:br w:type="textWrapping"/>
      </w:r>
      <w:r>
        <w:rPr>
          <w:lang w:val="en-US" w:eastAsia="zh-CN" w:bidi="ar-SA"/>
        </w:rPr>
        <w:t>　四、如在同一申请内要求多项优先权，则有关优先权日之期限系自最早之优先权日起计。</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第十八条</w:t>
      </w:r>
      <w:r>
        <w:rPr>
          <w:lang w:val="en-US" w:eastAsia="zh-CN" w:bidi="ar-SA"/>
        </w:rPr>
        <w:br w:type="textWrapping"/>
      </w:r>
      <w:r>
        <w:rPr>
          <w:lang w:val="en-US" w:eastAsia="zh-CN" w:bidi="ar-SA"/>
        </w:rPr>
        <w:t>　（优先权之证实）</w:t>
      </w:r>
      <w:r>
        <w:rPr>
          <w:lang w:val="en-US" w:eastAsia="zh-CN" w:bidi="ar-SA"/>
        </w:rPr>
        <w:br w:type="textWrapping"/>
      </w:r>
      <w:r>
        <w:rPr>
          <w:lang w:val="en-US" w:eastAsia="zh-CN" w:bidi="ar-SA"/>
        </w:rPr>
        <w:t>　一、经济司须要求主张优先权之人提交经接收首次申请之实体适当确认之副本，以及有关该首次申请之提交日期之证明书，并在必要时要求提交以任一正式语文作成之译本。</w:t>
      </w:r>
      <w:r>
        <w:rPr>
          <w:lang w:val="en-US" w:eastAsia="zh-CN" w:bidi="ar-SA"/>
        </w:rPr>
        <w:br w:type="textWrapping"/>
      </w:r>
      <w:r>
        <w:rPr>
          <w:lang w:val="en-US" w:eastAsia="zh-CN" w:bidi="ar-SA"/>
        </w:rPr>
        <w:t>　二、上款所指之要求得随时提出，但申请人得於申请日起计之三个月内满足该要求。</w:t>
      </w:r>
      <w:r>
        <w:rPr>
          <w:lang w:val="en-US" w:eastAsia="zh-CN" w:bidi="ar-SA"/>
        </w:rPr>
        <w:br w:type="textWrapping"/>
      </w:r>
      <w:r>
        <w:rPr>
          <w:lang w:val="en-US" w:eastAsia="zh-CN" w:bidi="ar-SA"/>
        </w:rPr>
        <w:t>　三、申请之副本无须作任何认证；在上款所指期间提交该副本者，无须缴纳任何费用。</w:t>
      </w:r>
      <w:r>
        <w:rPr>
          <w:lang w:val="en-US" w:eastAsia="zh-CN" w:bidi="ar-SA"/>
        </w:rPr>
        <w:br w:type="textWrapping"/>
      </w:r>
      <w:r>
        <w:rPr>
          <w:lang w:val="en-US" w:eastAsia="zh-CN" w:bidi="ar-SA"/>
        </w:rPr>
        <w:t>　四、如原申请人之权利以任一名义被继受，则应在有关专利申请、登记或注册之申请於澳门提出时证明该权利继受之事实。</w:t>
      </w:r>
      <w:r>
        <w:rPr>
          <w:lang w:val="en-US" w:eastAsia="zh-CN" w:bidi="ar-SA"/>
        </w:rPr>
        <w:br w:type="textWrapping"/>
      </w:r>
      <w:r>
        <w:rPr>
          <w:lang w:val="en-US" w:eastAsia="zh-CN" w:bidi="ar-SA"/>
        </w:rPr>
        <w:t>　五、不遵守本条规定者，即丧失所要求之优先权。</w:t>
      </w:r>
      <w:r>
        <w:rPr>
          <w:lang w:val="en-US" w:eastAsia="zh-CN" w:bidi="ar-SA"/>
        </w:rPr>
        <w:br w:type="textWrapping"/>
      </w:r>
      <w:r>
        <w:rPr>
          <w:rStyle w:val="18"/>
          <w:lang w:val="en-US" w:eastAsia="zh-CN"/>
        </w:rPr>
        <w:t>　第三章</w:t>
      </w:r>
      <w:r>
        <w:rPr>
          <w:lang w:val="en-US" w:eastAsia="zh-CN" w:bidi="ar-SA"/>
        </w:rPr>
        <w:br w:type="textWrapping"/>
      </w:r>
      <w:r>
        <w:rPr>
          <w:lang w:val="en-US" w:eastAsia="zh-CN" w:bidi="ar-SA"/>
        </w:rPr>
        <w:t>　行政程序</w:t>
      </w:r>
      <w:r>
        <w:rPr>
          <w:lang w:val="en-US" w:eastAsia="zh-CN" w:bidi="ar-SA"/>
        </w:rPr>
        <w:br w:type="textWrapping"/>
      </w:r>
      <w:r>
        <w:rPr>
          <w:lang w:val="en-US" w:eastAsia="zh-CN" w:bidi="ar-SA"/>
        </w:rPr>
        <w:t>　</w:t>
      </w:r>
      <w:r>
        <w:rPr>
          <w:rStyle w:val="19"/>
          <w:lang w:val="en-US" w:eastAsia="zh-CN"/>
        </w:rPr>
        <w:t>第十九条</w:t>
      </w:r>
      <w:r>
        <w:rPr>
          <w:lang w:val="en-US" w:eastAsia="zh-CN" w:bidi="ar-SA"/>
        </w:rPr>
        <w:br w:type="textWrapping"/>
      </w:r>
      <w:r>
        <w:rPr>
          <w:lang w:val="en-US" w:eastAsia="zh-CN" w:bidi="ar-SA"/>
        </w:rPr>
        <w:t>　（要求作出行为之正当性）</w:t>
      </w:r>
      <w:r>
        <w:rPr>
          <w:lang w:val="en-US" w:eastAsia="zh-CN" w:bidi="ar-SA"/>
        </w:rPr>
        <w:br w:type="textWrapping"/>
      </w:r>
      <w:r>
        <w:rPr>
          <w:lang w:val="en-US" w:eastAsia="zh-CN" w:bidi="ar-SA"/>
        </w:rPr>
        <w:t>　具有正当性向经济司要求作出任何法律上之行为之人，为与该等行为有利害关系之人。</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第二十条</w:t>
      </w:r>
      <w:r>
        <w:rPr>
          <w:lang w:val="en-US" w:eastAsia="zh-CN" w:bidi="ar-SA"/>
        </w:rPr>
        <w:br w:type="textWrapping"/>
      </w:r>
      <w:r>
        <w:rPr>
          <w:lang w:val="en-US" w:eastAsia="zh-CN" w:bidi="ar-SA"/>
        </w:rPr>
        <w:t>　（促使作出行为之正当性）</w:t>
      </w:r>
      <w:r>
        <w:rPr>
          <w:lang w:val="en-US" w:eastAsia="zh-CN" w:bidi="ar-SA"/>
        </w:rPr>
        <w:br w:type="textWrapping"/>
      </w:r>
      <w:r>
        <w:rPr>
          <w:lang w:val="en-US" w:eastAsia="zh-CN" w:bidi="ar-SA"/>
        </w:rPr>
        <w:t>　一、仅下列者得促使作出程序中之行为及作成程序中之书录：</w:t>
      </w:r>
      <w:r>
        <w:rPr>
          <w:lang w:val="en-US" w:eastAsia="zh-CN" w:bidi="ar-SA"/>
        </w:rPr>
        <w:br w:type="textWrapping"/>
      </w:r>
      <w:r>
        <w:rPr>
          <w:lang w:val="en-US" w:eastAsia="zh-CN" w:bidi="ar-SA"/>
        </w:rPr>
        <w:t>　a）身为自然人之利害关系人本人、工业产权之权利人本人或就有关行为具特别权力之受托人，但仅以在本地区设有营业场所或有住所者为限；</w:t>
      </w:r>
      <w:r>
        <w:rPr>
          <w:lang w:val="en-US" w:eastAsia="zh-CN" w:bidi="ar-SA"/>
        </w:rPr>
        <w:br w:type="textWrapping"/>
      </w:r>
      <w:r>
        <w:rPr>
          <w:lang w:val="en-US" w:eastAsia="zh-CN" w:bidi="ar-SA"/>
        </w:rPr>
        <w:t>　b）身为法人且住所设於本地区之利害关系人或工业产权之权利人，透过其为此受委任之行政管理机关成员、行政管理人员、经理或雇员；</w:t>
      </w:r>
      <w:r>
        <w:rPr>
          <w:lang w:val="en-US" w:eastAsia="zh-CN" w:bidi="ar-SA"/>
        </w:rPr>
        <w:br w:type="textWrapping"/>
      </w:r>
      <w:r>
        <w:rPr>
          <w:lang w:val="en-US" w:eastAsia="zh-CN" w:bidi="ar-SA"/>
        </w:rPr>
        <w:t>　c）於本地区获许可或获承认资格之工业产权正式代办人；</w:t>
      </w:r>
      <w:r>
        <w:rPr>
          <w:lang w:val="en-US" w:eastAsia="zh-CN" w:bidi="ar-SA"/>
        </w:rPr>
        <w:br w:type="textWrapping"/>
      </w:r>
      <w:r>
        <w:rPr>
          <w:lang w:val="en-US" w:eastAsia="zh-CN" w:bidi="ar-SA"/>
        </w:rPr>
        <w:t>　d）获委托之律师。</w:t>
      </w:r>
      <w:r>
        <w:rPr>
          <w:lang w:val="en-US" w:eastAsia="zh-CN" w:bidi="ar-SA"/>
        </w:rPr>
        <w:br w:type="textWrapping"/>
      </w:r>
      <w:r>
        <w:rPr>
          <w:lang w:val="en-US" w:eastAsia="zh-CN" w:bidi="ar-SA"/>
        </w:rPr>
        <w:t>　二、如被委出受托人，则有关通知应直接向受托人作出。</w:t>
      </w:r>
      <w:r>
        <w:rPr>
          <w:lang w:val="en-US" w:eastAsia="zh-CN" w:bidi="ar-SA"/>
        </w:rPr>
        <w:br w:type="textWrapping"/>
      </w:r>
      <w:r>
        <w:rPr>
          <w:lang w:val="en-US" w:eastAsia="zh-CN" w:bidi="ar-SA"/>
        </w:rPr>
        <w:t>　三、如被委出之受托人不只一人，则在申请人或工业产权之权利人未另作指定之情况下，有关通知须向在程序中曾以书面方式作出参与之最後一位受托人作出，不能采用此标准时，通知可向任一受托人作出。</w:t>
      </w:r>
      <w:r>
        <w:rPr>
          <w:lang w:val="en-US" w:eastAsia="zh-CN" w:bidi="ar-SA"/>
        </w:rPr>
        <w:br w:type="textWrapping"/>
      </w:r>
      <w:r>
        <w:rPr>
          <w:lang w:val="en-US" w:eastAsia="zh-CN" w:bidi="ar-SA"/>
        </w:rPr>
        <w:t>　四、如在促使作出某一行为中有不符合规范之处或未促使作出该行为，则须直接通知被代理人，以便其在不得延长之一个月限期内履行其须遵守之法律规定，而不致丧失其拥有之优先权，且如不作此履行，则有关行为不被视为产生效力。</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第二十一条</w:t>
      </w:r>
      <w:r>
        <w:rPr>
          <w:lang w:val="en-US" w:eastAsia="zh-CN" w:bidi="ar-SA"/>
        </w:rPr>
        <w:br w:type="textWrapping"/>
      </w:r>
      <w:r>
        <w:rPr>
          <w:lang w:val="en-US" w:eastAsia="zh-CN" w:bidi="ar-SA"/>
        </w:rPr>
        <w:t>　（在本地区无住所、法人住所或营业场所之申请人）</w:t>
      </w:r>
      <w:r>
        <w:rPr>
          <w:lang w:val="en-US" w:eastAsia="zh-CN" w:bidi="ar-SA"/>
        </w:rPr>
        <w:br w:type="textWrapping"/>
      </w:r>
      <w:r>
        <w:rPr>
          <w:lang w:val="en-US" w:eastAsia="zh-CN" w:bidi="ar-SA"/>
        </w:rPr>
        <w:t>　一、如要求授予工业产权之申请系由在本地区无住所或法人住所、亦无营业场所之利害关系人提出或送交，则在未委出受托人之情况下，经济司须通知该利害关系人按上款之规定在一个月内委出受托人。</w:t>
      </w:r>
      <w:r>
        <w:rPr>
          <w:lang w:val="en-US" w:eastAsia="zh-CN" w:bidi="ar-SA"/>
        </w:rPr>
        <w:br w:type="textWrapping"/>
      </w:r>
      <w:r>
        <w:rPr>
          <w:lang w:val="en-US" w:eastAsia="zh-CN" w:bidi="ar-SA"/>
        </w:rPr>
        <w:t>　二、未在上款所指期间内委出受托人者，即导致驳回申请。</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第二十二条</w:t>
      </w:r>
      <w:r>
        <w:rPr>
          <w:lang w:val="en-US" w:eastAsia="zh-CN" w:bidi="ar-SA"/>
        </w:rPr>
        <w:br w:type="textWrapping"/>
      </w:r>
      <w:r>
        <w:rPr>
          <w:lang w:val="en-US" w:eastAsia="zh-CN" w:bidi="ar-SA"/>
        </w:rPr>
        <w:t>　（卷宗之查阅）</w:t>
      </w:r>
      <w:r>
        <w:rPr>
          <w:lang w:val="en-US" w:eastAsia="zh-CN" w:bidi="ar-SA"/>
        </w:rPr>
        <w:br w:type="textWrapping"/>
      </w:r>
      <w:r>
        <w:rPr>
          <w:lang w:val="en-US" w:eastAsia="zh-CN" w:bidi="ar-SA"/>
        </w:rPr>
        <w:t>　一、程序达至公开阶段後，任一利害关系人均可要求就有关卷宗内之文件发出证明，以及就连同专利、登记或注册之申请提交之附图、照片、平面图及式样发出摄影副本或普通副本，但以不影响第三人之权利为限。</w:t>
      </w:r>
      <w:r>
        <w:rPr>
          <w:lang w:val="en-US" w:eastAsia="zh-CN" w:bidi="ar-SA"/>
        </w:rPr>
        <w:br w:type="textWrapping"/>
      </w:r>
      <w:r>
        <w:rPr>
          <w:lang w:val="en-US" w:eastAsia="zh-CN" w:bidi="ar-SA"/>
        </w:rPr>
        <w:t>　二、不论属任何程序，当有关申请在《政府公报》上公布时即视为达至公开阶段。</w:t>
      </w:r>
      <w:r>
        <w:rPr>
          <w:lang w:val="en-US" w:eastAsia="zh-CN" w:bidi="ar-SA"/>
        </w:rPr>
        <w:br w:type="textWrapping"/>
      </w:r>
      <w:r>
        <w:rPr>
          <w:lang w:val="en-US" w:eastAsia="zh-CN" w:bidi="ar-SA"/>
        </w:rPr>
        <w:t>　三、申请尚未公布前，申请人及其受托人得按以上数条之规定查阅有关卷宗，但属下列各款所规定者除外。</w:t>
      </w:r>
      <w:r>
        <w:rPr>
          <w:lang w:val="en-US" w:eastAsia="zh-CN" w:bidi="ar-SA"/>
        </w:rPr>
        <w:br w:type="textWrapping"/>
      </w:r>
      <w:r>
        <w:rPr>
          <w:lang w:val="en-US" w:eastAsia="zh-CN" w:bidi="ar-SA"/>
        </w:rPr>
        <w:t>　四、即使有关申请尚未公布，经济司亦得向第三人透露下列内容及将之公开：</w:t>
      </w:r>
      <w:r>
        <w:rPr>
          <w:lang w:val="en-US" w:eastAsia="zh-CN" w:bidi="ar-SA"/>
        </w:rPr>
        <w:br w:type="textWrapping"/>
      </w:r>
      <w:r>
        <w:rPr>
          <w:lang w:val="en-US" w:eastAsia="zh-CN" w:bidi="ar-SA"/>
        </w:rPr>
        <w:t>　a）申请之编号；</w:t>
      </w:r>
      <w:r>
        <w:rPr>
          <w:lang w:val="en-US" w:eastAsia="zh-CN" w:bidi="ar-SA"/>
        </w:rPr>
        <w:br w:type="textWrapping"/>
      </w:r>
      <w:r>
        <w:rPr>
          <w:lang w:val="en-US" w:eastAsia="zh-CN" w:bidi="ar-SA"/>
        </w:rPr>
        <w:t>　b）递交申请之日期，如有优先权之要求尚得公开优先权日、相关国家或地区以及优先权所依据之申请之编号；</w:t>
      </w:r>
      <w:r>
        <w:rPr>
          <w:lang w:val="en-US" w:eastAsia="zh-CN" w:bidi="ar-SA"/>
        </w:rPr>
        <w:br w:type="textWrapping"/>
      </w:r>
      <w:r>
        <w:rPr>
          <w:lang w:val="en-US" w:eastAsia="zh-CN" w:bidi="ar-SA"/>
        </w:rPr>
        <w:t>　c）申请人之姓名或商业名称；</w:t>
      </w:r>
      <w:r>
        <w:rPr>
          <w:lang w:val="en-US" w:eastAsia="zh-CN" w:bidi="ar-SA"/>
        </w:rPr>
        <w:br w:type="textWrapping"/>
      </w:r>
      <w:r>
        <w:rPr>
          <w:lang w:val="en-US" w:eastAsia="zh-CN" w:bidi="ar-SA"/>
        </w:rPr>
        <w:t>　d）能概括拟保护之一项或多项对象之名称或标题，又或能概括有关对象之用途之名称或标题。</w:t>
      </w:r>
      <w:r>
        <w:rPr>
          <w:lang w:val="en-US" w:eastAsia="zh-CN" w:bidi="ar-SA"/>
        </w:rPr>
        <w:br w:type="textWrapping"/>
      </w:r>
      <w:r>
        <w:rPr>
          <w:lang w:val="en-US" w:eastAsia="zh-CN" w:bidi="ar-SA"/>
        </w:rPr>
        <w:t>　五、即使有关申请尚未公布，且不论申请人是否同意，亦得按下列规定允许查阅有关卷宗：</w:t>
      </w:r>
      <w:r>
        <w:rPr>
          <w:lang w:val="en-US" w:eastAsia="zh-CN" w:bidi="ar-SA"/>
        </w:rPr>
        <w:br w:type="textWrapping"/>
      </w:r>
      <w:r>
        <w:rPr>
          <w:lang w:val="en-US" w:eastAsia="zh-CN" w:bidi="ar-SA"/>
        </w:rPr>
        <w:t>　a）能证实具备有关权利之人得查阅卷宗；但如附同之文件载有发明人或创造人之姓名且被要求不将该姓名透露者除外；</w:t>
      </w:r>
      <w:r>
        <w:rPr>
          <w:lang w:val="en-US" w:eastAsia="zh-CN" w:bidi="ar-SA"/>
        </w:rPr>
        <w:br w:type="textWrapping"/>
      </w:r>
      <w:r>
        <w:rPr>
          <w:lang w:val="en-US" w:eastAsia="zh-CN" w:bidi="ar-SA"/>
        </w:rPr>
        <w:t>　b）某分案申请经公布後，即可按第九十一条第六款之规定允许查阅卷宗。</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第二十三条</w:t>
      </w:r>
      <w:r>
        <w:rPr>
          <w:lang w:val="en-US" w:eastAsia="zh-CN" w:bidi="ar-SA"/>
        </w:rPr>
        <w:br w:type="textWrapping"/>
      </w:r>
      <w:r>
        <w:rPr>
          <w:lang w:val="en-US" w:eastAsia="zh-CN" w:bidi="ar-SA"/>
        </w:rPr>
        <w:t>　（印件以及文件之形式要求）</w:t>
      </w:r>
      <w:r>
        <w:rPr>
          <w:lang w:val="en-US" w:eastAsia="zh-CN" w:bidi="ar-SA"/>
        </w:rPr>
        <w:br w:type="textWrapping"/>
      </w:r>
      <w:r>
        <w:rPr>
          <w:lang w:val="en-US" w:eastAsia="zh-CN" w:bidi="ar-SA"/>
        </w:rPr>
        <w:t>　一、授予工业产权之申请应在专用印件上作出，该印件之式样须由总督透过在《政府公报》上公布之批示核准。</w:t>
      </w:r>
      <w:r>
        <w:rPr>
          <w:lang w:val="en-US" w:eastAsia="zh-CN" w:bidi="ar-SA"/>
        </w:rPr>
        <w:br w:type="textWrapping"/>
      </w:r>
      <w:r>
        <w:rPr>
          <w:lang w:val="en-US" w:eastAsia="zh-CN" w:bidi="ar-SA"/>
        </w:rPr>
        <w:t>　二、在上款所指批示内得载有下列内容：</w:t>
      </w:r>
      <w:r>
        <w:rPr>
          <w:lang w:val="en-US" w:eastAsia="zh-CN" w:bidi="ar-SA"/>
        </w:rPr>
        <w:br w:type="textWrapping"/>
      </w:r>
      <w:r>
        <w:rPr>
          <w:lang w:val="en-US" w:eastAsia="zh-CN" w:bidi="ar-SA"/>
        </w:rPr>
        <w:t>　a）除本法规所指之行为或程序外，亦定出在其他行为或程序内使用有关印件之强制性；</w:t>
      </w:r>
      <w:r>
        <w:rPr>
          <w:lang w:val="en-US" w:eastAsia="zh-CN" w:bidi="ar-SA"/>
        </w:rPr>
        <w:br w:type="textWrapping"/>
      </w:r>
      <w:r>
        <w:rPr>
          <w:lang w:val="en-US" w:eastAsia="zh-CN" w:bidi="ar-SA"/>
        </w:rPr>
        <w:t>　b）定出在使用电脑之情况下有关取代上述印件之规定。</w:t>
      </w:r>
      <w:r>
        <w:rPr>
          <w:lang w:val="en-US" w:eastAsia="zh-CN" w:bidi="ar-SA"/>
        </w:rPr>
        <w:br w:type="textWrapping"/>
      </w:r>
      <w:r>
        <w:rPr>
          <w:lang w:val="en-US" w:eastAsia="zh-CN" w:bidi="ar-SA"/>
        </w:rPr>
        <w:t>　三、经济司须在公众接待处免费提供本条所指之印件。</w:t>
      </w:r>
      <w:r>
        <w:rPr>
          <w:lang w:val="en-US" w:eastAsia="zh-CN" w:bidi="ar-SA"/>
        </w:rPr>
        <w:br w:type="textWrapping"/>
      </w:r>
      <w:r>
        <w:rPr>
          <w:lang w:val="en-US" w:eastAsia="zh-CN" w:bidi="ar-SA"/>
        </w:rPr>
        <w:t>　四、经济司得透过在《政府公报》上公布之通告，对连同申请递交之文件及其他资料定出其应符合之形式要求。</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第二十四条</w:t>
      </w:r>
      <w:r>
        <w:rPr>
          <w:lang w:val="en-US" w:eastAsia="zh-CN" w:bidi="ar-SA"/>
        </w:rPr>
        <w:br w:type="textWrapping"/>
      </w:r>
      <w:r>
        <w:rPr>
          <w:lang w:val="en-US" w:eastAsia="zh-CN" w:bidi="ar-SA"/>
        </w:rPr>
        <w:t>　（申请之改正）</w:t>
      </w:r>
      <w:r>
        <w:rPr>
          <w:lang w:val="en-US" w:eastAsia="zh-CN" w:bidi="ar-SA"/>
        </w:rPr>
        <w:br w:type="textWrapping"/>
      </w:r>
      <w:r>
        <w:rPr>
          <w:lang w:val="en-US" w:eastAsia="zh-CN" w:bidi="ar-SA"/>
        </w:rPr>
        <w:t>　一、如从初步审查中发现要求授予工业产权之申请并非正确作出，则须通知申请人按其所获指示之方式提出申请；以上规定不影响第一百二十条第三款规定之适用。</w:t>
      </w:r>
      <w:r>
        <w:rPr>
          <w:lang w:val="en-US" w:eastAsia="zh-CN" w:bidi="ar-SA"/>
        </w:rPr>
        <w:br w:type="textWrapping"/>
      </w:r>
      <w:r>
        <w:rPr>
          <w:lang w:val="en-US" w:eastAsia="zh-CN" w:bidi="ar-SA"/>
        </w:rPr>
        <w:t>　二、在授予权利或驳回申请之批示未作出前，申请人亦得主动要求重新作出申请，以获授予与原申请权利之类型不同之另一权利。</w:t>
      </w:r>
      <w:r>
        <w:rPr>
          <w:lang w:val="en-US" w:eastAsia="zh-CN" w:bidi="ar-SA"/>
        </w:rPr>
        <w:br w:type="textWrapping"/>
      </w:r>
      <w:r>
        <w:rPr>
          <w:lang w:val="en-US" w:eastAsia="zh-CN" w:bidi="ar-SA"/>
        </w:rPr>
        <w:t>　三、驳回之批示作出後，申请人得在可作上诉之期间，或在提起上诉後直至确定性裁判作出以前，移转因有关申请而获得之权利、对该申请设定限制或将任何文件或声明附入有关卷宗。</w:t>
      </w:r>
      <w:r>
        <w:rPr>
          <w:lang w:val="en-US" w:eastAsia="zh-CN" w:bidi="ar-SA"/>
        </w:rPr>
        <w:br w:type="textWrapping"/>
      </w:r>
      <w:r>
        <w:rPr>
          <w:lang w:val="en-US" w:eastAsia="zh-CN" w:bidi="ar-SA"/>
        </w:rPr>
        <w:t>　四、在上款所指情况下，其他利害关系人亦得将文件或声明附入卷宗，以便向法院提起或有之上诉。</w:t>
      </w:r>
      <w:r>
        <w:rPr>
          <w:lang w:val="en-US" w:eastAsia="zh-CN" w:bidi="ar-SA"/>
        </w:rPr>
        <w:br w:type="textWrapping"/>
      </w:r>
      <w:r>
        <w:rPr>
          <w:lang w:val="en-US" w:eastAsia="zh-CN" w:bidi="ar-SA"/>
        </w:rPr>
        <w:t>　五、在第一款及第二款所指之情况下，申请须在《政府公报》上重新公布，并确认申请人已拥有之优先权。</w:t>
      </w:r>
      <w:r>
        <w:rPr>
          <w:lang w:val="en-US" w:eastAsia="zh-CN" w:bidi="ar-SA"/>
        </w:rPr>
        <w:br w:type="textWrapping"/>
      </w:r>
      <w:r>
        <w:rPr>
          <w:lang w:val="en-US" w:eastAsia="zh-CN" w:bidi="ar-SA"/>
        </w:rPr>
        <w:t>　六、在决定作出前仍准许作出其他形式上之更正，但须以充分说明理由之申请书提出有关请求，且须透过适当方式公布。</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第二十五条</w:t>
      </w:r>
      <w:r>
        <w:rPr>
          <w:lang w:val="en-US" w:eastAsia="zh-CN" w:bidi="ar-SA"/>
        </w:rPr>
        <w:br w:type="textWrapping"/>
      </w:r>
      <w:r>
        <w:rPr>
          <w:lang w:val="en-US" w:eastAsia="zh-CN" w:bidi="ar-SA"/>
        </w:rPr>
        <w:t>　（使申请符合规范）</w:t>
      </w:r>
      <w:r>
        <w:rPr>
          <w:lang w:val="en-US" w:eastAsia="zh-CN" w:bidi="ar-SA"/>
        </w:rPr>
        <w:br w:type="textWrapping"/>
      </w:r>
      <w:r>
        <w:rPr>
          <w:lang w:val="en-US" w:eastAsia="zh-CN" w:bidi="ar-SA"/>
        </w:rPr>
        <w:t>　在《政府公报》上公布有关通告前，如证实存在任何不符合规范或不完整之处，须将此事通知申请人，以便其在一个月内采取使其申请符合规范之各项必要措施。</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第二十六条</w:t>
      </w:r>
      <w:r>
        <w:rPr>
          <w:lang w:val="en-US" w:eastAsia="zh-CN" w:bidi="ar-SA"/>
        </w:rPr>
        <w:br w:type="textWrapping"/>
      </w:r>
      <w:r>
        <w:rPr>
          <w:lang w:val="en-US" w:eastAsia="zh-CN" w:bidi="ar-SA"/>
        </w:rPr>
        <w:t>　（签名之认定）</w:t>
      </w:r>
      <w:r>
        <w:rPr>
          <w:lang w:val="en-US" w:eastAsia="zh-CN" w:bidi="ar-SA"/>
        </w:rPr>
        <w:br w:type="textWrapping"/>
      </w:r>
      <w:r>
        <w:rPr>
          <w:lang w:val="en-US" w:eastAsia="zh-CN" w:bidi="ar-SA"/>
        </w:rPr>
        <w:t>　对非由获委托之律师或被登录在具资格之受托人登记内之人所提交之文件，其上之签名须按一般规定作认定。</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第二十七条</w:t>
      </w:r>
      <w:r>
        <w:rPr>
          <w:lang w:val="en-US" w:eastAsia="zh-CN" w:bidi="ar-SA"/>
        </w:rPr>
        <w:br w:type="textWrapping"/>
      </w:r>
      <w:r>
        <w:rPr>
          <w:lang w:val="en-US" w:eastAsia="zh-CN" w:bidi="ar-SA"/>
        </w:rPr>
        <w:t>　（通知）</w:t>
      </w:r>
      <w:r>
        <w:rPr>
          <w:lang w:val="en-US" w:eastAsia="zh-CN" w:bidi="ar-SA"/>
        </w:rPr>
        <w:br w:type="textWrapping"/>
      </w:r>
      <w:r>
        <w:rPr>
          <w:lang w:val="en-US" w:eastAsia="zh-CN" w:bidi="ar-SA"/>
        </w:rPr>
        <w:t>　一、经济司须就异议、反对、陈述、失效申请及其他附入卷宗之程序文书立即通知各参与程序之人。</w:t>
      </w:r>
      <w:r>
        <w:rPr>
          <w:lang w:val="en-US" w:eastAsia="zh-CN" w:bidi="ar-SA"/>
        </w:rPr>
        <w:br w:type="textWrapping"/>
      </w:r>
      <w:r>
        <w:rPr>
          <w:lang w:val="en-US" w:eastAsia="zh-CN" w:bidi="ar-SA"/>
        </w:rPr>
        <w:t>　二、有关异议、反对及失效申请之通告，须以提供资讯之名义公布在《政府公报》上。</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第二十八条</w:t>
      </w:r>
      <w:r>
        <w:rPr>
          <w:lang w:val="en-US" w:eastAsia="zh-CN" w:bidi="ar-SA"/>
        </w:rPr>
        <w:br w:type="textWrapping"/>
      </w:r>
      <w:r>
        <w:rPr>
          <w:lang w:val="en-US" w:eastAsia="zh-CN" w:bidi="ar-SA"/>
        </w:rPr>
        <w:t>　（分条缕述之文书之副本）</w:t>
      </w:r>
      <w:r>
        <w:rPr>
          <w:lang w:val="en-US" w:eastAsia="zh-CN" w:bidi="ar-SA"/>
        </w:rPr>
        <w:br w:type="textWrapping"/>
      </w:r>
      <w:r>
        <w:rPr>
          <w:lang w:val="en-US" w:eastAsia="zh-CN" w:bidi="ar-SA"/>
        </w:rPr>
        <w:t>　异议及其他同类之程序文书须附有副本，其中包括复制附於正本内之全部文件，数目与参与程序之人之数目相同，并须附加一副本作存档及作为日後倘要再造卷宗时之依据。</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第二十九条</w:t>
      </w:r>
      <w:r>
        <w:rPr>
          <w:lang w:val="en-US" w:eastAsia="zh-CN" w:bidi="ar-SA"/>
        </w:rPr>
        <w:br w:type="textWrapping"/>
      </w:r>
      <w:r>
        <w:rPr>
          <w:lang w:val="en-US" w:eastAsia="zh-CN" w:bidi="ar-SA"/>
        </w:rPr>
        <w:t>　（文件之并入及归还）</w:t>
      </w:r>
      <w:r>
        <w:rPr>
          <w:lang w:val="en-US" w:eastAsia="zh-CN" w:bidi="ar-SA"/>
        </w:rPr>
        <w:br w:type="textWrapping"/>
      </w:r>
      <w:r>
        <w:rPr>
          <w:lang w:val="en-US" w:eastAsia="zh-CN" w:bidi="ar-SA"/>
        </w:rPr>
        <w:t>　一、有关文件须并入援引其所涉事实之程序文书内。</w:t>
      </w:r>
      <w:r>
        <w:rPr>
          <w:lang w:val="en-US" w:eastAsia="zh-CN" w:bidi="ar-SA"/>
        </w:rPr>
        <w:br w:type="textWrapping"/>
      </w:r>
      <w:r>
        <w:rPr>
          <w:lang w:val="en-US" w:eastAsia="zh-CN" w:bidi="ar-SA"/>
        </w:rPr>
        <w:t>　二、如不能及时获取上述文件，则在作出具理由说明之批示及通知对立当事人後，尚得将逾期递交之文件并入有关卷宗。</w:t>
      </w:r>
      <w:r>
        <w:rPr>
          <w:lang w:val="en-US" w:eastAsia="zh-CN" w:bidi="ar-SA"/>
        </w:rPr>
        <w:br w:type="textWrapping"/>
      </w:r>
      <w:r>
        <w:rPr>
          <w:lang w:val="en-US" w:eastAsia="zh-CN" w:bidi="ar-SA"/>
        </w:rPr>
        <w:t>　三、即使仍可在未逾期之情况下将文件并入卷宗，下列文件之并入须予拒绝：</w:t>
      </w:r>
      <w:r>
        <w:rPr>
          <w:lang w:val="en-US" w:eastAsia="zh-CN" w:bidi="ar-SA"/>
        </w:rPr>
        <w:br w:type="textWrapping"/>
      </w:r>
      <w:r>
        <w:rPr>
          <w:lang w:val="en-US" w:eastAsia="zh-CN" w:bidi="ar-SA"/>
        </w:rPr>
        <w:t>　a）不适当或不必要之文件，包括含有对已有陈述作不必要重复之文件；</w:t>
      </w:r>
      <w:r>
        <w:rPr>
          <w:lang w:val="en-US" w:eastAsia="zh-CN" w:bidi="ar-SA"/>
        </w:rPr>
        <w:br w:type="textWrapping"/>
      </w:r>
      <w:r>
        <w:rPr>
          <w:lang w:val="en-US" w:eastAsia="zh-CN" w:bidi="ar-SA"/>
        </w:rPr>
        <w:t>　b）以不尊重或不恰当之言词作成之任何书面文件。</w:t>
      </w:r>
      <w:r>
        <w:rPr>
          <w:lang w:val="en-US" w:eastAsia="zh-CN" w:bidi="ar-SA"/>
        </w:rPr>
        <w:br w:type="textWrapping"/>
      </w:r>
      <w:r>
        <w:rPr>
          <w:lang w:val="en-US" w:eastAsia="zh-CN" w:bidi="ar-SA"/>
        </w:rPr>
        <w:t>　四、对於因逾期递交或按上款规定而被拒绝并入有关卷宗之文件，须通知当事人或其受托人於五个工作日内取回，并指出如不按时取回文件，则将有关文件存档而不并入相关卷宗。</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第三十条</w:t>
      </w:r>
      <w:r>
        <w:rPr>
          <w:lang w:val="en-US" w:eastAsia="zh-CN" w:bidi="ar-SA"/>
        </w:rPr>
        <w:br w:type="textWrapping"/>
      </w:r>
      <w:r>
        <w:rPr>
          <w:lang w:val="en-US" w:eastAsia="zh-CN" w:bidi="ar-SA"/>
        </w:rPr>
        <w:t>　（查验）</w:t>
      </w:r>
      <w:r>
        <w:rPr>
          <w:lang w:val="en-US" w:eastAsia="zh-CN" w:bidi="ar-SA"/>
        </w:rPr>
        <w:br w:type="textWrapping"/>
      </w:r>
      <w:r>
        <w:rPr>
          <w:lang w:val="en-US" w:eastAsia="zh-CN" w:bidi="ar-SA"/>
        </w:rPr>
        <w:t>　一、拟对任一营业场所或其他地点进行查验之当事人得以明确说明理由之方式，要求经济司进行该查验，以支持或澄清在程序内所作之陈述。</w:t>
      </w:r>
      <w:r>
        <w:rPr>
          <w:lang w:val="en-US" w:eastAsia="zh-CN" w:bidi="ar-SA"/>
        </w:rPr>
        <w:br w:type="textWrapping"/>
      </w:r>
      <w:r>
        <w:rPr>
          <w:lang w:val="en-US" w:eastAsia="zh-CN" w:bidi="ar-SA"/>
        </w:rPr>
        <w:t>　二、未听取对立利害关系人之意见前，不得批准上述要求；为此须自经济司收到查验申请之日起之三个工作日内向对立利害关系人作出通知。</w:t>
      </w:r>
      <w:r>
        <w:rPr>
          <w:lang w:val="en-US" w:eastAsia="zh-CN" w:bidi="ar-SA"/>
        </w:rPr>
        <w:br w:type="textWrapping"/>
      </w:r>
      <w:r>
        <w:rPr>
          <w:lang w:val="en-US" w:eastAsia="zh-CN" w:bidi="ar-SA"/>
        </w:rPr>
        <w:t>　三、因查验而产生之开支由申请查验之人承担。</w:t>
      </w:r>
      <w:r>
        <w:rPr>
          <w:lang w:val="en-US" w:eastAsia="zh-CN" w:bidi="ar-SA"/>
        </w:rPr>
        <w:br w:type="textWrapping"/>
      </w:r>
      <w:r>
        <w:rPr>
          <w:lang w:val="en-US" w:eastAsia="zh-CN" w:bidi="ar-SA"/>
        </w:rPr>
        <w:t>　四、直至为进行查验而安排之日期之前一日，要求进行查验之当事人得自由放弃采取此措施之要求。</w:t>
      </w:r>
      <w:r>
        <w:rPr>
          <w:lang w:val="en-US" w:eastAsia="zh-CN" w:bidi="ar-SA"/>
        </w:rPr>
        <w:br w:type="textWrapping"/>
      </w:r>
      <w:r>
        <w:rPr>
          <w:lang w:val="en-US" w:eastAsia="zh-CN" w:bidi="ar-SA"/>
        </w:rPr>
        <w:t>　五、在及时放弃查验之要求或在查验之要求被拒绝之情况下，已缴纳之费用须返还利害关系人。</w:t>
      </w:r>
      <w:r>
        <w:rPr>
          <w:lang w:val="en-US" w:eastAsia="zh-CN" w:bidi="ar-SA"/>
        </w:rPr>
        <w:br w:type="textWrapping"/>
      </w:r>
      <w:r>
        <w:rPr>
          <w:lang w:val="en-US" w:eastAsia="zh-CN" w:bidi="ar-SA"/>
        </w:rPr>
        <w:t>　六、就任何程序之参与人拒绝应经济司之要求而为澄清有关状况提供合作一事，须在作出有关决定时进行自由判断；但不影响在对立利害关系人导致负有举证责任之人不能举证时所产生之举证责任之倒置。</w:t>
      </w:r>
      <w:r>
        <w:rPr>
          <w:lang w:val="en-US" w:eastAsia="zh-CN" w:bidi="ar-SA"/>
        </w:rPr>
        <w:br w:type="textWrapping"/>
      </w:r>
      <w:r>
        <w:rPr>
          <w:lang w:val="en-US" w:eastAsia="zh-CN" w:bidi="ar-SA"/>
        </w:rPr>
        <w:t>　七、对适当澄清程序内所引发之问题属必要时，经济司亦得主动进行查验。</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第三十一条</w:t>
      </w:r>
      <w:r>
        <w:rPr>
          <w:lang w:val="en-US" w:eastAsia="zh-CN" w:bidi="ar-SA"/>
        </w:rPr>
        <w:br w:type="textWrapping"/>
      </w:r>
      <w:r>
        <w:rPr>
          <w:lang w:val="en-US" w:eastAsia="zh-CN" w:bidi="ar-SA"/>
        </w:rPr>
        <w:t>　（对决定进行依职权之更改）</w:t>
      </w:r>
      <w:r>
        <w:rPr>
          <w:lang w:val="en-US" w:eastAsia="zh-CN" w:bidi="ar-SA"/>
        </w:rPr>
        <w:br w:type="textWrapping"/>
      </w:r>
      <w:r>
        <w:rPr>
          <w:lang w:val="en-US" w:eastAsia="zh-CN" w:bidi="ar-SA"/>
        </w:rPr>
        <w:t>　一、如在公布某项批示前认定应对其作更改，则须将有关卷宗连同就嗣後获悉且导致宜更改已作决定之事实而作之报告书呈交，以待上级批示。</w:t>
      </w:r>
      <w:r>
        <w:rPr>
          <w:lang w:val="en-US" w:eastAsia="zh-CN" w:bidi="ar-SA"/>
        </w:rPr>
        <w:br w:type="textWrapping"/>
      </w:r>
      <w:r>
        <w:rPr>
          <w:lang w:val="en-US" w:eastAsia="zh-CN" w:bidi="ar-SA"/>
        </w:rPr>
        <w:t>　二、上级批示系指由实际上在待更改决定内签名之人之上级所作之批示。</w:t>
      </w:r>
      <w:r>
        <w:rPr>
          <w:lang w:val="en-US" w:eastAsia="zh-CN" w:bidi="ar-SA"/>
        </w:rPr>
        <w:br w:type="textWrapping"/>
      </w:r>
      <w:r>
        <w:rPr>
          <w:rStyle w:val="19"/>
          <w:rFonts w:ascii="Times New Roman" w:hAnsi="Times New Roman" w:cs="Times New Roman" w:eastAsiaTheme="minorEastAsia"/>
          <w:b/>
          <w:lang w:val="en-US" w:eastAsia="zh-CN"/>
        </w:rPr>
        <w:t>　第三十二条</w:t>
      </w:r>
      <w:r>
        <w:rPr>
          <w:lang w:val="en-US" w:eastAsia="zh-CN" w:bidi="ar-SA"/>
        </w:rPr>
        <w:br w:type="textWrapping"/>
      </w:r>
      <w:r>
        <w:rPr>
          <w:lang w:val="en-US" w:eastAsia="zh-CN" w:bidi="ar-SA"/>
        </w:rPr>
        <w:t>　（非必要内容之修改）</w:t>
      </w:r>
      <w:r>
        <w:rPr>
          <w:lang w:val="en-US" w:eastAsia="zh-CN" w:bidi="ar-SA"/>
        </w:rPr>
        <w:br w:type="textWrapping"/>
      </w:r>
      <w:r>
        <w:rPr>
          <w:lang w:val="en-US" w:eastAsia="zh-CN" w:bidi="ar-SA"/>
        </w:rPr>
        <w:t>　一、凡不影响专利、登记或注册之必要及特别内容之任何修改或改正，均得许可在同一程序内作出，但有关修改或改正适当说明理由并作出公布。</w:t>
      </w:r>
      <w:r>
        <w:rPr>
          <w:lang w:val="en-US" w:eastAsia="zh-CN" w:bidi="ar-SA"/>
        </w:rPr>
        <w:br w:type="textWrapping"/>
      </w:r>
      <w:r>
        <w:rPr>
          <w:lang w:val="en-US" w:eastAsia="zh-CN" w:bidi="ar-SA"/>
        </w:rPr>
        <w:t>　二、就本条所指之任何修改或改正之申请尚有失效程序待决时，不得受理有关申请。</w:t>
      </w:r>
      <w:r>
        <w:rPr>
          <w:lang w:val="en-US" w:eastAsia="zh-CN" w:bidi="ar-SA"/>
        </w:rPr>
        <w:br w:type="textWrapping"/>
      </w:r>
      <w:r>
        <w:rPr>
          <w:lang w:val="en-US" w:eastAsia="zh-CN" w:bidi="ar-SA"/>
        </w:rPr>
        <w:t>　三、就第一款所指之修改或改正，须在相关证书内作出适当附注。</w:t>
      </w:r>
      <w:r>
        <w:rPr>
          <w:lang w:val="en-US" w:eastAsia="zh-CN" w:bidi="ar-SA"/>
        </w:rPr>
        <w:br w:type="textWrapping"/>
      </w:r>
      <w:r>
        <w:rPr>
          <w:rStyle w:val="19"/>
          <w:rFonts w:ascii="Times New Roman" w:hAnsi="Times New Roman" w:cs="Times New Roman" w:eastAsiaTheme="minorEastAsia"/>
          <w:b/>
          <w:lang w:val="en-US" w:eastAsia="zh-CN"/>
        </w:rPr>
        <w:t>　第三十三条</w:t>
      </w:r>
      <w:r>
        <w:rPr>
          <w:lang w:val="en-US" w:eastAsia="zh-CN" w:bidi="ar-SA"/>
        </w:rPr>
        <w:br w:type="textWrapping"/>
      </w:r>
      <w:r>
        <w:rPr>
          <w:lang w:val="en-US" w:eastAsia="zh-CN" w:bidi="ar-SA"/>
        </w:rPr>
        <w:t>　（并入其他卷宗之文件）</w:t>
      </w:r>
      <w:r>
        <w:rPr>
          <w:lang w:val="en-US" w:eastAsia="zh-CN" w:bidi="ar-SA"/>
        </w:rPr>
        <w:br w:type="textWrapping"/>
      </w:r>
      <w:r>
        <w:rPr>
          <w:lang w:val="en-US" w:eastAsia="zh-CN" w:bidi="ar-SA"/>
        </w:rPr>
        <w:t>　一、用作多项申请之依据之文件，得并入其所涉及之其中一个卷宗内，而仅在其他卷宗内被提及；但授权书属例外，即使申请人由同一受托人代表，亦须将授权书并入每一卷宗。</w:t>
      </w:r>
      <w:r>
        <w:rPr>
          <w:lang w:val="en-US" w:eastAsia="zh-CN" w:bidi="ar-SA"/>
        </w:rPr>
        <w:br w:type="textWrapping"/>
      </w:r>
      <w:r>
        <w:rPr>
          <w:lang w:val="en-US" w:eastAsia="zh-CN" w:bidi="ar-SA"/>
        </w:rPr>
        <w:t>　二、如有上诉提出，则上诉人有义务透过提供上述文件之证明而使提及上述文件之卷宗得以完备，并承担获取有关证明之费用。</w:t>
      </w:r>
      <w:r>
        <w:rPr>
          <w:lang w:val="en-US" w:eastAsia="zh-CN" w:bidi="ar-SA"/>
        </w:rPr>
        <w:br w:type="textWrapping"/>
      </w:r>
      <w:r>
        <w:rPr>
          <w:lang w:val="en-US" w:eastAsia="zh-CN" w:bidi="ar-SA"/>
        </w:rPr>
        <w:t>　三、如未履行以上两款之规定，则须在将卷宗移送法庭之公函中提及此事，且不得因此超出须作移送之期间。</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第三十四条</w:t>
      </w:r>
      <w:r>
        <w:rPr>
          <w:lang w:val="en-US" w:eastAsia="zh-CN" w:bidi="ar-SA"/>
        </w:rPr>
        <w:br w:type="textWrapping"/>
      </w:r>
      <w:r>
        <w:rPr>
          <w:lang w:val="en-US" w:eastAsia="zh-CN" w:bidi="ar-SA"/>
        </w:rPr>
        <w:t>　（证书之交付）</w:t>
      </w:r>
      <w:r>
        <w:rPr>
          <w:lang w:val="en-US" w:eastAsia="zh-CN" w:bidi="ar-SA"/>
        </w:rPr>
        <w:br w:type="textWrapping"/>
      </w:r>
      <w:r>
        <w:rPr>
          <w:lang w:val="en-US" w:eastAsia="zh-CN" w:bidi="ar-SA"/>
        </w:rPr>
        <w:t>　一、工业产权之证书，仅在上诉期间届满或在有上诉提出时获知法院之确定裁判後，方得交付利害关系人。</w:t>
      </w:r>
      <w:r>
        <w:rPr>
          <w:lang w:val="en-US" w:eastAsia="zh-CN" w:bidi="ar-SA"/>
        </w:rPr>
        <w:br w:type="textWrapping"/>
      </w:r>
      <w:r>
        <w:rPr>
          <w:lang w:val="en-US" w:eastAsia="zh-CN" w:bidi="ar-SA"/>
        </w:rPr>
        <w:t>　二、上述交付系向权利人或其受托人作出，并即时索取收据。</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第三十五条</w:t>
      </w:r>
      <w:r>
        <w:rPr>
          <w:lang w:val="en-US" w:eastAsia="zh-CN" w:bidi="ar-SA"/>
        </w:rPr>
        <w:br w:type="textWrapping"/>
      </w:r>
      <w:r>
        <w:rPr>
          <w:lang w:val="en-US" w:eastAsia="zh-CN" w:bidi="ar-SA"/>
        </w:rPr>
        <w:t>　（期间之计算）</w:t>
      </w:r>
      <w:r>
        <w:rPr>
          <w:lang w:val="en-US" w:eastAsia="zh-CN" w:bidi="ar-SA"/>
        </w:rPr>
        <w:br w:type="textWrapping"/>
      </w:r>
      <w:r>
        <w:rPr>
          <w:lang w:val="en-US" w:eastAsia="zh-CN" w:bidi="ar-SA"/>
        </w:rPr>
        <w:t>　一、除另有规定外，本法规所定之期间须以连续计日数之方式计算。</w:t>
      </w:r>
      <w:r>
        <w:rPr>
          <w:lang w:val="en-US" w:eastAsia="zh-CN" w:bidi="ar-SA"/>
        </w:rPr>
        <w:br w:type="textWrapping"/>
      </w:r>
      <w:r>
        <w:rPr>
          <w:lang w:val="en-US" w:eastAsia="zh-CN" w:bidi="ar-SA"/>
        </w:rPr>
        <w:t>　二、年费缴纳期间、续展期间及重新有效期间之届满，须提前通知权利人，该通知仅以提供资讯之名义作出。</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第三十六条</w:t>
      </w:r>
      <w:r>
        <w:rPr>
          <w:lang w:val="en-US" w:eastAsia="zh-CN" w:bidi="ar-SA"/>
        </w:rPr>
        <w:br w:type="textWrapping"/>
      </w:r>
      <w:r>
        <w:rPr>
          <w:lang w:val="en-US" w:eastAsia="zh-CN" w:bidi="ar-SA"/>
        </w:rPr>
        <w:t>　（完全恢复）</w:t>
      </w:r>
      <w:r>
        <w:rPr>
          <w:lang w:val="en-US" w:eastAsia="zh-CN" w:bidi="ar-SA"/>
        </w:rPr>
        <w:br w:type="textWrapping"/>
      </w:r>
      <w:r>
        <w:rPr>
          <w:lang w:val="en-US" w:eastAsia="zh-CN" w:bidi="ar-SA"/>
        </w:rPr>
        <w:t>　一、如某工业产权之申请人或权利人，虽完全采取具体情况下应具之谨慎态度，仍因不能直接归责於其本人之原因而未能遵守可导致驳回或影响该权利之有效性之某一期间，则只要同时符合下列两项要求，即恢复该申请人或权利人之权利：</w:t>
      </w:r>
      <w:r>
        <w:rPr>
          <w:lang w:val="en-US" w:eastAsia="zh-CN" w:bidi="ar-SA"/>
        </w:rPr>
        <w:br w:type="textWrapping"/>
      </w:r>
      <w:r>
        <w:rPr>
          <w:lang w:val="en-US" w:eastAsia="zh-CN" w:bidi="ar-SA"/>
        </w:rPr>
        <w:t>　a）自障碍消失之日起计之两个月内提出适当说明理由之书面申请；</w:t>
      </w:r>
      <w:r>
        <w:rPr>
          <w:lang w:val="en-US" w:eastAsia="zh-CN" w:bidi="ar-SA"/>
        </w:rPr>
        <w:br w:type="textWrapping"/>
      </w:r>
      <w:r>
        <w:rPr>
          <w:lang w:val="en-US" w:eastAsia="zh-CN" w:bidi="ar-SA"/>
        </w:rPr>
        <w:t>　b）在上项所指期间内作出尚未履行之行为，并缴纳因该行为而应缴之费用。</w:t>
      </w:r>
      <w:r>
        <w:rPr>
          <w:lang w:val="en-US" w:eastAsia="zh-CN" w:bidi="ar-SA"/>
        </w:rPr>
        <w:br w:type="textWrapping"/>
      </w:r>
      <w:r>
        <w:rPr>
          <w:lang w:val="en-US" w:eastAsia="zh-CN" w:bidi="ar-SA"/>
        </w:rPr>
        <w:t>　二、上款所指之申请系自未予遵守之期间届满起计之一年内提出者，方予接纳。</w:t>
      </w:r>
    </w:p>
    <w:p w14:paraId="3E8B302D">
      <w:pPr>
        <w:pStyle w:val="13"/>
        <w:spacing w:after="300"/>
        <w:ind w:left="375" w:right="375"/>
        <w:textAlignment w:val="baseline"/>
        <w:rPr>
          <w:lang w:val="en-US" w:eastAsia="zh-CN" w:bidi="ar-SA"/>
        </w:rPr>
      </w:pPr>
      <w:r>
        <w:rPr>
          <w:lang w:val="en-US" w:eastAsia="zh-CN" w:bidi="ar-SA"/>
        </w:rPr>
        <w:br w:type="textWrapping"/>
      </w:r>
      <w:r>
        <w:rPr>
          <w:lang w:val="en-US" w:eastAsia="zh-CN" w:bidi="ar-SA"/>
        </w:rPr>
        <w:t>　</w:t>
      </w:r>
      <w:r>
        <w:rPr>
          <w:rStyle w:val="18"/>
          <w:lang w:val="en-US" w:eastAsia="zh-CN"/>
        </w:rPr>
        <w:t>第四章</w:t>
      </w:r>
      <w:r>
        <w:rPr>
          <w:lang w:val="en-US" w:eastAsia="zh-CN" w:bidi="ar-SA"/>
        </w:rPr>
        <w:br w:type="textWrapping"/>
      </w:r>
      <w:r>
        <w:rPr>
          <w:lang w:val="en-US" w:eastAsia="zh-CN" w:bidi="ar-SA"/>
        </w:rPr>
        <w:t>　费用</w:t>
      </w:r>
      <w:r>
        <w:rPr>
          <w:lang w:val="en-US" w:eastAsia="zh-CN" w:bidi="ar-SA"/>
        </w:rPr>
        <w:br w:type="textWrapping"/>
      </w:r>
      <w:r>
        <w:rPr>
          <w:lang w:val="en-US" w:eastAsia="zh-CN" w:bidi="ar-SA"/>
        </w:rPr>
        <w:t>　</w:t>
      </w:r>
      <w:r>
        <w:rPr>
          <w:rStyle w:val="19"/>
          <w:lang w:val="en-US" w:eastAsia="zh-CN"/>
        </w:rPr>
        <w:t>第三十七条</w:t>
      </w:r>
      <w:r>
        <w:rPr>
          <w:lang w:val="en-US" w:eastAsia="zh-CN" w:bidi="ar-SA"/>
        </w:rPr>
        <w:br w:type="textWrapping"/>
      </w:r>
      <w:r>
        <w:rPr>
          <w:lang w:val="en-US" w:eastAsia="zh-CN" w:bidi="ar-SA"/>
        </w:rPr>
        <w:t>　（应缴之费用）</w:t>
      </w:r>
      <w:r>
        <w:rPr>
          <w:lang w:val="en-US" w:eastAsia="zh-CN" w:bidi="ar-SA"/>
        </w:rPr>
        <w:br w:type="textWrapping"/>
      </w:r>
      <w:r>
        <w:rPr>
          <w:lang w:val="en-US" w:eastAsia="zh-CN" w:bidi="ar-SA"/>
        </w:rPr>
        <w:t>　一、对本法规所指之各项行为，须按照总督透过在《政府公报》上公布之批示而列出之收费表缴纳费用。</w:t>
      </w:r>
      <w:r>
        <w:rPr>
          <w:lang w:val="en-US" w:eastAsia="zh-CN" w:bidi="ar-SA"/>
        </w:rPr>
        <w:br w:type="textWrapping"/>
      </w:r>
      <w:r>
        <w:rPr>
          <w:lang w:val="en-US" w:eastAsia="zh-CN" w:bidi="ar-SA"/>
        </w:rPr>
        <w:t>　二、每次单独递交用於补充申请之资料，均须缴纳为此而订定之费用。</w:t>
      </w:r>
      <w:r>
        <w:rPr>
          <w:lang w:val="en-US" w:eastAsia="zh-CN" w:bidi="ar-SA"/>
        </w:rPr>
        <w:br w:type="textWrapping"/>
      </w:r>
      <w:r>
        <w:rPr>
          <w:rStyle w:val="19"/>
          <w:rFonts w:ascii="Times New Roman" w:hAnsi="Times New Roman" w:cs="Times New Roman" w:eastAsiaTheme="minorEastAsia"/>
          <w:b/>
          <w:lang w:val="en-US" w:eastAsia="zh-CN"/>
        </w:rPr>
        <w:t>　第三十八条</w:t>
      </w:r>
      <w:r>
        <w:rPr>
          <w:lang w:val="en-US" w:eastAsia="zh-CN" w:bidi="ar-SA"/>
        </w:rPr>
        <w:br w:type="textWrapping"/>
      </w:r>
      <w:r>
        <w:rPr>
          <w:lang w:val="en-US" w:eastAsia="zh-CN" w:bidi="ar-SA"/>
        </w:rPr>
        <w:t>　（缴纳方式）</w:t>
      </w:r>
      <w:r>
        <w:rPr>
          <w:lang w:val="en-US" w:eastAsia="zh-CN" w:bidi="ar-SA"/>
        </w:rPr>
        <w:br w:type="textWrapping"/>
      </w:r>
      <w:r>
        <w:rPr>
          <w:lang w:val="en-US" w:eastAsia="zh-CN" w:bidi="ar-SA"/>
        </w:rPr>
        <w:t>　一、有关款项须在递交要求作出列入收费表内之行为之申请时以现金、支票或邮政汇票缴纳，或按照在《政府公报》上公布之经济司公告所定以其他方式缴纳。</w:t>
      </w:r>
      <w:r>
        <w:rPr>
          <w:lang w:val="en-US" w:eastAsia="zh-CN" w:bidi="ar-SA"/>
        </w:rPr>
        <w:br w:type="textWrapping"/>
      </w:r>
      <w:r>
        <w:rPr>
          <w:lang w:val="en-US" w:eastAsia="zh-CN" w:bidi="ar-SA"/>
        </w:rPr>
        <w:t>　二、提出申请之费用，其缴纳不受上款规定所限，该费用得自向经济司提交申请起计之八个工作日内缴纳。</w:t>
      </w:r>
      <w:r>
        <w:rPr>
          <w:lang w:val="en-US" w:eastAsia="zh-CN" w:bidi="ar-SA"/>
        </w:rPr>
        <w:br w:type="textWrapping"/>
      </w:r>
      <w:r>
        <w:rPr>
          <w:rStyle w:val="19"/>
          <w:rFonts w:ascii="Times New Roman" w:hAnsi="Times New Roman" w:cs="Times New Roman" w:eastAsiaTheme="minorEastAsia"/>
          <w:b/>
          <w:lang w:val="en-US" w:eastAsia="zh-CN"/>
        </w:rPr>
        <w:t>　第三十九条</w:t>
      </w:r>
      <w:r>
        <w:rPr>
          <w:lang w:val="en-US" w:eastAsia="zh-CN" w:bidi="ar-SA"/>
        </w:rPr>
        <w:br w:type="textWrapping"/>
      </w:r>
      <w:r>
        <w:rPr>
          <w:lang w:val="en-US" w:eastAsia="zh-CN" w:bidi="ar-SA"/>
        </w:rPr>
        <w:t>　（定期费用之计算）</w:t>
      </w:r>
      <w:r>
        <w:rPr>
          <w:lang w:val="en-US" w:eastAsia="zh-CN" w:bidi="ar-SA"/>
        </w:rPr>
        <w:br w:type="textWrapping"/>
      </w:r>
      <w:r>
        <w:rPr>
          <w:lang w:val="en-US" w:eastAsia="zh-CN" w:bidi="ar-SA"/>
        </w:rPr>
        <w:t>　一、与专利及与半导体产品拓扑图之登记有关之年费，以及与设计及新型之注册有关之每五年缴纳一次之费用，须自其申请日起计。</w:t>
      </w:r>
      <w:r>
        <w:rPr>
          <w:lang w:val="en-US" w:eastAsia="zh-CN" w:bidi="ar-SA"/>
        </w:rPr>
        <w:br w:type="textWrapping"/>
      </w:r>
      <w:r>
        <w:rPr>
          <w:lang w:val="en-US" w:eastAsia="zh-CN" w:bidi="ar-SA"/>
        </w:rPr>
        <w:t>　二、与保护之补充证明书有关之年费，须自相关专利之有效期届满後之翌日起计。</w:t>
      </w:r>
      <w:r>
        <w:rPr>
          <w:lang w:val="en-US" w:eastAsia="zh-CN" w:bidi="ar-SA"/>
        </w:rPr>
        <w:br w:type="textWrapping"/>
      </w:r>
      <w:r>
        <w:rPr>
          <w:lang w:val="en-US" w:eastAsia="zh-CN" w:bidi="ar-SA"/>
        </w:rPr>
        <w:t>　三、与其他登记或注册有关之定期费用，须自给予登记或注册之日起计。</w:t>
      </w:r>
      <w:r>
        <w:rPr>
          <w:lang w:val="en-US" w:eastAsia="zh-CN" w:bidi="ar-SA"/>
        </w:rPr>
        <w:br w:type="textWrapping"/>
      </w:r>
      <w:r>
        <w:rPr>
          <w:lang w:val="en-US" w:eastAsia="zh-CN" w:bidi="ar-SA"/>
        </w:rPr>
        <w:t>　四、如因法院裁判或因适用过渡性规定而使有关专利、登记或注册之有效期开始之日期与适用以上数款规定而得之日期不符，则相应年费或定期费用须自有效期开始之日期起计。</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第四十条</w:t>
      </w:r>
      <w:r>
        <w:rPr>
          <w:lang w:val="en-US" w:eastAsia="zh-CN" w:bidi="ar-SA"/>
        </w:rPr>
        <w:br w:type="textWrapping"/>
      </w:r>
      <w:r>
        <w:rPr>
          <w:lang w:val="en-US" w:eastAsia="zh-CN" w:bidi="ar-SA"/>
        </w:rPr>
        <w:t>　（缴纳之期间）</w:t>
      </w:r>
      <w:r>
        <w:rPr>
          <w:lang w:val="en-US" w:eastAsia="zh-CN" w:bidi="ar-SA"/>
        </w:rPr>
        <w:br w:type="textWrapping"/>
      </w:r>
      <w:r>
        <w:rPr>
          <w:lang w:val="en-US" w:eastAsia="zh-CN" w:bidi="ar-SA"/>
        </w:rPr>
        <w:t>　一、与专利及与半导体产品拓扑图之登记有关之首两期年费，以及与设计或新型之注册有关之每五年缴纳一次之首期费用，均纳入相关之申请费用内，但适用上条第四款之规定者除外。</w:t>
      </w:r>
      <w:r>
        <w:rPr>
          <w:lang w:val="en-US" w:eastAsia="zh-CN" w:bidi="ar-SA"/>
        </w:rPr>
        <w:br w:type="textWrapping"/>
      </w:r>
      <w:r>
        <w:rPr>
          <w:lang w:val="en-US" w:eastAsia="zh-CN" w:bidi="ar-SA"/>
        </w:rPr>
        <w:t>　二、其後之年费及每五年缴纳一次之费用须在到期前之六个月内缴纳，即使有关权利尚未获授予亦然。</w:t>
      </w:r>
      <w:r>
        <w:rPr>
          <w:lang w:val="en-US" w:eastAsia="zh-CN" w:bidi="ar-SA"/>
        </w:rPr>
        <w:br w:type="textWrapping"/>
      </w:r>
      <w:r>
        <w:rPr>
          <w:lang w:val="en-US" w:eastAsia="zh-CN" w:bidi="ar-SA"/>
        </w:rPr>
        <w:t>　三、与保护之补充证明书有关之首期年费须在有关专利之有效期内之最後六个月内缴纳，其後之年费须在到期前之六个月内缴纳。</w:t>
      </w:r>
      <w:r>
        <w:rPr>
          <w:lang w:val="en-US" w:eastAsia="zh-CN" w:bidi="ar-SA"/>
        </w:rPr>
        <w:br w:type="textWrapping"/>
      </w:r>
      <w:r>
        <w:rPr>
          <w:lang w:val="en-US" w:eastAsia="zh-CN" w:bidi="ar-SA"/>
        </w:rPr>
        <w:t>　四、如保护之补充说明书之有效期少於六个月，则无须缴纳任何年费。</w:t>
      </w:r>
      <w:r>
        <w:rPr>
          <w:lang w:val="en-US" w:eastAsia="zh-CN" w:bidi="ar-SA"/>
        </w:rPr>
        <w:br w:type="textWrapping"/>
      </w:r>
      <w:r>
        <w:rPr>
          <w:lang w:val="en-US" w:eastAsia="zh-CN" w:bidi="ar-SA"/>
        </w:rPr>
        <w:t>　五、涉及非属第一款所包括之其他登记或注册之费用，须按下列规定缴纳：</w:t>
      </w:r>
      <w:r>
        <w:rPr>
          <w:lang w:val="en-US" w:eastAsia="zh-CN" w:bidi="ar-SA"/>
        </w:rPr>
        <w:br w:type="textWrapping"/>
      </w:r>
      <w:r>
        <w:rPr>
          <w:lang w:val="en-US" w:eastAsia="zh-CN" w:bidi="ar-SA"/>
        </w:rPr>
        <w:t>　a）自获授予有关权利之日後，直至该授权公布於《政府公报》之日起计之六个月内，将该等费用连同有关证书之费用同时缴纳；</w:t>
      </w:r>
      <w:r>
        <w:rPr>
          <w:lang w:val="en-US" w:eastAsia="zh-CN" w:bidi="ar-SA"/>
        </w:rPr>
        <w:br w:type="textWrapping"/>
      </w:r>
      <w:r>
        <w:rPr>
          <w:lang w:val="en-US" w:eastAsia="zh-CN" w:bidi="ar-SA"/>
        </w:rPr>
        <w:t>　b）涉及登记或注册之续展费用时，应在有关登记或注册之有效期内之最後六个月内缴纳费用。</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第四十一条</w:t>
      </w:r>
      <w:r>
        <w:rPr>
          <w:lang w:val="en-US" w:eastAsia="zh-CN" w:bidi="ar-SA"/>
        </w:rPr>
        <w:br w:type="textWrapping"/>
      </w:r>
      <w:r>
        <w:rPr>
          <w:lang w:val="en-US" w:eastAsia="zh-CN" w:bidi="ar-SA"/>
        </w:rPr>
        <w:t>　（额外费用及重新转为有效）</w:t>
      </w:r>
      <w:r>
        <w:rPr>
          <w:lang w:val="en-US" w:eastAsia="zh-CN" w:bidi="ar-SA"/>
        </w:rPr>
        <w:br w:type="textWrapping"/>
      </w:r>
      <w:r>
        <w:rPr>
          <w:lang w:val="en-US" w:eastAsia="zh-CN" w:bidi="ar-SA"/>
        </w:rPr>
        <w:t>　一、上条所指之费用尚得在其有效期届满後之六个月内连同额外费用缴纳；否则导致工业产权失效。</w:t>
      </w:r>
      <w:r>
        <w:rPr>
          <w:lang w:val="en-US" w:eastAsia="zh-CN" w:bidi="ar-SA"/>
        </w:rPr>
        <w:br w:type="textWrapping"/>
      </w:r>
      <w:r>
        <w:rPr>
          <w:lang w:val="en-US" w:eastAsia="zh-CN" w:bidi="ar-SA"/>
        </w:rPr>
        <w:t>　二、任一专利、登记或注册因欠缴费用而失效後，得在其有效期届满之日起计之一年内要求将该专利、登记或注册重新转为有效。</w:t>
      </w:r>
      <w:r>
        <w:rPr>
          <w:lang w:val="en-US" w:eastAsia="zh-CN" w:bidi="ar-SA"/>
        </w:rPr>
        <w:br w:type="textWrapping"/>
      </w:r>
      <w:r>
        <w:rPr>
          <w:lang w:val="en-US" w:eastAsia="zh-CN" w:bidi="ar-SA"/>
        </w:rPr>
        <w:t>　三、仅在三倍缴纳欠缴费用且不影响第三人之权利时，方得就上款所指之专利、登记或注册重新转为有效给予许可。</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第四十二条</w:t>
      </w:r>
      <w:r>
        <w:rPr>
          <w:lang w:val="en-US" w:eastAsia="zh-CN" w:bidi="ar-SA"/>
        </w:rPr>
        <w:br w:type="textWrapping"/>
      </w:r>
      <w:r>
        <w:rPr>
          <w:lang w:val="en-US" w:eastAsia="zh-CN" w:bidi="ar-SA"/>
        </w:rPr>
        <w:t>　（减低费用）</w:t>
      </w:r>
      <w:r>
        <w:rPr>
          <w:lang w:val="en-US" w:eastAsia="zh-CN" w:bidi="ar-SA"/>
        </w:rPr>
        <w:br w:type="textWrapping"/>
      </w:r>
      <w:r>
        <w:rPr>
          <w:lang w:val="en-US" w:eastAsia="zh-CN" w:bidi="ar-SA"/>
        </w:rPr>
        <w:t>　一、对於因提出专利申请、半导体产品拓扑图、新型及设计之登记或注册之申请而须缴纳之费用，以及因维持专利、半导体产品拓扑图、新型及设计之登记或注册而须缴纳之费用，如当事人提出要求且证实其不具备足够收益作出缴纳，则得按总督透过在《政府公报》上公布之批示所定而减低上述费用。</w:t>
      </w:r>
      <w:r>
        <w:rPr>
          <w:lang w:val="en-US" w:eastAsia="zh-CN" w:bidi="ar-SA"/>
        </w:rPr>
        <w:br w:type="textWrapping"/>
      </w:r>
      <w:r>
        <w:rPr>
          <w:lang w:val="en-US" w:eastAsia="zh-CN" w:bidi="ar-SA"/>
        </w:rPr>
        <w:t>　二、上款所指之批示，亦须对已作出实施发明之公开要约声明之专利申请人或专利权人所应缴之费用定出有关之减免方式。</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第四十三条</w:t>
      </w:r>
      <w:r>
        <w:rPr>
          <w:lang w:val="en-US" w:eastAsia="zh-CN" w:bidi="ar-SA"/>
        </w:rPr>
        <w:br w:type="textWrapping"/>
      </w:r>
      <w:r>
        <w:rPr>
          <w:lang w:val="en-US" w:eastAsia="zh-CN" w:bidi="ar-SA"/>
        </w:rPr>
        <w:t>　（费用之返还）</w:t>
      </w:r>
      <w:r>
        <w:rPr>
          <w:lang w:val="en-US" w:eastAsia="zh-CN" w:bidi="ar-SA"/>
        </w:rPr>
        <w:br w:type="textWrapping"/>
      </w:r>
      <w:r>
        <w:rPr>
          <w:lang w:val="en-US" w:eastAsia="zh-CN" w:bidi="ar-SA"/>
        </w:rPr>
        <w:t>　一、以上数条所指之费用，并不返还予当事人，但证实属不当缴纳者除外。</w:t>
      </w:r>
      <w:r>
        <w:rPr>
          <w:lang w:val="en-US" w:eastAsia="zh-CN" w:bidi="ar-SA"/>
        </w:rPr>
        <w:br w:type="textWrapping"/>
      </w:r>
      <w:r>
        <w:rPr>
          <w:lang w:val="en-US" w:eastAsia="zh-CN" w:bidi="ar-SA"/>
        </w:rPr>
        <w:t>　二、有关上款最後部分所指费用之返还，系由经济司司长应利害关系人之要求而以批示方式决定之。</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第四十四条</w:t>
      </w:r>
      <w:r>
        <w:rPr>
          <w:lang w:val="en-US" w:eastAsia="zh-CN" w:bidi="ar-SA"/>
        </w:rPr>
        <w:br w:type="textWrapping"/>
      </w:r>
      <w:r>
        <w:rPr>
          <w:lang w:val="en-US" w:eastAsia="zh-CN" w:bidi="ar-SA"/>
        </w:rPr>
        <w:t>　（缴纳费用之中止）</w:t>
      </w:r>
      <w:r>
        <w:rPr>
          <w:lang w:val="en-US" w:eastAsia="zh-CN" w:bidi="ar-SA"/>
        </w:rPr>
        <w:br w:type="textWrapping"/>
      </w:r>
      <w:r>
        <w:rPr>
          <w:lang w:val="en-US" w:eastAsia="zh-CN" w:bidi="ar-SA"/>
        </w:rPr>
        <w:t>　一、在以某一工业产权为标的之诉仍处待决期间，或对该工业产权实施之假扣押或查封尚未终止之期间，不得因欠缴在有关阶段到期之定期费用而宣布该工业产权失效。</w:t>
      </w:r>
      <w:r>
        <w:rPr>
          <w:lang w:val="en-US" w:eastAsia="zh-CN" w:bidi="ar-SA"/>
        </w:rPr>
        <w:br w:type="textWrapping"/>
      </w:r>
      <w:r>
        <w:rPr>
          <w:lang w:val="en-US" w:eastAsia="zh-CN" w:bidi="ar-SA"/>
        </w:rPr>
        <w:t>　二、上款所指之任一裁判经确定後，经济司须促使将此事公布在《政府公报》上；所有欠缴费用均应在公布之日起计之一年内缴纳，而无须缴纳额外费用。</w:t>
      </w:r>
      <w:r>
        <w:rPr>
          <w:lang w:val="en-US" w:eastAsia="zh-CN" w:bidi="ar-SA"/>
        </w:rPr>
        <w:br w:type="textWrapping"/>
      </w:r>
      <w:r>
        <w:rPr>
          <w:lang w:val="en-US" w:eastAsia="zh-CN" w:bidi="ar-SA"/>
        </w:rPr>
        <w:t>　三、如未在上款所指期间内缴纳欠缴费用，则有关工业产权即告失效。</w:t>
      </w:r>
      <w:r>
        <w:rPr>
          <w:lang w:val="en-US" w:eastAsia="zh-CN" w:bidi="ar-SA"/>
        </w:rPr>
        <w:br w:type="textWrapping"/>
      </w:r>
      <w:r>
        <w:rPr>
          <w:lang w:val="en-US" w:eastAsia="zh-CN" w:bidi="ar-SA"/>
        </w:rPr>
        <w:t>　四、为着第二款规定之目的，法院办事处须在有关诉讼、假扣押或查封完结後，立即依职权或应当事人之要求而将此事向经济司作出必要之正式通知。</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第四十五条</w:t>
      </w:r>
      <w:r>
        <w:rPr>
          <w:lang w:val="en-US" w:eastAsia="zh-CN" w:bidi="ar-SA"/>
        </w:rPr>
        <w:br w:type="textWrapping"/>
      </w:r>
      <w:r>
        <w:rPr>
          <w:lang w:val="en-US" w:eastAsia="zh-CN" w:bidi="ar-SA"/>
        </w:rPr>
        <w:t>　（属本地区拥有之权利）</w:t>
      </w:r>
      <w:r>
        <w:rPr>
          <w:lang w:val="en-US" w:eastAsia="zh-CN" w:bidi="ar-SA"/>
        </w:rPr>
        <w:br w:type="textWrapping"/>
      </w:r>
      <w:r>
        <w:rPr>
          <w:lang w:val="en-US" w:eastAsia="zh-CN" w:bidi="ar-SA"/>
        </w:rPr>
        <w:t>　属本地区拥有之工业产权，如由任何性质之企业实施或使用，则就该等权利须遵守有关工业产权之申请、授予、续展及重新转为有效之手续及缴纳相关费用。</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第四十六条</w:t>
      </w:r>
      <w:r>
        <w:rPr>
          <w:lang w:val="en-US" w:eastAsia="zh-CN" w:bidi="ar-SA"/>
        </w:rPr>
        <w:br w:type="textWrapping"/>
      </w:r>
      <w:r>
        <w:rPr>
          <w:lang w:val="en-US" w:eastAsia="zh-CN" w:bidi="ar-SA"/>
        </w:rPr>
        <w:t>　（费用之归属）</w:t>
      </w:r>
      <w:r>
        <w:rPr>
          <w:lang w:val="en-US" w:eastAsia="zh-CN" w:bidi="ar-SA"/>
        </w:rPr>
        <w:br w:type="textWrapping"/>
      </w:r>
      <w:r>
        <w:rPr>
          <w:lang w:val="en-US" w:eastAsia="zh-CN" w:bidi="ar-SA"/>
        </w:rPr>
        <w:t>　按本法规规定而徵收之费用，其中百分之四十拨作本地区收入，而百分之六十则拨作工商业发展基金之收入。</w:t>
      </w:r>
      <w:r>
        <w:rPr>
          <w:lang w:val="en-US" w:eastAsia="zh-CN" w:bidi="ar-SA"/>
        </w:rPr>
        <w:br w:type="textWrapping"/>
      </w:r>
      <w:r>
        <w:rPr>
          <w:rStyle w:val="18"/>
          <w:lang w:val="en-US" w:eastAsia="zh-CN"/>
        </w:rPr>
        <w:t>　第五章</w:t>
      </w:r>
      <w:r>
        <w:rPr>
          <w:lang w:val="en-US" w:eastAsia="zh-CN" w:bidi="ar-SA"/>
        </w:rPr>
        <w:br w:type="textWrapping"/>
      </w:r>
      <w:r>
        <w:rPr>
          <w:lang w:val="en-US" w:eastAsia="zh-CN" w:bidi="ar-SA"/>
        </w:rPr>
        <w:t>　工业产权之终止</w:t>
      </w:r>
      <w:r>
        <w:rPr>
          <w:lang w:val="en-US" w:eastAsia="zh-CN" w:bidi="ar-SA"/>
        </w:rPr>
        <w:br w:type="textWrapping"/>
      </w:r>
      <w:r>
        <w:rPr>
          <w:lang w:val="en-US" w:eastAsia="zh-CN" w:bidi="ar-SA"/>
        </w:rPr>
        <w:t>　</w:t>
      </w:r>
      <w:r>
        <w:rPr>
          <w:rStyle w:val="19"/>
          <w:lang w:val="en-US" w:eastAsia="zh-CN"/>
        </w:rPr>
        <w:t>第四十七条</w:t>
      </w:r>
      <w:r>
        <w:rPr>
          <w:lang w:val="en-US" w:eastAsia="zh-CN" w:bidi="ar-SA"/>
        </w:rPr>
        <w:br w:type="textWrapping"/>
      </w:r>
      <w:r>
        <w:rPr>
          <w:lang w:val="en-US" w:eastAsia="zh-CN" w:bidi="ar-SA"/>
        </w:rPr>
        <w:t>　（无效之一般原因）</w:t>
      </w:r>
      <w:r>
        <w:rPr>
          <w:lang w:val="en-US" w:eastAsia="zh-CN" w:bidi="ar-SA"/>
        </w:rPr>
        <w:br w:type="textWrapping"/>
      </w:r>
      <w:r>
        <w:rPr>
          <w:lang w:val="en-US" w:eastAsia="zh-CN" w:bidi="ar-SA"/>
        </w:rPr>
        <w:t>　证实出现下列情况时，工业产权证书即属全部或部分无效：</w:t>
      </w:r>
      <w:r>
        <w:rPr>
          <w:lang w:val="en-US" w:eastAsia="zh-CN" w:bidi="ar-SA"/>
        </w:rPr>
        <w:br w:type="textWrapping"/>
      </w:r>
      <w:r>
        <w:rPr>
          <w:lang w:val="en-US" w:eastAsia="zh-CN" w:bidi="ar-SA"/>
        </w:rPr>
        <w:t>　a）对象属不可受保护者；</w:t>
      </w:r>
      <w:r>
        <w:rPr>
          <w:lang w:val="en-US" w:eastAsia="zh-CN" w:bidi="ar-SA"/>
        </w:rPr>
        <w:br w:type="textWrapping"/>
      </w:r>
      <w:r>
        <w:rPr>
          <w:lang w:val="en-US" w:eastAsia="zh-CN" w:bidi="ar-SA"/>
        </w:rPr>
        <w:t>　b）违反公共秩序方面之规则或违反善良风俗；</w:t>
      </w:r>
      <w:r>
        <w:rPr>
          <w:lang w:val="en-US" w:eastAsia="zh-CN" w:bidi="ar-SA"/>
        </w:rPr>
        <w:br w:type="textWrapping"/>
      </w:r>
      <w:r>
        <w:rPr>
          <w:lang w:val="en-US" w:eastAsia="zh-CN" w:bidi="ar-SA"/>
        </w:rPr>
        <w:t>　c）未履行为获授予工业产权而须遵行之程序或手续。</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第四十八条</w:t>
      </w:r>
      <w:r>
        <w:rPr>
          <w:lang w:val="en-US" w:eastAsia="zh-CN" w:bidi="ar-SA"/>
        </w:rPr>
        <w:br w:type="textWrapping"/>
      </w:r>
      <w:r>
        <w:rPr>
          <w:lang w:val="en-US" w:eastAsia="zh-CN" w:bidi="ar-SA"/>
        </w:rPr>
        <w:t>　（可撤销之一般原因）</w:t>
      </w:r>
      <w:r>
        <w:rPr>
          <w:lang w:val="en-US" w:eastAsia="zh-CN" w:bidi="ar-SA"/>
        </w:rPr>
        <w:br w:type="textWrapping"/>
      </w:r>
      <w:r>
        <w:rPr>
          <w:lang w:val="en-US" w:eastAsia="zh-CN" w:bidi="ar-SA"/>
        </w:rPr>
        <w:t>　一、在违反确定工业产权归何人所有之规定之情况下，工业产权证书属全部或部分可予撤销；工业产权证书系在未顾及第三人以优先权或其他法定名义为依据而拥有之权利而给予者，有关证书在一般情况下亦属全部或部分可予撤销。</w:t>
      </w:r>
      <w:r>
        <w:rPr>
          <w:lang w:val="en-US" w:eastAsia="zh-CN" w:bidi="ar-SA"/>
        </w:rPr>
        <w:br w:type="textWrapping"/>
      </w:r>
      <w:r>
        <w:rPr>
          <w:lang w:val="en-US" w:eastAsia="zh-CN" w:bidi="ar-SA"/>
        </w:rPr>
        <w:t>　二、如符合法定条件，则利害关系人得要求使有关证书全部或部分转归於其名下，而非提出撤销证书之要求。</w:t>
      </w:r>
      <w:r>
        <w:rPr>
          <w:lang w:val="en-US" w:eastAsia="zh-CN" w:bidi="ar-SA"/>
        </w:rPr>
        <w:br w:type="textWrapping"/>
      </w:r>
      <w:r>
        <w:rPr>
          <w:lang w:val="en-US" w:eastAsia="zh-CN" w:bidi="ar-SA"/>
        </w:rPr>
        <w:t>　三、除有相反规定外，撤销之诉应在获悉作为撤销理由之事实後之一年内向普通管辖法院提出。</w:t>
      </w:r>
      <w:r>
        <w:rPr>
          <w:lang w:val="en-US" w:eastAsia="zh-CN" w:bidi="ar-SA"/>
        </w:rPr>
        <w:br w:type="textWrapping"/>
      </w:r>
      <w:r>
        <w:rPr>
          <w:lang w:val="en-US" w:eastAsia="zh-CN" w:bidi="ar-SA"/>
        </w:rPr>
        <w:t>　四、对於出於恶意而取得之证书，其撤销权不受时效约束。</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第四十九条</w:t>
      </w:r>
      <w:r>
        <w:rPr>
          <w:lang w:val="en-US" w:eastAsia="zh-CN" w:bidi="ar-SA"/>
        </w:rPr>
        <w:br w:type="textWrapping"/>
      </w:r>
      <w:r>
        <w:rPr>
          <w:lang w:val="en-US" w:eastAsia="zh-CN" w:bidi="ar-SA"/>
        </w:rPr>
        <w:t>　（宣告无效或撤销之诉讼）</w:t>
      </w:r>
      <w:r>
        <w:rPr>
          <w:lang w:val="en-US" w:eastAsia="zh-CN" w:bidi="ar-SA"/>
        </w:rPr>
        <w:br w:type="textWrapping"/>
      </w:r>
      <w:r>
        <w:rPr>
          <w:lang w:val="en-US" w:eastAsia="zh-CN" w:bidi="ar-SA"/>
        </w:rPr>
        <w:t>　一、无效或撤销之宣告，仅得来自司法裁判。</w:t>
      </w:r>
      <w:r>
        <w:rPr>
          <w:lang w:val="en-US" w:eastAsia="zh-CN" w:bidi="ar-SA"/>
        </w:rPr>
        <w:br w:type="textWrapping"/>
      </w:r>
      <w:r>
        <w:rPr>
          <w:lang w:val="en-US" w:eastAsia="zh-CN" w:bidi="ar-SA"/>
        </w:rPr>
        <w:t>　二、有关诉讼应由检察院或任一利害关系人针对被登录之权利人提起；凡在提起诉讼之公告公布日之前已向经济司申请为有关衍生权利作附注之人，均亦应被传唤。</w:t>
      </w:r>
      <w:r>
        <w:rPr>
          <w:lang w:val="en-US" w:eastAsia="zh-CN" w:bidi="ar-SA"/>
        </w:rPr>
        <w:br w:type="textWrapping"/>
      </w:r>
      <w:r>
        <w:rPr>
          <w:lang w:val="en-US" w:eastAsia="zh-CN" w:bidi="ar-SA"/>
        </w:rPr>
        <w:t>　三、法院办事处须将有关诉讼之提起通知经济司，并须在裁判经确定後，向经济司发出一份以打字作成或以其他对产生本法规所定效力属适当之载体储存之裁判副本。</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第五十条</w:t>
      </w:r>
      <w:r>
        <w:rPr>
          <w:lang w:val="en-US" w:eastAsia="zh-CN" w:bidi="ar-SA"/>
        </w:rPr>
        <w:br w:type="textWrapping"/>
      </w:r>
      <w:r>
        <w:rPr>
          <w:lang w:val="en-US" w:eastAsia="zh-CN" w:bidi="ar-SA"/>
        </w:rPr>
        <w:t>　（宣告无效或撤销之效力）</w:t>
      </w:r>
      <w:r>
        <w:rPr>
          <w:lang w:val="en-US" w:eastAsia="zh-CN" w:bidi="ar-SA"/>
        </w:rPr>
        <w:br w:type="textWrapping"/>
      </w:r>
      <w:r>
        <w:rPr>
          <w:lang w:val="en-US" w:eastAsia="zh-CN" w:bidi="ar-SA"/>
        </w:rPr>
        <w:t>　无效之宣告，不影响因履行义务、执行已确定之判决、执行包括尚未经认可之和解以及因同类性质之行为而已产生之效力。</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第五十一条</w:t>
      </w:r>
      <w:r>
        <w:rPr>
          <w:lang w:val="en-US" w:eastAsia="zh-CN" w:bidi="ar-SA"/>
        </w:rPr>
        <w:br w:type="textWrapping"/>
      </w:r>
      <w:r>
        <w:rPr>
          <w:lang w:val="en-US" w:eastAsia="zh-CN" w:bidi="ar-SA"/>
        </w:rPr>
        <w:t>　（失效之一般原因）</w:t>
      </w:r>
      <w:r>
        <w:rPr>
          <w:lang w:val="en-US" w:eastAsia="zh-CN" w:bidi="ar-SA"/>
        </w:rPr>
        <w:br w:type="textWrapping"/>
      </w:r>
      <w:r>
        <w:rPr>
          <w:lang w:val="en-US" w:eastAsia="zh-CN" w:bidi="ar-SA"/>
        </w:rPr>
        <w:t>　一、工业产权在下列情况下失效：</w:t>
      </w:r>
      <w:r>
        <w:rPr>
          <w:lang w:val="en-US" w:eastAsia="zh-CN" w:bidi="ar-SA"/>
        </w:rPr>
        <w:br w:type="textWrapping"/>
      </w:r>
      <w:r>
        <w:rPr>
          <w:lang w:val="en-US" w:eastAsia="zh-CN" w:bidi="ar-SA"/>
        </w:rPr>
        <w:t>　a）存续期届满；</w:t>
      </w:r>
      <w:r>
        <w:rPr>
          <w:lang w:val="en-US" w:eastAsia="zh-CN" w:bidi="ar-SA"/>
        </w:rPr>
        <w:br w:type="textWrapping"/>
      </w:r>
      <w:r>
        <w:rPr>
          <w:lang w:val="en-US" w:eastAsia="zh-CN" w:bidi="ar-SA"/>
        </w:rPr>
        <w:t>　b）欠缴应缴之费用；</w:t>
      </w:r>
      <w:r>
        <w:rPr>
          <w:lang w:val="en-US" w:eastAsia="zh-CN" w:bidi="ar-SA"/>
        </w:rPr>
        <w:br w:type="textWrapping"/>
      </w:r>
      <w:r>
        <w:rPr>
          <w:lang w:val="en-US" w:eastAsia="zh-CN" w:bidi="ar-SA"/>
        </w:rPr>
        <w:t>　c）权利人作出放弃。</w:t>
      </w:r>
      <w:r>
        <w:rPr>
          <w:lang w:val="en-US" w:eastAsia="zh-CN" w:bidi="ar-SA"/>
        </w:rPr>
        <w:br w:type="textWrapping"/>
      </w:r>
      <w:r>
        <w:rPr>
          <w:lang w:val="en-US" w:eastAsia="zh-CN" w:bidi="ar-SA"/>
        </w:rPr>
        <w:t>　二、上款a项及b项所指之失效原因导致工业产权自动失效，无须作出公布。</w:t>
      </w:r>
      <w:r>
        <w:rPr>
          <w:lang w:val="en-US" w:eastAsia="zh-CN" w:bidi="ar-SA"/>
        </w:rPr>
        <w:br w:type="textWrapping"/>
      </w:r>
      <w:r>
        <w:rPr>
          <w:lang w:val="en-US" w:eastAsia="zh-CN" w:bidi="ar-SA"/>
        </w:rPr>
        <w:t>　三、上款c项所指之失效一般原因及本法规所指之失效特别原因并不导致自动失效，但任一利害关系人均得透过司法途径或非司法途径予以主张。</w:t>
      </w:r>
      <w:r>
        <w:rPr>
          <w:lang w:val="en-US" w:eastAsia="zh-CN" w:bidi="ar-SA"/>
        </w:rPr>
        <w:br w:type="textWrapping"/>
      </w:r>
      <w:r>
        <w:rPr>
          <w:lang w:val="en-US" w:eastAsia="zh-CN" w:bidi="ar-SA"/>
        </w:rPr>
        <w:t>　四、对於因导致自动失效之原因而生之失效，如未有附注作出，则任一利害关系人亦得要求作出附注。</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第五十二条</w:t>
      </w:r>
      <w:r>
        <w:rPr>
          <w:lang w:val="en-US" w:eastAsia="zh-CN" w:bidi="ar-SA"/>
        </w:rPr>
        <w:br w:type="textWrapping"/>
      </w:r>
      <w:r>
        <w:rPr>
          <w:lang w:val="en-US" w:eastAsia="zh-CN" w:bidi="ar-SA"/>
        </w:rPr>
        <w:t>　（宣布失效之申请）</w:t>
      </w:r>
      <w:r>
        <w:rPr>
          <w:lang w:val="en-US" w:eastAsia="zh-CN" w:bidi="ar-SA"/>
        </w:rPr>
        <w:br w:type="textWrapping"/>
      </w:r>
      <w:r>
        <w:rPr>
          <w:lang w:val="en-US" w:eastAsia="zh-CN" w:bidi="ar-SA"/>
        </w:rPr>
        <w:t>　一、宣布失效之申请须向经济司提出。</w:t>
      </w:r>
      <w:r>
        <w:rPr>
          <w:lang w:val="en-US" w:eastAsia="zh-CN" w:bidi="ar-SA"/>
        </w:rPr>
        <w:br w:type="textWrapping"/>
      </w:r>
      <w:r>
        <w:rPr>
          <w:lang w:val="en-US" w:eastAsia="zh-CN" w:bidi="ar-SA"/>
        </w:rPr>
        <w:t>　二、除失效之理由为放弃权利外，就宣布失效之申请须通知有关登记或注册之权利人，以便其如愿意答覆则须在两个月内作出答覆。</w:t>
      </w:r>
      <w:r>
        <w:rPr>
          <w:lang w:val="en-US" w:eastAsia="zh-CN" w:bidi="ar-SA"/>
        </w:rPr>
        <w:br w:type="textWrapping"/>
      </w:r>
      <w:r>
        <w:rPr>
          <w:lang w:val="en-US" w:eastAsia="zh-CN" w:bidi="ar-SA"/>
        </w:rPr>
        <w:t>　三、应利害关系人及时提出之要求，上款所指之期间得延长一个月。</w:t>
      </w:r>
      <w:r>
        <w:rPr>
          <w:lang w:val="en-US" w:eastAsia="zh-CN" w:bidi="ar-SA"/>
        </w:rPr>
        <w:br w:type="textWrapping"/>
      </w:r>
      <w:r>
        <w:rPr>
          <w:lang w:val="en-US" w:eastAsia="zh-CN" w:bidi="ar-SA"/>
        </w:rPr>
        <w:t>　四、仅在对立当事人无明确反对，且有值得考虑之理由为依据之情况下，方得再作同样之延期。</w:t>
      </w:r>
      <w:r>
        <w:rPr>
          <w:lang w:val="en-US" w:eastAsia="zh-CN" w:bidi="ar-SA"/>
        </w:rPr>
        <w:br w:type="textWrapping"/>
      </w:r>
      <w:r>
        <w:rPr>
          <w:lang w:val="en-US" w:eastAsia="zh-CN" w:bidi="ar-SA"/>
        </w:rPr>
        <w:t>　五、作出答覆之期间届满後，经济司须在一个月内决定是否宣布有关专利、登记或注册失效。</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第五十三条</w:t>
      </w:r>
      <w:r>
        <w:rPr>
          <w:lang w:val="en-US" w:eastAsia="zh-CN" w:bidi="ar-SA"/>
        </w:rPr>
        <w:br w:type="textWrapping"/>
      </w:r>
      <w:r>
        <w:rPr>
          <w:lang w:val="en-US" w:eastAsia="zh-CN" w:bidi="ar-SA"/>
        </w:rPr>
        <w:t>　（放弃）</w:t>
      </w:r>
      <w:r>
        <w:rPr>
          <w:lang w:val="en-US" w:eastAsia="zh-CN" w:bidi="ar-SA"/>
        </w:rPr>
        <w:br w:type="textWrapping"/>
      </w:r>
      <w:r>
        <w:rPr>
          <w:lang w:val="en-US" w:eastAsia="zh-CN" w:bidi="ar-SA"/>
        </w:rPr>
        <w:t>　一、权利人既得放弃其要求授予工业产权之申请，亦得放弃其所拥有之工业产权，但须以书面方式向经济司作出上述放弃之要求。</w:t>
      </w:r>
      <w:r>
        <w:rPr>
          <w:lang w:val="en-US" w:eastAsia="zh-CN" w:bidi="ar-SA"/>
        </w:rPr>
        <w:br w:type="textWrapping"/>
      </w:r>
      <w:r>
        <w:rPr>
          <w:lang w:val="en-US" w:eastAsia="zh-CN" w:bidi="ar-SA"/>
        </w:rPr>
        <w:t>　二、如属工业产权之性质所容许，则得作部分放弃。</w:t>
      </w:r>
      <w:r>
        <w:rPr>
          <w:lang w:val="en-US" w:eastAsia="zh-CN" w:bidi="ar-SA"/>
        </w:rPr>
        <w:br w:type="textWrapping"/>
      </w:r>
      <w:r>
        <w:rPr>
          <w:lang w:val="en-US" w:eastAsia="zh-CN" w:bidi="ar-SA"/>
        </w:rPr>
        <w:t>　三、如作出放弃之人未在作出放弃之请求书内签名，则其受托人应将获授予特别权力之授权书附入申请内。</w:t>
      </w:r>
      <w:r>
        <w:rPr>
          <w:lang w:val="en-US" w:eastAsia="zh-CN" w:bidi="ar-SA"/>
        </w:rPr>
        <w:br w:type="textWrapping"/>
      </w:r>
      <w:r>
        <w:rPr>
          <w:lang w:val="en-US" w:eastAsia="zh-CN" w:bidi="ar-SA"/>
        </w:rPr>
        <w:t>　四、放弃之作出对已被作出附注之衍生权利并不构成影响，但其权利人须在获适当通知後，在为保障该等权利所需之限度内代替主权利人保存有关证书。</w:t>
      </w:r>
      <w:r>
        <w:rPr>
          <w:lang w:val="en-US" w:eastAsia="zh-CN" w:bidi="ar-SA"/>
        </w:rPr>
        <w:br w:type="textWrapping"/>
      </w:r>
      <w:r>
        <w:rPr>
          <w:lang w:val="en-US" w:eastAsia="zh-CN" w:bidi="ar-SA"/>
        </w:rPr>
        <w:t>　五、申请之放弃经确认後，该申请之固有权利即因该放弃而告失效。</w:t>
      </w:r>
    </w:p>
    <w:p w14:paraId="454CDEAE">
      <w:pPr>
        <w:pStyle w:val="13"/>
        <w:spacing w:after="300"/>
        <w:ind w:left="375" w:right="375"/>
        <w:textAlignment w:val="baseline"/>
        <w:rPr>
          <w:lang w:val="en-US" w:eastAsia="zh-CN" w:bidi="ar-SA"/>
        </w:rPr>
      </w:pPr>
      <w:r>
        <w:rPr>
          <w:lang w:val="en-US" w:eastAsia="zh-CN" w:bidi="ar-SA"/>
        </w:rPr>
        <w:br w:type="textWrapping"/>
      </w:r>
      <w:r>
        <w:rPr>
          <w:rStyle w:val="17"/>
          <w:lang w:val="en-US" w:eastAsia="zh-CN"/>
        </w:rPr>
        <w:t>　第二编</w:t>
      </w:r>
      <w:r>
        <w:rPr>
          <w:lang w:val="en-US" w:eastAsia="zh-CN" w:bidi="ar-SA"/>
        </w:rPr>
        <w:br w:type="textWrapping"/>
      </w:r>
      <w:r>
        <w:rPr>
          <w:lang w:val="en-US" w:eastAsia="zh-CN" w:bidi="ar-SA"/>
        </w:rPr>
        <w:t>　工业产权之登记或注册</w:t>
      </w:r>
      <w:r>
        <w:rPr>
          <w:lang w:val="en-US" w:eastAsia="zh-CN" w:bidi="ar-SA"/>
        </w:rPr>
        <w:br w:type="textWrapping"/>
      </w:r>
      <w:r>
        <w:rPr>
          <w:lang w:val="en-US" w:eastAsia="zh-CN" w:bidi="ar-SA"/>
        </w:rPr>
        <w:t>　</w:t>
      </w:r>
      <w:r>
        <w:rPr>
          <w:rStyle w:val="19"/>
          <w:lang w:val="en-US" w:eastAsia="zh-CN"/>
        </w:rPr>
        <w:t>第五十四条</w:t>
      </w:r>
      <w:r>
        <w:rPr>
          <w:lang w:val="en-US" w:eastAsia="zh-CN" w:bidi="ar-SA"/>
        </w:rPr>
        <w:br w:type="textWrapping"/>
      </w:r>
      <w:r>
        <w:rPr>
          <w:lang w:val="en-US" w:eastAsia="zh-CN" w:bidi="ar-SA"/>
        </w:rPr>
        <w:t>　（权限及目的）</w:t>
      </w:r>
      <w:r>
        <w:rPr>
          <w:lang w:val="en-US" w:eastAsia="zh-CN" w:bidi="ar-SA"/>
        </w:rPr>
        <w:br w:type="textWrapping"/>
      </w:r>
      <w:r>
        <w:rPr>
          <w:lang w:val="en-US" w:eastAsia="zh-CN" w:bidi="ar-SA"/>
        </w:rPr>
        <w:t>　一、工业产权之登记或注册，由经济司以电脑储存数据作出，登记或注册之目的为使人能随时对已授予之工业产权以及对变更或终止工业产权之行为有所了解。</w:t>
      </w:r>
      <w:r>
        <w:rPr>
          <w:lang w:val="en-US" w:eastAsia="zh-CN" w:bidi="ar-SA"/>
        </w:rPr>
        <w:br w:type="textWrapping"/>
      </w:r>
      <w:r>
        <w:rPr>
          <w:lang w:val="en-US" w:eastAsia="zh-CN" w:bidi="ar-SA"/>
        </w:rPr>
        <w:t>　二、除经许可或申请人明确要求外，在某一要求授予工业产权之申请公布前不得将涉及该申请之任何事实载入登记或注册内，但不影响第二十二条规定之适用。</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第五十五条</w:t>
      </w:r>
      <w:r>
        <w:rPr>
          <w:lang w:val="en-US" w:eastAsia="zh-CN" w:bidi="ar-SA"/>
        </w:rPr>
        <w:br w:type="textWrapping"/>
      </w:r>
      <w:r>
        <w:rPr>
          <w:lang w:val="en-US" w:eastAsia="zh-CN" w:bidi="ar-SA"/>
        </w:rPr>
        <w:t>　（具备资格之受托人之登记或注册）</w:t>
      </w:r>
      <w:r>
        <w:rPr>
          <w:lang w:val="en-US" w:eastAsia="zh-CN" w:bidi="ar-SA"/>
        </w:rPr>
        <w:br w:type="textWrapping"/>
      </w:r>
      <w:r>
        <w:rPr>
          <w:lang w:val="en-US" w:eastAsia="zh-CN" w:bidi="ar-SA"/>
        </w:rPr>
        <w:t>　工业产权之登记或注册须辅以一项受托人之登记或注册，目的为确保公众对第二十条第一款b项最後部分所指之人、对因有关委任而可能受到之限制、以及对获经济司许可之澳门工业产权代办人及按照适用之法律获承认资格在本地区担任工作之来自外地之工业产权正式代办人有所了解。</w:t>
      </w:r>
      <w:r>
        <w:rPr>
          <w:lang w:val="en-US" w:eastAsia="zh-CN" w:bidi="ar-SA"/>
        </w:rPr>
        <w:br w:type="textWrapping"/>
      </w:r>
      <w:r>
        <w:rPr>
          <w:rStyle w:val="19"/>
          <w:lang w:val="en-US" w:eastAsia="zh-CN"/>
        </w:rPr>
        <w:t>　第五十六条</w:t>
      </w:r>
      <w:r>
        <w:rPr>
          <w:lang w:val="en-US" w:eastAsia="zh-CN" w:bidi="ar-SA"/>
        </w:rPr>
        <w:br w:type="textWrapping"/>
      </w:r>
      <w:r>
        <w:rPr>
          <w:lang w:val="en-US" w:eastAsia="zh-CN" w:bidi="ar-SA"/>
        </w:rPr>
        <w:t>　（授予工业产权之登记或注册之内容）</w:t>
      </w:r>
      <w:r>
        <w:rPr>
          <w:lang w:val="en-US" w:eastAsia="zh-CN" w:bidi="ar-SA"/>
        </w:rPr>
        <w:br w:type="textWrapping"/>
      </w:r>
      <w:r>
        <w:rPr>
          <w:lang w:val="en-US" w:eastAsia="zh-CN" w:bidi="ar-SA"/>
        </w:rPr>
        <w:t>　一、在授予工业产权之登记或注册内，须包括下列内容：</w:t>
      </w:r>
      <w:r>
        <w:rPr>
          <w:lang w:val="en-US" w:eastAsia="zh-CN" w:bidi="ar-SA"/>
        </w:rPr>
        <w:br w:type="textWrapping"/>
      </w:r>
      <w:r>
        <w:rPr>
          <w:lang w:val="en-US" w:eastAsia="zh-CN" w:bidi="ar-SA"/>
        </w:rPr>
        <w:t>　a）有关权利之类型；</w:t>
      </w:r>
      <w:r>
        <w:rPr>
          <w:lang w:val="en-US" w:eastAsia="zh-CN" w:bidi="ar-SA"/>
        </w:rPr>
        <w:br w:type="textWrapping"/>
      </w:r>
      <w:r>
        <w:rPr>
          <w:lang w:val="en-US" w:eastAsia="zh-CN" w:bidi="ar-SA"/>
        </w:rPr>
        <w:t>　b）权利人之姓名或商业名称；</w:t>
      </w:r>
      <w:r>
        <w:rPr>
          <w:lang w:val="en-US" w:eastAsia="zh-CN" w:bidi="ar-SA"/>
        </w:rPr>
        <w:br w:type="textWrapping"/>
      </w:r>
      <w:r>
        <w:rPr>
          <w:lang w:val="en-US" w:eastAsia="zh-CN" w:bidi="ar-SA"/>
        </w:rPr>
        <w:t>　c）证书之编号；</w:t>
      </w:r>
      <w:r>
        <w:rPr>
          <w:lang w:val="en-US" w:eastAsia="zh-CN" w:bidi="ar-SA"/>
        </w:rPr>
        <w:br w:type="textWrapping"/>
      </w:r>
      <w:r>
        <w:rPr>
          <w:lang w:val="en-US" w:eastAsia="zh-CN" w:bidi="ar-SA"/>
        </w:rPr>
        <w:t>　d）有效期开始之日；</w:t>
      </w:r>
      <w:r>
        <w:rPr>
          <w:lang w:val="en-US" w:eastAsia="zh-CN" w:bidi="ar-SA"/>
        </w:rPr>
        <w:br w:type="textWrapping"/>
      </w:r>
      <w:r>
        <w:rPr>
          <w:lang w:val="en-US" w:eastAsia="zh-CN" w:bidi="ar-SA"/>
        </w:rPr>
        <w:t>　e）能概括有关发明或拓扑图之对象之名称或标题，以及对该对象之说明；</w:t>
      </w:r>
      <w:r>
        <w:rPr>
          <w:lang w:val="en-US" w:eastAsia="zh-CN" w:bidi="ar-SA"/>
        </w:rPr>
        <w:br w:type="textWrapping"/>
      </w:r>
      <w:r>
        <w:rPr>
          <w:lang w:val="en-US" w:eastAsia="zh-CN" w:bidi="ar-SA"/>
        </w:rPr>
        <w:t>　f）对被登记或注册之设计、新型、商标或标志之对象所作之复制。</w:t>
      </w:r>
      <w:r>
        <w:rPr>
          <w:lang w:val="en-US" w:eastAsia="zh-CN" w:bidi="ar-SA"/>
        </w:rPr>
        <w:br w:type="textWrapping"/>
      </w:r>
      <w:r>
        <w:rPr>
          <w:lang w:val="en-US" w:eastAsia="zh-CN" w:bidi="ar-SA"/>
        </w:rPr>
        <w:t>　二、除上款所指内容外，经济司司长得决定将其他内容纳入登记或注册内，但须遵守有关向公众作传播之限制或禁止。</w:t>
      </w:r>
      <w:r>
        <w:rPr>
          <w:lang w:val="en-US" w:eastAsia="zh-CN" w:bidi="ar-SA"/>
        </w:rPr>
        <w:br w:type="textWrapping"/>
      </w:r>
      <w:r>
        <w:rPr>
          <w:rStyle w:val="19"/>
          <w:rFonts w:ascii="Times New Roman" w:hAnsi="Times New Roman" w:cs="Times New Roman" w:eastAsiaTheme="minorEastAsia"/>
          <w:b/>
          <w:lang w:val="en-US" w:eastAsia="zh-CN"/>
        </w:rPr>
        <w:t>　第五十七条</w:t>
      </w:r>
      <w:r>
        <w:rPr>
          <w:lang w:val="en-US" w:eastAsia="zh-CN" w:bidi="ar-SA"/>
        </w:rPr>
        <w:br w:type="textWrapping"/>
      </w:r>
      <w:r>
        <w:rPr>
          <w:lang w:val="en-US" w:eastAsia="zh-CN" w:bidi="ar-SA"/>
        </w:rPr>
        <w:t>　（须附注之事实）</w:t>
      </w:r>
      <w:r>
        <w:rPr>
          <w:lang w:val="en-US" w:eastAsia="zh-CN" w:bidi="ar-SA"/>
        </w:rPr>
        <w:br w:type="textWrapping"/>
      </w:r>
      <w:r>
        <w:rPr>
          <w:lang w:val="en-US" w:eastAsia="zh-CN" w:bidi="ar-SA"/>
        </w:rPr>
        <w:t>　一、下列事实，须以在有关证书内作登录及在授予工业产权之登记或注册内作记载之方式作出附注：</w:t>
      </w:r>
      <w:r>
        <w:rPr>
          <w:lang w:val="en-US" w:eastAsia="zh-CN" w:bidi="ar-SA"/>
        </w:rPr>
        <w:br w:type="textWrapping"/>
      </w:r>
      <w:r>
        <w:rPr>
          <w:lang w:val="en-US" w:eastAsia="zh-CN" w:bidi="ar-SA"/>
        </w:rPr>
        <w:t>　a）工业产权之移转；</w:t>
      </w:r>
      <w:r>
        <w:rPr>
          <w:lang w:val="en-US" w:eastAsia="zh-CN" w:bidi="ar-SA"/>
        </w:rPr>
        <w:br w:type="textWrapping"/>
      </w:r>
      <w:r>
        <w:rPr>
          <w:lang w:val="en-US" w:eastAsia="zh-CN" w:bidi="ar-SA"/>
        </w:rPr>
        <w:t>　b）实施许可之给予；</w:t>
      </w:r>
      <w:r>
        <w:rPr>
          <w:lang w:val="en-US" w:eastAsia="zh-CN" w:bidi="ar-SA"/>
        </w:rPr>
        <w:br w:type="textWrapping"/>
      </w:r>
      <w:r>
        <w:rPr>
          <w:lang w:val="en-US" w:eastAsia="zh-CN" w:bidi="ar-SA"/>
        </w:rPr>
        <w:t>　c）有关实施发明之公开要约声明以及该声明之撤回或失效；</w:t>
      </w:r>
      <w:r>
        <w:rPr>
          <w:lang w:val="en-US" w:eastAsia="zh-CN" w:bidi="ar-SA"/>
        </w:rPr>
        <w:br w:type="textWrapping"/>
      </w:r>
      <w:r>
        <w:rPr>
          <w:lang w:val="en-US" w:eastAsia="zh-CN" w:bidi="ar-SA"/>
        </w:rPr>
        <w:t>　d）担保权利或用益权之设定、查封及假扣押；</w:t>
      </w:r>
      <w:r>
        <w:rPr>
          <w:lang w:val="en-US" w:eastAsia="zh-CN" w:bidi="ar-SA"/>
        </w:rPr>
        <w:br w:type="textWrapping"/>
      </w:r>
      <w:r>
        <w:rPr>
          <w:lang w:val="en-US" w:eastAsia="zh-CN" w:bidi="ar-SA"/>
        </w:rPr>
        <w:t>　e）宣告权利无效或撤销权利之司法诉讼；</w:t>
      </w:r>
      <w:r>
        <w:rPr>
          <w:lang w:val="en-US" w:eastAsia="zh-CN" w:bidi="ar-SA"/>
        </w:rPr>
        <w:br w:type="textWrapping"/>
      </w:r>
      <w:r>
        <w:rPr>
          <w:lang w:val="en-US" w:eastAsia="zh-CN" w:bidi="ar-SA"/>
        </w:rPr>
        <w:t>　f）按第三十二条之规定所作之内容修改；</w:t>
      </w:r>
      <w:r>
        <w:rPr>
          <w:lang w:val="en-US" w:eastAsia="zh-CN" w:bidi="ar-SA"/>
        </w:rPr>
        <w:br w:type="textWrapping"/>
      </w:r>
      <w:r>
        <w:rPr>
          <w:lang w:val="en-US" w:eastAsia="zh-CN" w:bidi="ar-SA"/>
        </w:rPr>
        <w:t>　g）其他变更或终止工业产权之事实或决定。</w:t>
      </w:r>
      <w:r>
        <w:rPr>
          <w:lang w:val="en-US" w:eastAsia="zh-CN" w:bidi="ar-SA"/>
        </w:rPr>
        <w:br w:type="textWrapping"/>
      </w:r>
      <w:r>
        <w:rPr>
          <w:lang w:val="en-US" w:eastAsia="zh-CN" w:bidi="ar-SA"/>
        </w:rPr>
        <w:t>　二、当事人或其继受人之间得随时援引第一款所指之事实，但该等事实仅在其附注被作出後方对第三人产生效力。</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第五十八条</w:t>
      </w:r>
      <w:r>
        <w:rPr>
          <w:lang w:val="en-US" w:eastAsia="zh-CN" w:bidi="ar-SA"/>
        </w:rPr>
        <w:br w:type="textWrapping"/>
      </w:r>
      <w:r>
        <w:rPr>
          <w:lang w:val="en-US" w:eastAsia="zh-CN" w:bidi="ar-SA"/>
        </w:rPr>
        <w:t>　（发起及形式）</w:t>
      </w:r>
      <w:r>
        <w:rPr>
          <w:lang w:val="en-US" w:eastAsia="zh-CN" w:bidi="ar-SA"/>
        </w:rPr>
        <w:br w:type="textWrapping"/>
      </w:r>
      <w:r>
        <w:rPr>
          <w:lang w:val="en-US" w:eastAsia="zh-CN" w:bidi="ar-SA"/>
        </w:rPr>
        <w:t>　一、附注之作出，取决於任一利害关系人之申请，该申请须附同证实待作附注事实之文件。</w:t>
      </w:r>
      <w:r>
        <w:rPr>
          <w:lang w:val="en-US" w:eastAsia="zh-CN" w:bidi="ar-SA"/>
        </w:rPr>
        <w:br w:type="textWrapping"/>
      </w:r>
      <w:r>
        <w:rPr>
          <w:lang w:val="en-US" w:eastAsia="zh-CN" w:bidi="ar-SA"/>
        </w:rPr>
        <w:t>　二、如让与人申请就有关移转作出附注，则受让人亦应在证实移转之文件上签名或作出接受移转之声明。</w:t>
      </w:r>
      <w:r>
        <w:rPr>
          <w:lang w:val="en-US" w:eastAsia="zh-CN" w:bidi="ar-SA"/>
        </w:rPr>
        <w:br w:type="textWrapping"/>
      </w:r>
      <w:r>
        <w:rPr>
          <w:lang w:val="en-US" w:eastAsia="zh-CN" w:bidi="ar-SA"/>
        </w:rPr>
        <w:t>　三、作出附注後须将证书归还申请人，而有关申请及文件则应存入卷宗。</w:t>
      </w:r>
      <w:r>
        <w:rPr>
          <w:lang w:val="en-US" w:eastAsia="zh-CN" w:bidi="ar-SA"/>
        </w:rPr>
        <w:br w:type="textWrapping"/>
      </w:r>
      <w:r>
        <w:rPr>
          <w:lang w:val="en-US" w:eastAsia="zh-CN" w:bidi="ar-SA"/>
        </w:rPr>
        <w:t>　四、经济司得依职权促使对实施强制许可之给予作出附注，以及就上条第一款e项所指之司法诉讼作出附注。</w:t>
      </w:r>
      <w:r>
        <w:rPr>
          <w:lang w:val="en-US" w:eastAsia="zh-CN" w:bidi="ar-SA"/>
        </w:rPr>
        <w:br w:type="textWrapping"/>
      </w:r>
      <w:r>
        <w:rPr>
          <w:lang w:val="en-US" w:eastAsia="zh-CN" w:bidi="ar-SA"/>
        </w:rPr>
        <w:t>　</w:t>
      </w:r>
      <w:r>
        <w:rPr>
          <w:rStyle w:val="19"/>
          <w:rFonts w:ascii="Times New Roman" w:hAnsi="Times New Roman" w:cs="Times New Roman" w:eastAsiaTheme="minorEastAsia"/>
          <w:b/>
          <w:lang w:val="en-US" w:eastAsia="zh-CN"/>
        </w:rPr>
        <w:t>第五十九条</w:t>
      </w:r>
      <w:r>
        <w:rPr>
          <w:lang w:val="en-US" w:eastAsia="zh-CN" w:bidi="ar-SA"/>
        </w:rPr>
        <w:br w:type="textWrapping"/>
      </w:r>
      <w:r>
        <w:rPr>
          <w:lang w:val="en-US" w:eastAsia="zh-CN" w:bidi="ar-SA"/>
        </w:rPr>
        <w:t>　（登记或注册之查阅）</w:t>
      </w:r>
      <w:r>
        <w:rPr>
          <w:lang w:val="en-US" w:eastAsia="zh-CN" w:bidi="ar-SA"/>
        </w:rPr>
        <w:br w:type="textWrapping"/>
      </w:r>
      <w:r>
        <w:rPr>
          <w:lang w:val="en-US" w:eastAsia="zh-CN" w:bidi="ar-SA"/>
        </w:rPr>
        <w:t>　第五十四条及第五十五条所指之登记或注册具公开性质，任何人尤其得就已作之登记或注册、存档之文件及被公布之行为要求发出证明，以及要求指出本法规所指之任何公布之作出日期。</w:t>
      </w:r>
    </w:p>
    <w:p w14:paraId="2B785469">
      <w:pPr>
        <w:pStyle w:val="13"/>
        <w:spacing w:after="300"/>
        <w:ind w:left="375" w:right="375"/>
        <w:textAlignment w:val="baseline"/>
        <w:rPr>
          <w:lang w:val="en-US" w:eastAsia="zh-CN" w:bidi="ar-SA"/>
        </w:rPr>
      </w:pPr>
      <w:r>
        <w:rPr>
          <w:lang w:val="en-US" w:eastAsia="zh-CN" w:bidi="ar-SA"/>
        </w:rPr>
        <w:br w:type="textWrapping"/>
      </w:r>
      <w:r>
        <w:rPr>
          <w:rStyle w:val="17"/>
          <w:lang w:val="en-US" w:eastAsia="zh-CN"/>
        </w:rPr>
        <w:t>　第三编</w:t>
      </w:r>
      <w:r>
        <w:rPr>
          <w:lang w:val="en-US" w:eastAsia="zh-CN" w:bidi="ar-SA"/>
        </w:rPr>
        <w:br w:type="textWrapping"/>
      </w:r>
      <w:r>
        <w:rPr>
          <w:lang w:val="en-US" w:eastAsia="zh-CN" w:bidi="ar-SA"/>
        </w:rPr>
        <w:t>　工业产权之类型</w:t>
      </w:r>
      <w:r>
        <w:rPr>
          <w:lang w:val="en-US" w:eastAsia="zh-CN" w:bidi="ar-SA"/>
        </w:rPr>
        <w:br w:type="textWrapping"/>
      </w:r>
      <w:r>
        <w:rPr>
          <w:lang w:val="en-US" w:eastAsia="zh-CN" w:bidi="ar-SA"/>
        </w:rPr>
        <w:t>　</w:t>
      </w:r>
      <w:r>
        <w:rPr>
          <w:rStyle w:val="18"/>
          <w:lang w:val="en-US" w:eastAsia="zh-CN"/>
        </w:rPr>
        <w:t>第一章</w:t>
      </w:r>
      <w:r>
        <w:rPr>
          <w:lang w:val="en-US" w:eastAsia="zh-CN" w:bidi="ar-SA"/>
        </w:rPr>
        <w:br w:type="textWrapping"/>
      </w:r>
      <w:r>
        <w:rPr>
          <w:lang w:val="en-US" w:eastAsia="zh-CN" w:bidi="ar-SA"/>
        </w:rPr>
        <w:t>　发明</w:t>
      </w:r>
      <w:r>
        <w:rPr>
          <w:lang w:val="en-US" w:eastAsia="zh-CN" w:bidi="ar-SA"/>
        </w:rPr>
        <w:br w:type="textWrapping"/>
      </w:r>
      <w:r>
        <w:rPr>
          <w:lang w:val="en-US" w:eastAsia="zh-CN" w:bidi="ar-SA"/>
        </w:rPr>
        <w:t>　</w:t>
      </w:r>
      <w:r>
        <w:rPr>
          <w:rStyle w:val="19"/>
          <w:lang w:val="en-US" w:eastAsia="zh-CN"/>
        </w:rPr>
        <w:t>第一节</w:t>
      </w:r>
      <w:r>
        <w:rPr>
          <w:lang w:val="en-US" w:eastAsia="zh-CN" w:bidi="ar-SA"/>
        </w:rPr>
        <w:br w:type="textWrapping"/>
      </w:r>
      <w:r>
        <w:rPr>
          <w:lang w:val="en-US" w:eastAsia="zh-CN" w:bidi="ar-SA"/>
        </w:rPr>
        <w:t>　一般规定</w:t>
      </w:r>
      <w:r>
        <w:rPr>
          <w:lang w:val="en-US" w:eastAsia="zh-CN" w:bidi="ar-SA"/>
        </w:rPr>
        <w:br w:type="textWrapping"/>
      </w:r>
      <w:r>
        <w:rPr>
          <w:lang w:val="en-US" w:eastAsia="zh-CN" w:bidi="ar-SA"/>
        </w:rPr>
        <w:t>　</w:t>
      </w:r>
      <w:r>
        <w:rPr>
          <w:rStyle w:val="19"/>
          <w:lang w:val="en-US" w:eastAsia="zh-CN"/>
        </w:rPr>
        <w:t>第一分节</w:t>
      </w:r>
      <w:r>
        <w:rPr>
          <w:lang w:val="en-US" w:eastAsia="zh-CN" w:bidi="ar-SA"/>
        </w:rPr>
        <w:br w:type="textWrapping"/>
      </w:r>
      <w:r>
        <w:rPr>
          <w:lang w:val="en-US" w:eastAsia="zh-CN" w:bidi="ar-SA"/>
        </w:rPr>
        <w:t>　保护对象</w:t>
      </w:r>
      <w:r>
        <w:rPr>
          <w:lang w:val="en-US" w:eastAsia="zh-CN" w:bidi="ar-SA"/>
        </w:rPr>
        <w:br w:type="textWrapping"/>
      </w:r>
      <w:r>
        <w:rPr>
          <w:rStyle w:val="20"/>
          <w:lang w:val="en-US" w:eastAsia="zh-CN"/>
        </w:rPr>
        <w:t>　第六十条</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符合本分节所定之可获授予专利之要件之发明，方得透过取得专利证书而成为本法规之保护对象。</w:t>
      </w:r>
      <w:r>
        <w:rPr>
          <w:lang w:val="en-US" w:eastAsia="zh-CN" w:bidi="ar-SA"/>
        </w:rPr>
        <w:br w:type="textWrapping"/>
      </w:r>
      <w:r>
        <w:rPr>
          <w:lang w:val="en-US" w:eastAsia="zh-CN" w:bidi="ar-SA"/>
        </w:rPr>
        <w:t>　</w:t>
      </w:r>
      <w:r>
        <w:rPr>
          <w:rStyle w:val="20"/>
          <w:rFonts w:cs="Times New Roman"/>
          <w:b/>
          <w:lang w:val="en-US" w:eastAsia="zh-CN"/>
        </w:rPr>
        <w:t>第六十一条</w:t>
      </w:r>
      <w:r>
        <w:rPr>
          <w:lang w:val="en-US" w:eastAsia="zh-CN" w:bidi="ar-SA"/>
        </w:rPr>
        <w:br w:type="textWrapping"/>
      </w:r>
      <w:r>
        <w:rPr>
          <w:lang w:val="en-US" w:eastAsia="zh-CN" w:bidi="ar-SA"/>
        </w:rPr>
        <w:t>　（可获授予专利之要求）</w:t>
      </w:r>
      <w:r>
        <w:rPr>
          <w:lang w:val="en-US" w:eastAsia="zh-CN" w:bidi="ar-SA"/>
        </w:rPr>
        <w:br w:type="textWrapping"/>
      </w:r>
      <w:r>
        <w:rPr>
          <w:lang w:val="en-US" w:eastAsia="zh-CN" w:bidi="ar-SA"/>
        </w:rPr>
        <w:t>　任何科技领域内有关产品或有关产品、物质或结构成分之产生方法之发明，即使属涉及由生物组成或含有生物之某产品之发明，又或属涉及可生产、处理或使用生物之某种方法之发明，只要具备下列特性，均可获授予专利：</w:t>
      </w:r>
      <w:r>
        <w:rPr>
          <w:lang w:val="en-US" w:eastAsia="zh-CN" w:bidi="ar-SA"/>
        </w:rPr>
        <w:br w:type="textWrapping"/>
      </w:r>
      <w:r>
        <w:rPr>
          <w:lang w:val="en-US" w:eastAsia="zh-CN" w:bidi="ar-SA"/>
        </w:rPr>
        <w:t>　a）新颖性；</w:t>
      </w:r>
      <w:r>
        <w:rPr>
          <w:lang w:val="en-US" w:eastAsia="zh-CN" w:bidi="ar-SA"/>
        </w:rPr>
        <w:br w:type="textWrapping"/>
      </w:r>
      <w:r>
        <w:rPr>
          <w:lang w:val="en-US" w:eastAsia="zh-CN" w:bidi="ar-SA"/>
        </w:rPr>
        <w:t>　b）包含发明活动；</w:t>
      </w:r>
      <w:r>
        <w:rPr>
          <w:lang w:val="en-US" w:eastAsia="zh-CN" w:bidi="ar-SA"/>
        </w:rPr>
        <w:br w:type="textWrapping"/>
      </w:r>
      <w:r>
        <w:rPr>
          <w:lang w:val="en-US" w:eastAsia="zh-CN" w:bidi="ar-SA"/>
        </w:rPr>
        <w:t>　c）工业实用性。</w:t>
      </w:r>
      <w:r>
        <w:rPr>
          <w:lang w:val="en-US" w:eastAsia="zh-CN" w:bidi="ar-SA"/>
        </w:rPr>
        <w:br w:type="textWrapping"/>
      </w:r>
      <w:r>
        <w:rPr>
          <w:lang w:val="en-US" w:eastAsia="zh-CN" w:bidi="ar-SA"/>
        </w:rPr>
        <w:t>　</w:t>
      </w:r>
      <w:r>
        <w:rPr>
          <w:rStyle w:val="20"/>
          <w:rFonts w:cs="Times New Roman"/>
          <w:b/>
          <w:lang w:val="en-US" w:eastAsia="zh-CN"/>
        </w:rPr>
        <w:t>第六十二条</w:t>
      </w:r>
      <w:r>
        <w:rPr>
          <w:lang w:val="en-US" w:eastAsia="zh-CN" w:bidi="ar-SA"/>
        </w:rPr>
        <w:br w:type="textWrapping"/>
      </w:r>
      <w:r>
        <w:rPr>
          <w:lang w:val="en-US" w:eastAsia="zh-CN" w:bidi="ar-SA"/>
        </w:rPr>
        <w:t>　（可获授予专利之例外及限制）</w:t>
      </w:r>
      <w:r>
        <w:rPr>
          <w:lang w:val="en-US" w:eastAsia="zh-CN" w:bidi="ar-SA"/>
        </w:rPr>
        <w:br w:type="textWrapping"/>
      </w:r>
      <w:r>
        <w:rPr>
          <w:lang w:val="en-US" w:eastAsia="zh-CN" w:bidi="ar-SA"/>
        </w:rPr>
        <w:t>　一、对下列各项，均不可获授予专利：</w:t>
      </w:r>
      <w:r>
        <w:rPr>
          <w:lang w:val="en-US" w:eastAsia="zh-CN" w:bidi="ar-SA"/>
        </w:rPr>
        <w:br w:type="textWrapping"/>
      </w:r>
      <w:r>
        <w:rPr>
          <w:lang w:val="en-US" w:eastAsia="zh-CN" w:bidi="ar-SA"/>
        </w:rPr>
        <w:t>　a）发现、科学原理及数学方法；</w:t>
      </w:r>
      <w:r>
        <w:rPr>
          <w:lang w:val="en-US" w:eastAsia="zh-CN" w:bidi="ar-SA"/>
        </w:rPr>
        <w:br w:type="textWrapping"/>
      </w:r>
      <w:r>
        <w:rPr>
          <w:lang w:val="en-US" w:eastAsia="zh-CN" w:bidi="ar-SA"/>
        </w:rPr>
        <w:t>　b）自然界已存在之材料或物质以及原子核材料；</w:t>
      </w:r>
      <w:r>
        <w:rPr>
          <w:lang w:val="en-US" w:eastAsia="zh-CN" w:bidi="ar-SA"/>
        </w:rPr>
        <w:br w:type="textWrapping"/>
      </w:r>
      <w:r>
        <w:rPr>
          <w:lang w:val="en-US" w:eastAsia="zh-CN" w:bidi="ar-SA"/>
        </w:rPr>
        <w:t>　c）美学创作；</w:t>
      </w:r>
      <w:r>
        <w:rPr>
          <w:lang w:val="en-US" w:eastAsia="zh-CN" w:bidi="ar-SA"/>
        </w:rPr>
        <w:br w:type="textWrapping"/>
      </w:r>
      <w:r>
        <w:rPr>
          <w:lang w:val="en-US" w:eastAsia="zh-CN" w:bidi="ar-SA"/>
        </w:rPr>
        <w:t>　d）游戏或经济活动领域中进行智力活动之方案、原则及方法，以及单纯之电脑程序；</w:t>
      </w:r>
      <w:r>
        <w:rPr>
          <w:lang w:val="en-US" w:eastAsia="zh-CN" w:bidi="ar-SA"/>
        </w:rPr>
        <w:br w:type="textWrapping"/>
      </w:r>
      <w:r>
        <w:rPr>
          <w:lang w:val="en-US" w:eastAsia="zh-CN" w:bidi="ar-SA"/>
        </w:rPr>
        <w:t>　e）资讯之提供。</w:t>
      </w:r>
      <w:r>
        <w:rPr>
          <w:lang w:val="en-US" w:eastAsia="zh-CN" w:bidi="ar-SA"/>
        </w:rPr>
        <w:br w:type="textWrapping"/>
      </w:r>
      <w:r>
        <w:rPr>
          <w:lang w:val="en-US" w:eastAsia="zh-CN" w:bidi="ar-SA"/>
        </w:rPr>
        <w:t>　二、对下列各项，亦不得授予专利：</w:t>
      </w:r>
      <w:r>
        <w:rPr>
          <w:lang w:val="en-US" w:eastAsia="zh-CN" w:bidi="ar-SA"/>
        </w:rPr>
        <w:br w:type="textWrapping"/>
      </w:r>
      <w:r>
        <w:rPr>
          <w:lang w:val="en-US" w:eastAsia="zh-CN" w:bidi="ar-SA"/>
        </w:rPr>
        <w:t>　a）作为违反法律及公共秩序、损害公众健康或侵犯善良风俗之商业经营对象之发明；</w:t>
      </w:r>
      <w:r>
        <w:rPr>
          <w:lang w:val="en-US" w:eastAsia="zh-CN" w:bidi="ar-SA"/>
        </w:rPr>
        <w:br w:type="textWrapping"/>
      </w:r>
      <w:r>
        <w:rPr>
          <w:lang w:val="en-US" w:eastAsia="zh-CN" w:bidi="ar-SA"/>
        </w:rPr>
        <w:t>　b）人体或动物体之外科治理方法或治疗方法以及对人体或动物体施行之诊断方法，但不包括上述方法中所使用之产品、物质或结构成分在内；</w:t>
      </w:r>
      <w:r>
        <w:rPr>
          <w:lang w:val="en-US" w:eastAsia="zh-CN" w:bidi="ar-SA"/>
        </w:rPr>
        <w:br w:type="textWrapping"/>
      </w:r>
      <w:r>
        <w:rPr>
          <w:lang w:val="en-US" w:eastAsia="zh-CN" w:bidi="ar-SA"/>
        </w:rPr>
        <w:t>　c）植物品种或动物种类，以及产生植物或动物之基本上属生物学之方法。</w:t>
      </w:r>
      <w:r>
        <w:rPr>
          <w:lang w:val="en-US" w:eastAsia="zh-CN" w:bidi="ar-SA"/>
        </w:rPr>
        <w:br w:type="textWrapping"/>
      </w:r>
      <w:r>
        <w:rPr>
          <w:lang w:val="en-US" w:eastAsia="zh-CN" w:bidi="ar-SA"/>
        </w:rPr>
        <w:t>　三、按上款a项之规定，尤其不得对下列各项授予专利：</w:t>
      </w:r>
      <w:r>
        <w:rPr>
          <w:lang w:val="en-US" w:eastAsia="zh-CN" w:bidi="ar-SA"/>
        </w:rPr>
        <w:br w:type="textWrapping"/>
      </w:r>
      <w:r>
        <w:rPr>
          <w:lang w:val="en-US" w:eastAsia="zh-CN" w:bidi="ar-SA"/>
        </w:rPr>
        <w:t>　a）处於各形成及发展期之人体，以及对人体某一组成部分之单纯发现，包括基因之序列或部分序列；</w:t>
      </w:r>
      <w:r>
        <w:rPr>
          <w:lang w:val="en-US" w:eastAsia="zh-CN" w:bidi="ar-SA"/>
        </w:rPr>
        <w:br w:type="textWrapping"/>
      </w:r>
      <w:r>
        <w:rPr>
          <w:lang w:val="en-US" w:eastAsia="zh-CN" w:bidi="ar-SA"/>
        </w:rPr>
        <w:t>　b）人类之克隆方法；</w:t>
      </w:r>
      <w:r>
        <w:rPr>
          <w:lang w:val="en-US" w:eastAsia="zh-CN" w:bidi="ar-SA"/>
        </w:rPr>
        <w:br w:type="textWrapping"/>
      </w:r>
      <w:r>
        <w:rPr>
          <w:lang w:val="en-US" w:eastAsia="zh-CN" w:bidi="ar-SA"/>
        </w:rPr>
        <w:t>　c）改变人类胚胎遗传一致性之方法；</w:t>
      </w:r>
      <w:r>
        <w:rPr>
          <w:lang w:val="en-US" w:eastAsia="zh-CN" w:bidi="ar-SA"/>
        </w:rPr>
        <w:br w:type="textWrapping"/>
      </w:r>
      <w:r>
        <w:rPr>
          <w:lang w:val="en-US" w:eastAsia="zh-CN" w:bidi="ar-SA"/>
        </w:rPr>
        <w:t>　d）为着工业或商业之目的而对人类胚胎进行使用；</w:t>
      </w:r>
      <w:r>
        <w:rPr>
          <w:lang w:val="en-US" w:eastAsia="zh-CN" w:bidi="ar-SA"/>
        </w:rPr>
        <w:br w:type="textWrapping"/>
      </w:r>
      <w:r>
        <w:rPr>
          <w:lang w:val="en-US" w:eastAsia="zh-CN" w:bidi="ar-SA"/>
        </w:rPr>
        <w:t>　e）可对动物造成痛苦但对人类或动物无实质医疗用途之改变动物遗传一致性之方法，以及以该等方法产生之动物。</w:t>
      </w:r>
      <w:r>
        <w:rPr>
          <w:lang w:val="en-US" w:eastAsia="zh-CN" w:bidi="ar-SA"/>
        </w:rPr>
        <w:br w:type="textWrapping"/>
      </w:r>
      <w:r>
        <w:rPr>
          <w:lang w:val="en-US" w:eastAsia="zh-CN" w:bidi="ar-SA"/>
        </w:rPr>
        <w:t>　四、第一款之规定，仅在要求授予专利之对象属第一款所指之内容以及作为第一款所指之内容而被要求授予专利时，方排除授予专利之可能。</w:t>
      </w:r>
      <w:r>
        <w:rPr>
          <w:lang w:val="en-US" w:eastAsia="zh-CN" w:bidi="ar-SA"/>
        </w:rPr>
        <w:br w:type="textWrapping"/>
      </w:r>
      <w:r>
        <w:rPr>
          <w:lang w:val="en-US" w:eastAsia="zh-CN" w:bidi="ar-SA"/>
        </w:rPr>
        <w:t>　五、为产生第二款a项规定之效力，不得单纯以法律或规章之规定禁止有关商业经营为由，而排除授予该发明专利之可能。</w:t>
      </w:r>
      <w:r>
        <w:rPr>
          <w:lang w:val="en-US" w:eastAsia="zh-CN" w:bidi="ar-SA"/>
        </w:rPr>
        <w:br w:type="textWrapping"/>
      </w:r>
      <w:r>
        <w:rPr>
          <w:lang w:val="en-US" w:eastAsia="zh-CN" w:bidi="ar-SA"/>
        </w:rPr>
        <w:t>　</w:t>
      </w:r>
      <w:r>
        <w:rPr>
          <w:rStyle w:val="20"/>
          <w:rFonts w:cs="Times New Roman"/>
          <w:b/>
          <w:lang w:val="en-US" w:eastAsia="zh-CN"/>
        </w:rPr>
        <w:t>第六十三条</w:t>
      </w:r>
      <w:r>
        <w:rPr>
          <w:lang w:val="en-US" w:eastAsia="zh-CN" w:bidi="ar-SA"/>
        </w:rPr>
        <w:br w:type="textWrapping"/>
      </w:r>
      <w:r>
        <w:rPr>
          <w:lang w:val="en-US" w:eastAsia="zh-CN" w:bidi="ar-SA"/>
        </w:rPr>
        <w:t>　（可获授予专利之特别情况）</w:t>
      </w:r>
      <w:r>
        <w:rPr>
          <w:lang w:val="en-US" w:eastAsia="zh-CN" w:bidi="ar-SA"/>
        </w:rPr>
        <w:br w:type="textWrapping"/>
      </w:r>
      <w:r>
        <w:rPr>
          <w:lang w:val="en-US" w:eastAsia="zh-CN" w:bidi="ar-SA"/>
        </w:rPr>
        <w:t>　一、上条之规定，不妨碍下列各项可获授予专利：</w:t>
      </w:r>
      <w:r>
        <w:rPr>
          <w:lang w:val="en-US" w:eastAsia="zh-CN" w:bidi="ar-SA"/>
        </w:rPr>
        <w:br w:type="textWrapping"/>
      </w:r>
      <w:r>
        <w:rPr>
          <w:lang w:val="en-US" w:eastAsia="zh-CN" w:bidi="ar-SA"/>
        </w:rPr>
        <w:t>　a）用於实施上条第二款b项所指之某一方法之被现有技术所包括之物质或结构成分，但仅以将该物质或结构成分使用在该项所指之任一方法上系不属现有技术所包括者为限；</w:t>
      </w:r>
      <w:r>
        <w:rPr>
          <w:lang w:val="en-US" w:eastAsia="zh-CN" w:bidi="ar-SA"/>
        </w:rPr>
        <w:br w:type="textWrapping"/>
      </w:r>
      <w:r>
        <w:rPr>
          <w:lang w:val="en-US" w:eastAsia="zh-CN" w:bidi="ar-SA"/>
        </w:rPr>
        <w:t>　b）已与人体分离或透过某种技术方法按其他方式制成之任一组成部分，并包括基因之序列或部分序列，即使有关组成部分之结构与自然组成部分之结构相同者亦然；</w:t>
      </w:r>
      <w:r>
        <w:rPr>
          <w:lang w:val="en-US" w:eastAsia="zh-CN" w:bidi="ar-SA"/>
        </w:rPr>
        <w:br w:type="textWrapping"/>
      </w:r>
      <w:r>
        <w:rPr>
          <w:lang w:val="en-US" w:eastAsia="zh-CN" w:bidi="ar-SA"/>
        </w:rPr>
        <w:t>　c）以植物或动物为对象之发明，但以该发明之技术实施能不局限於某一特定植物品种或动物种类为条件；</w:t>
      </w:r>
      <w:r>
        <w:rPr>
          <w:lang w:val="en-US" w:eastAsia="zh-CN" w:bidi="ar-SA"/>
        </w:rPr>
        <w:br w:type="textWrapping"/>
      </w:r>
      <w:r>
        <w:rPr>
          <w:lang w:val="en-US" w:eastAsia="zh-CN" w:bidi="ar-SA"/>
        </w:rPr>
        <w:t>　d）已与自然环境分离或透过某种技术方法制成之生物，即使该生物在自然状况下已经存在；</w:t>
      </w:r>
      <w:r>
        <w:rPr>
          <w:lang w:val="en-US" w:eastAsia="zh-CN" w:bidi="ar-SA"/>
        </w:rPr>
        <w:br w:type="textWrapping"/>
      </w:r>
      <w:r>
        <w:rPr>
          <w:lang w:val="en-US" w:eastAsia="zh-CN" w:bidi="ar-SA"/>
        </w:rPr>
        <w:t>　e）以微生物学方法或其他技术方法为对象，又或以采用该等方法所得之产品为对象之发明。</w:t>
      </w:r>
      <w:r>
        <w:rPr>
          <w:lang w:val="en-US" w:eastAsia="zh-CN" w:bidi="ar-SA"/>
        </w:rPr>
        <w:br w:type="textWrapping"/>
      </w:r>
      <w:r>
        <w:rPr>
          <w:lang w:val="en-US" w:eastAsia="zh-CN" w:bidi="ar-SA"/>
        </w:rPr>
        <w:t>　二、为产生上款b项之效力，就某基因之序列或部分序列之工业实用应在专利申请中具体阐明。</w:t>
      </w:r>
      <w:r>
        <w:rPr>
          <w:lang w:val="en-US" w:eastAsia="zh-CN" w:bidi="ar-SA"/>
        </w:rPr>
        <w:br w:type="textWrapping"/>
      </w:r>
      <w:r>
        <w:rPr>
          <w:lang w:val="en-US" w:eastAsia="zh-CN" w:bidi="ar-SA"/>
        </w:rPr>
        <w:t>　</w:t>
      </w:r>
      <w:r>
        <w:rPr>
          <w:rStyle w:val="20"/>
          <w:rFonts w:cs="Times New Roman"/>
          <w:b/>
          <w:lang w:val="en-US" w:eastAsia="zh-CN"/>
        </w:rPr>
        <w:t>第六十四条</w:t>
      </w:r>
      <w:r>
        <w:rPr>
          <w:lang w:val="en-US" w:eastAsia="zh-CN" w:bidi="ar-SA"/>
        </w:rPr>
        <w:br w:type="textWrapping"/>
      </w:r>
      <w:r>
        <w:rPr>
          <w:lang w:val="en-US" w:eastAsia="zh-CN" w:bidi="ar-SA"/>
        </w:rPr>
        <w:t>　（生物学方法及生物?定义）</w:t>
      </w:r>
      <w:r>
        <w:rPr>
          <w:lang w:val="en-US" w:eastAsia="zh-CN" w:bidi="ar-SA"/>
        </w:rPr>
        <w:br w:type="textWrapping"/>
      </w:r>
      <w:r>
        <w:rPr>
          <w:lang w:val="en-US" w:eastAsia="zh-CN" w:bidi="ar-SA"/>
        </w:rPr>
        <w:t>　为产生第六十二条及第六十三条规定之效力，下列各词之定义为：</w:t>
      </w:r>
      <w:r>
        <w:rPr>
          <w:lang w:val="en-US" w:eastAsia="zh-CN" w:bidi="ar-SA"/>
        </w:rPr>
        <w:br w:type="textWrapping"/>
      </w:r>
      <w:r>
        <w:rPr>
          <w:lang w:val="en-US" w:eastAsia="zh-CN" w:bidi="ar-SA"/>
        </w:rPr>
        <w:t>　a）产生植物或动物之基本上属生物学之方法：任何完全属自然现象（如杂交或选择）之方法；</w:t>
      </w:r>
      <w:r>
        <w:rPr>
          <w:lang w:val="en-US" w:eastAsia="zh-CN" w:bidi="ar-SA"/>
        </w:rPr>
        <w:br w:type="textWrapping"/>
      </w:r>
      <w:r>
        <w:rPr>
          <w:lang w:val="en-US" w:eastAsia="zh-CN" w:bidi="ar-SA"/>
        </w:rPr>
        <w:t>　b）微生物学方法：任何使用某种微生物、包括有某种微生物介入或制成某种微生物之方法；</w:t>
      </w:r>
      <w:r>
        <w:rPr>
          <w:lang w:val="en-US" w:eastAsia="zh-CN" w:bidi="ar-SA"/>
        </w:rPr>
        <w:br w:type="textWrapping"/>
      </w:r>
      <w:r>
        <w:rPr>
          <w:lang w:val="en-US" w:eastAsia="zh-CN" w:bidi="ar-SA"/>
        </w:rPr>
        <w:t>　c）生物：任何含有遗传信息并可在生物系统内自动复制或复制之物质。</w:t>
      </w:r>
      <w:r>
        <w:rPr>
          <w:lang w:val="en-US" w:eastAsia="zh-CN" w:bidi="ar-SA"/>
        </w:rPr>
        <w:br w:type="textWrapping"/>
      </w:r>
      <w:r>
        <w:rPr>
          <w:lang w:val="en-US" w:eastAsia="zh-CN" w:bidi="ar-SA"/>
        </w:rPr>
        <w:t>　</w:t>
      </w:r>
      <w:r>
        <w:rPr>
          <w:rStyle w:val="20"/>
          <w:rFonts w:cs="Times New Roman"/>
          <w:b/>
          <w:lang w:val="en-US" w:eastAsia="zh-CN"/>
        </w:rPr>
        <w:t>第六十五条</w:t>
      </w:r>
      <w:r>
        <w:rPr>
          <w:lang w:val="en-US" w:eastAsia="zh-CN" w:bidi="ar-SA"/>
        </w:rPr>
        <w:br w:type="textWrapping"/>
      </w:r>
      <w:r>
        <w:rPr>
          <w:lang w:val="en-US" w:eastAsia="zh-CN" w:bidi="ar-SA"/>
        </w:rPr>
        <w:t>　（现有技术）</w:t>
      </w:r>
      <w:r>
        <w:rPr>
          <w:lang w:val="en-US" w:eastAsia="zh-CN" w:bidi="ar-SA"/>
        </w:rPr>
        <w:br w:type="textWrapping"/>
      </w:r>
      <w:r>
        <w:rPr>
          <w:lang w:val="en-US" w:eastAsia="zh-CN" w:bidi="ar-SA"/>
        </w:rPr>
        <w:t>　一、一项发明未被现有技术所包括时，则具新颖性。</w:t>
      </w:r>
      <w:r>
        <w:rPr>
          <w:lang w:val="en-US" w:eastAsia="zh-CN" w:bidi="ar-SA"/>
        </w:rPr>
        <w:br w:type="textWrapping"/>
      </w:r>
      <w:r>
        <w:rPr>
          <w:lang w:val="en-US" w:eastAsia="zh-CN" w:bidi="ar-SA"/>
        </w:rPr>
        <w:t>　二、现有技术系指在专利申请日前，在本地区或本地区以外，透过说明、使用或其他途径为公众所知之一切技术。</w:t>
      </w:r>
      <w:r>
        <w:rPr>
          <w:lang w:val="en-US" w:eastAsia="zh-CN" w:bidi="ar-SA"/>
        </w:rPr>
        <w:br w:type="textWrapping"/>
      </w:r>
      <w:r>
        <w:rPr>
          <w:lang w:val="en-US" w:eastAsia="zh-CN" w:bidi="ar-SA"/>
        </w:rPr>
        <w:t>　三、在专利申请日前提出以便在本地区产生效力但尚未公布之各专利申请之内容，亦视为被现有技术所包括。</w:t>
      </w:r>
      <w:r>
        <w:rPr>
          <w:lang w:val="en-US" w:eastAsia="zh-CN" w:bidi="ar-SA"/>
        </w:rPr>
        <w:br w:type="textWrapping"/>
      </w:r>
      <w:r>
        <w:rPr>
          <w:lang w:val="en-US" w:eastAsia="zh-CN" w:bidi="ar-SA"/>
        </w:rPr>
        <w:t>　</w:t>
      </w:r>
      <w:r>
        <w:rPr>
          <w:rStyle w:val="20"/>
          <w:rFonts w:cs="Times New Roman"/>
          <w:b/>
          <w:lang w:val="en-US" w:eastAsia="zh-CN"/>
        </w:rPr>
        <w:t>第六十六条</w:t>
      </w:r>
      <w:r>
        <w:rPr>
          <w:lang w:val="en-US" w:eastAsia="zh-CN" w:bidi="ar-SA"/>
        </w:rPr>
        <w:br w:type="textWrapping"/>
      </w:r>
      <w:r>
        <w:rPr>
          <w:lang w:val="en-US" w:eastAsia="zh-CN" w:bidi="ar-SA"/>
        </w:rPr>
        <w:t>　（发明活动）</w:t>
      </w:r>
      <w:r>
        <w:rPr>
          <w:lang w:val="en-US" w:eastAsia="zh-CN" w:bidi="ar-SA"/>
        </w:rPr>
        <w:br w:type="textWrapping"/>
      </w:r>
      <w:r>
        <w:rPr>
          <w:lang w:val="en-US" w:eastAsia="zh-CN" w:bidi="ar-SA"/>
        </w:rPr>
        <w:t>　对有关领域之专业人士而言，非以明显方式从现有技术所得之发明，视为包含发明活动之发明。</w:t>
      </w:r>
      <w:r>
        <w:rPr>
          <w:lang w:val="en-US" w:eastAsia="zh-CN" w:bidi="ar-SA"/>
        </w:rPr>
        <w:br w:type="textWrapping"/>
      </w:r>
      <w:r>
        <w:rPr>
          <w:lang w:val="en-US" w:eastAsia="zh-CN" w:bidi="ar-SA"/>
        </w:rPr>
        <w:t>　</w:t>
      </w:r>
      <w:r>
        <w:rPr>
          <w:rStyle w:val="20"/>
          <w:rFonts w:cs="Times New Roman"/>
          <w:b/>
          <w:lang w:val="en-US" w:eastAsia="zh-CN"/>
        </w:rPr>
        <w:t>第六十七条</w:t>
      </w:r>
      <w:r>
        <w:rPr>
          <w:lang w:val="en-US" w:eastAsia="zh-CN" w:bidi="ar-SA"/>
        </w:rPr>
        <w:br w:type="textWrapping"/>
      </w:r>
      <w:r>
        <w:rPr>
          <w:lang w:val="en-US" w:eastAsia="zh-CN" w:bidi="ar-SA"/>
        </w:rPr>
        <w:t>　（工业实用）</w:t>
      </w:r>
      <w:r>
        <w:rPr>
          <w:lang w:val="en-US" w:eastAsia="zh-CN" w:bidi="ar-SA"/>
        </w:rPr>
        <w:br w:type="textWrapping"/>
      </w:r>
      <w:r>
        <w:rPr>
          <w:lang w:val="en-US" w:eastAsia="zh-CN" w:bidi="ar-SA"/>
        </w:rPr>
        <w:t>　如发明之对象可在任一类型之企业活动中制造或使用，则该项发明具工业实用性。</w:t>
      </w:r>
      <w:r>
        <w:rPr>
          <w:lang w:val="en-US" w:eastAsia="zh-CN" w:bidi="ar-SA"/>
        </w:rPr>
        <w:br w:type="textWrapping"/>
      </w:r>
      <w:r>
        <w:rPr>
          <w:lang w:val="en-US" w:eastAsia="zh-CN" w:bidi="ar-SA"/>
        </w:rPr>
        <w:t>　</w:t>
      </w:r>
      <w:r>
        <w:rPr>
          <w:rStyle w:val="20"/>
          <w:rFonts w:cs="Times New Roman"/>
          <w:b/>
          <w:lang w:val="en-US" w:eastAsia="zh-CN"/>
        </w:rPr>
        <w:t>第六十八条</w:t>
      </w:r>
      <w:r>
        <w:rPr>
          <w:lang w:val="en-US" w:eastAsia="zh-CN" w:bidi="ar-SA"/>
        </w:rPr>
        <w:br w:type="textWrapping"/>
      </w:r>
      <w:r>
        <w:rPr>
          <w:lang w:val="en-US" w:eastAsia="zh-CN" w:bidi="ar-SA"/>
        </w:rPr>
        <w:t>　（不可对抗之公开）</w:t>
      </w:r>
      <w:r>
        <w:rPr>
          <w:lang w:val="en-US" w:eastAsia="zh-CN" w:bidi="ar-SA"/>
        </w:rPr>
        <w:br w:type="textWrapping"/>
      </w:r>
      <w:r>
        <w:rPr>
          <w:lang w:val="en-US" w:eastAsia="zh-CN" w:bidi="ar-SA"/>
        </w:rPr>
        <w:t>　一、下列公开不影响发明之新颖性：</w:t>
      </w:r>
      <w:r>
        <w:rPr>
          <w:lang w:val="en-US" w:eastAsia="zh-CN" w:bidi="ar-SA"/>
        </w:rPr>
        <w:br w:type="textWrapping"/>
      </w:r>
      <w:r>
        <w:rPr>
          <w:lang w:val="en-US" w:eastAsia="zh-CN" w:bidi="ar-SA"/>
        </w:rPr>
        <w:t>　a）对科学界及专业技术社团之公开，或因在澳门或澳门以外进行之官方或经官方认可之比赛、展览会及交易会而导致之公开，但仅以有关专利申请於十二个月内在本地区提出者为限；</w:t>
      </w:r>
      <w:r>
        <w:rPr>
          <w:lang w:val="en-US" w:eastAsia="zh-CN" w:bidi="ar-SA"/>
        </w:rPr>
        <w:br w:type="textWrapping"/>
      </w:r>
      <w:r>
        <w:rPr>
          <w:lang w:val="en-US" w:eastAsia="zh-CN" w:bidi="ar-SA"/>
        </w:rPr>
        <w:t>　b）对发明人或其任一名义之继受人而言属明显滥用之公开，或因经济司之不恰当公布而导致之公开。</w:t>
      </w:r>
      <w:r>
        <w:rPr>
          <w:lang w:val="en-US" w:eastAsia="zh-CN" w:bidi="ar-SA"/>
        </w:rPr>
        <w:br w:type="textWrapping"/>
      </w:r>
      <w:r>
        <w:rPr>
          <w:lang w:val="en-US" w:eastAsia="zh-CN" w:bidi="ar-SA"/>
        </w:rPr>
        <w:t>　二、仅在申请人於专利申请日起计之三个月内证实有关发明确实系在上款a项所指情况下被公开时，方适用该项规定。</w:t>
      </w:r>
      <w:r>
        <w:rPr>
          <w:lang w:val="en-US" w:eastAsia="zh-CN" w:bidi="ar-SA"/>
        </w:rPr>
        <w:br w:type="textWrapping"/>
      </w:r>
      <w:r>
        <w:rPr>
          <w:lang w:val="en-US" w:eastAsia="zh-CN" w:bidi="ar-SA"/>
        </w:rPr>
        <w:t>　</w:t>
      </w:r>
      <w:r>
        <w:rPr>
          <w:rStyle w:val="19"/>
          <w:lang w:val="en-US" w:eastAsia="zh-CN"/>
        </w:rPr>
        <w:t>第二分节</w:t>
      </w:r>
      <w:r>
        <w:rPr>
          <w:lang w:val="en-US" w:eastAsia="zh-CN" w:bidi="ar-SA"/>
        </w:rPr>
        <w:br w:type="textWrapping"/>
      </w:r>
      <w:r>
        <w:rPr>
          <w:lang w:val="en-US" w:eastAsia="zh-CN" w:bidi="ar-SA"/>
        </w:rPr>
        <w:t>　专利权</w:t>
      </w:r>
      <w:r>
        <w:rPr>
          <w:lang w:val="en-US" w:eastAsia="zh-CN" w:bidi="ar-SA"/>
        </w:rPr>
        <w:br w:type="textWrapping"/>
      </w:r>
      <w:r>
        <w:rPr>
          <w:rStyle w:val="20"/>
          <w:lang w:val="en-US" w:eastAsia="zh-CN"/>
        </w:rPr>
        <w:t>　第六十九条</w:t>
      </w:r>
      <w:r>
        <w:rPr>
          <w:lang w:val="en-US" w:eastAsia="zh-CN" w:bidi="ar-SA"/>
        </w:rPr>
        <w:br w:type="textWrapping"/>
      </w:r>
      <w:r>
        <w:rPr>
          <w:lang w:val="en-US" w:eastAsia="zh-CN" w:bidi="ar-SA"/>
        </w:rPr>
        <w:t>　（专利权）</w:t>
      </w:r>
      <w:r>
        <w:rPr>
          <w:lang w:val="en-US" w:eastAsia="zh-CN" w:bidi="ar-SA"/>
        </w:rPr>
        <w:br w:type="textWrapping"/>
      </w:r>
      <w:r>
        <w:rPr>
          <w:lang w:val="en-US" w:eastAsia="zh-CN" w:bidi="ar-SA"/>
        </w:rPr>
        <w:t>　一、专利权属发明人或其任一名义之继受人所有，但对在履行劳动合同期间所作之发明有所规定者除外。</w:t>
      </w:r>
      <w:r>
        <w:rPr>
          <w:lang w:val="en-US" w:eastAsia="zh-CN" w:bidi="ar-SA"/>
        </w:rPr>
        <w:br w:type="textWrapping"/>
      </w:r>
      <w:r>
        <w:rPr>
          <w:lang w:val="en-US" w:eastAsia="zh-CN" w:bidi="ar-SA"/>
        </w:rPr>
        <w:t>　二、有两名或两名以上之发明人时，任一发明人均有权以惠及全部发明人之方式申请专利。</w:t>
      </w:r>
      <w:r>
        <w:rPr>
          <w:lang w:val="en-US" w:eastAsia="zh-CN" w:bidi="ar-SA"/>
        </w:rPr>
        <w:br w:type="textWrapping"/>
      </w:r>
      <w:r>
        <w:rPr>
          <w:lang w:val="en-US" w:eastAsia="zh-CN" w:bidi="ar-SA"/>
        </w:rPr>
        <w:t>　</w:t>
      </w:r>
      <w:r>
        <w:rPr>
          <w:rStyle w:val="20"/>
          <w:rFonts w:cs="Times New Roman"/>
          <w:b/>
          <w:lang w:val="en-US" w:eastAsia="zh-CN"/>
        </w:rPr>
        <w:t>第七十条</w:t>
      </w:r>
      <w:r>
        <w:rPr>
          <w:lang w:val="en-US" w:eastAsia="zh-CN" w:bidi="ar-SA"/>
        </w:rPr>
        <w:br w:type="textWrapping"/>
      </w:r>
      <w:r>
        <w:rPr>
          <w:lang w:val="en-US" w:eastAsia="zh-CN" w:bidi="ar-SA"/>
        </w:rPr>
        <w:t>　（在劳动合同范围内所作之发明）</w:t>
      </w:r>
      <w:r>
        <w:rPr>
          <w:lang w:val="en-US" w:eastAsia="zh-CN" w:bidi="ar-SA"/>
        </w:rPr>
        <w:br w:type="textWrapping"/>
      </w:r>
      <w:r>
        <w:rPr>
          <w:lang w:val="en-US" w:eastAsia="zh-CN" w:bidi="ar-SA"/>
        </w:rPr>
        <w:t>　一、在履行劳动合同期间作出发明之人，应在下列期间内将此事通知所属企业：</w:t>
      </w:r>
      <w:r>
        <w:rPr>
          <w:lang w:val="en-US" w:eastAsia="zh-CN" w:bidi="ar-SA"/>
        </w:rPr>
        <w:br w:type="textWrapping"/>
      </w:r>
      <w:r>
        <w:rPr>
          <w:lang w:val="en-US" w:eastAsia="zh-CN" w:bidi="ar-SA"/>
        </w:rPr>
        <w:t>　a）自完成发明起计之两个月；</w:t>
      </w:r>
      <w:r>
        <w:rPr>
          <w:lang w:val="en-US" w:eastAsia="zh-CN" w:bidi="ar-SA"/>
        </w:rPr>
        <w:br w:type="textWrapping"/>
      </w:r>
      <w:r>
        <w:rPr>
          <w:lang w:val="en-US" w:eastAsia="zh-CN" w:bidi="ar-SA"/>
        </w:rPr>
        <w:t>　b）如已在上项所指期间向经济司提出专利申请，则自提出申请起计之一个月；</w:t>
      </w:r>
      <w:r>
        <w:rPr>
          <w:lang w:val="en-US" w:eastAsia="zh-CN" w:bidi="ar-SA"/>
        </w:rPr>
        <w:br w:type="textWrapping"/>
      </w:r>
      <w:r>
        <w:rPr>
          <w:lang w:val="en-US" w:eastAsia="zh-CN" w:bidi="ar-SA"/>
        </w:rPr>
        <w:t>　c）如属下款所指之情况，则自提出专利申请起计之一个月。</w:t>
      </w:r>
      <w:r>
        <w:rPr>
          <w:lang w:val="en-US" w:eastAsia="zh-CN" w:bidi="ar-SA"/>
        </w:rPr>
        <w:br w:type="textWrapping"/>
      </w:r>
      <w:r>
        <w:rPr>
          <w:lang w:val="en-US" w:eastAsia="zh-CN" w:bidi="ar-SA"/>
        </w:rPr>
        <w:t>　二、对於发明人自离开企业之日起计之一年内申请专利之发明，推定属在履行有关劳动合同期间所作出。</w:t>
      </w:r>
      <w:r>
        <w:rPr>
          <w:lang w:val="en-US" w:eastAsia="zh-CN" w:bidi="ar-SA"/>
        </w:rPr>
        <w:br w:type="textWrapping"/>
      </w:r>
      <w:r>
        <w:rPr>
          <w:lang w:val="en-US" w:eastAsia="zh-CN" w:bidi="ar-SA"/>
        </w:rPr>
        <w:t>　三、未履行第一款所指义务者，须按一般规定承担民事责任；有关劳动合同尚未终止者，尚须承担劳务责任。</w:t>
      </w:r>
      <w:r>
        <w:rPr>
          <w:lang w:val="en-US" w:eastAsia="zh-CN" w:bidi="ar-SA"/>
        </w:rPr>
        <w:br w:type="textWrapping"/>
      </w:r>
      <w:r>
        <w:rPr>
          <w:lang w:val="en-US" w:eastAsia="zh-CN" w:bidi="ar-SA"/>
        </w:rPr>
        <w:t>　四、企业及发明人均不应作出任何可影响专利权之取得之公开行为。</w:t>
      </w:r>
      <w:r>
        <w:rPr>
          <w:lang w:val="en-US" w:eastAsia="zh-CN" w:bidi="ar-SA"/>
        </w:rPr>
        <w:br w:type="textWrapping"/>
      </w:r>
      <w:r>
        <w:rPr>
          <w:lang w:val="en-US" w:eastAsia="zh-CN" w:bidi="ar-SA"/>
        </w:rPr>
        <w:t>　</w:t>
      </w:r>
      <w:r>
        <w:rPr>
          <w:rStyle w:val="20"/>
          <w:rFonts w:cs="Times New Roman"/>
          <w:b/>
          <w:lang w:val="en-US" w:eastAsia="zh-CN"/>
        </w:rPr>
        <w:t>第七十一条</w:t>
      </w:r>
      <w:r>
        <w:rPr>
          <w:lang w:val="en-US" w:eastAsia="zh-CN" w:bidi="ar-SA"/>
        </w:rPr>
        <w:br w:type="textWrapping"/>
      </w:r>
      <w:r>
        <w:rPr>
          <w:lang w:val="en-US" w:eastAsia="zh-CN" w:bidi="ar-SA"/>
        </w:rPr>
        <w:t>　（发明权之授予）</w:t>
      </w:r>
      <w:r>
        <w:rPr>
          <w:lang w:val="en-US" w:eastAsia="zh-CN" w:bidi="ar-SA"/>
        </w:rPr>
        <w:br w:type="textWrapping"/>
      </w:r>
      <w:r>
        <w:rPr>
          <w:lang w:val="en-US" w:eastAsia="zh-CN" w:bidi="ar-SA"/>
        </w:rPr>
        <w:t>　一、如上条所指之发明系在企业之业务范围内因下列者而作出，则发明权属该企业所有：</w:t>
      </w:r>
      <w:r>
        <w:rPr>
          <w:lang w:val="en-US" w:eastAsia="zh-CN" w:bidi="ar-SA"/>
        </w:rPr>
        <w:br w:type="textWrapping"/>
      </w:r>
      <w:r>
        <w:rPr>
          <w:lang w:val="en-US" w:eastAsia="zh-CN" w:bidi="ar-SA"/>
        </w:rPr>
        <w:t>　a）含有明确要求工作人员开展确实符合其获分配职务之发明活动之条款之劳动合同；</w:t>
      </w:r>
      <w:r>
        <w:rPr>
          <w:lang w:val="en-US" w:eastAsia="zh-CN" w:bidi="ar-SA"/>
        </w:rPr>
        <w:br w:type="textWrapping"/>
      </w:r>
      <w:r>
        <w:rPr>
          <w:lang w:val="en-US" w:eastAsia="zh-CN" w:bidi="ar-SA"/>
        </w:rPr>
        <w:t>　b）明确要求工作人员作出之研究或调查。</w:t>
      </w:r>
      <w:r>
        <w:rPr>
          <w:lang w:val="en-US" w:eastAsia="zh-CN" w:bidi="ar-SA"/>
        </w:rPr>
        <w:br w:type="textWrapping"/>
      </w:r>
      <w:r>
        <w:rPr>
          <w:lang w:val="en-US" w:eastAsia="zh-CN" w:bidi="ar-SA"/>
        </w:rPr>
        <w:t>　二、有关工作人员曾使用企业提供之知识、技术方法或资料时，即使其发明并不属该企业之业务范围，有关发明权亦属该企业所有。</w:t>
      </w:r>
      <w:r>
        <w:rPr>
          <w:lang w:val="en-US" w:eastAsia="zh-CN" w:bidi="ar-SA"/>
        </w:rPr>
        <w:br w:type="textWrapping"/>
      </w:r>
      <w:r>
        <w:rPr>
          <w:lang w:val="en-US" w:eastAsia="zh-CN" w:bidi="ar-SA"/>
        </w:rPr>
        <w:t>　三、除以上两款所指之情况外，发明权属工作人员所有。</w:t>
      </w:r>
      <w:r>
        <w:rPr>
          <w:lang w:val="en-US" w:eastAsia="zh-CN" w:bidi="ar-SA"/>
        </w:rPr>
        <w:br w:type="textWrapping"/>
      </w:r>
      <w:r>
        <w:rPr>
          <w:rStyle w:val="20"/>
          <w:rFonts w:cs="Times New Roman"/>
          <w:b/>
          <w:lang w:val="en-US" w:eastAsia="zh-CN"/>
        </w:rPr>
        <w:t>　第七十二条</w:t>
      </w:r>
      <w:r>
        <w:rPr>
          <w:lang w:val="en-US" w:eastAsia="zh-CN" w:bidi="ar-SA"/>
        </w:rPr>
        <w:br w:type="textWrapping"/>
      </w:r>
      <w:r>
        <w:rPr>
          <w:lang w:val="en-US" w:eastAsia="zh-CN" w:bidi="ar-SA"/>
        </w:rPr>
        <w:t>　（发明人之报酬）</w:t>
      </w:r>
      <w:r>
        <w:rPr>
          <w:lang w:val="en-US" w:eastAsia="zh-CN" w:bidi="ar-SA"/>
        </w:rPr>
        <w:br w:type="textWrapping"/>
      </w:r>
      <w:r>
        <w:rPr>
          <w:lang w:val="en-US" w:eastAsia="zh-CN" w:bidi="ar-SA"/>
        </w:rPr>
        <w:t>　一、在上条第一款及第二款所指之情况下，如按照有关劳动合同或其他书面文件并未就发明人之发明活动给予特别报酬，则该发明人有权获得一项按其发明之重要性而定之报酬。</w:t>
      </w:r>
      <w:r>
        <w:rPr>
          <w:lang w:val="en-US" w:eastAsia="zh-CN" w:bidi="ar-SA"/>
        </w:rPr>
        <w:br w:type="textWrapping"/>
      </w:r>
      <w:r>
        <w:rPr>
          <w:lang w:val="en-US" w:eastAsia="zh-CN" w:bidi="ar-SA"/>
        </w:rPr>
        <w:t>　二、如企业未在当事人所定之期间内完全支付应给予发明人之报酬，则丧失专利权，该专利权转归发明人所有。</w:t>
      </w:r>
      <w:r>
        <w:rPr>
          <w:lang w:val="en-US" w:eastAsia="zh-CN" w:bidi="ar-SA"/>
        </w:rPr>
        <w:br w:type="textWrapping"/>
      </w:r>
      <w:r>
        <w:rPr>
          <w:lang w:val="en-US" w:eastAsia="zh-CN" w:bidi="ar-SA"/>
        </w:rPr>
        <w:t>　三、对报酬之数额未能达成协议时，有关问题须以仲裁解决。</w:t>
      </w:r>
      <w:r>
        <w:rPr>
          <w:lang w:val="en-US" w:eastAsia="zh-CN" w:bidi="ar-SA"/>
        </w:rPr>
        <w:br w:type="textWrapping"/>
      </w:r>
      <w:r>
        <w:rPr>
          <w:lang w:val="en-US" w:eastAsia="zh-CN" w:bidi="ar-SA"/>
        </w:rPr>
        <w:t>　四、在确定报酬之数额时，应考虑一切值得衡量之情况，尤其下列情况：</w:t>
      </w:r>
      <w:r>
        <w:rPr>
          <w:lang w:val="en-US" w:eastAsia="zh-CN" w:bidi="ar-SA"/>
        </w:rPr>
        <w:br w:type="textWrapping"/>
      </w:r>
      <w:r>
        <w:rPr>
          <w:lang w:val="en-US" w:eastAsia="zh-CN" w:bidi="ar-SA"/>
        </w:rPr>
        <w:t>　a）发明在经济上之重要性，以及发明对企业发展或重振之帮助；</w:t>
      </w:r>
      <w:r>
        <w:rPr>
          <w:lang w:val="en-US" w:eastAsia="zh-CN" w:bidi="ar-SA"/>
        </w:rPr>
        <w:br w:type="textWrapping"/>
      </w:r>
      <w:r>
        <w:rPr>
          <w:lang w:val="en-US" w:eastAsia="zh-CN" w:bidi="ar-SA"/>
        </w:rPr>
        <w:t>　b）发明人个人之努力，以及发明人从其他工作人员处获得之对作出发明之帮助；</w:t>
      </w:r>
      <w:r>
        <w:rPr>
          <w:lang w:val="en-US" w:eastAsia="zh-CN" w:bidi="ar-SA"/>
        </w:rPr>
        <w:br w:type="textWrapping"/>
      </w:r>
      <w:r>
        <w:rPr>
          <w:lang w:val="en-US" w:eastAsia="zh-CN" w:bidi="ar-SA"/>
        </w:rPr>
        <w:t>　c）企业之经济能力及规模；</w:t>
      </w:r>
      <w:r>
        <w:rPr>
          <w:lang w:val="en-US" w:eastAsia="zh-CN" w:bidi="ar-SA"/>
        </w:rPr>
        <w:br w:type="textWrapping"/>
      </w:r>
      <w:r>
        <w:rPr>
          <w:lang w:val="en-US" w:eastAsia="zh-CN" w:bidi="ar-SA"/>
        </w:rPr>
        <w:t>　d）企业给予发明人之薪酬及其他利益。</w:t>
      </w:r>
      <w:r>
        <w:rPr>
          <w:lang w:val="en-US" w:eastAsia="zh-CN" w:bidi="ar-SA"/>
        </w:rPr>
        <w:br w:type="textWrapping"/>
      </w:r>
      <w:r>
        <w:rPr>
          <w:rStyle w:val="20"/>
          <w:rFonts w:cs="Times New Roman"/>
          <w:b/>
          <w:lang w:val="en-US" w:eastAsia="zh-CN"/>
        </w:rPr>
        <w:t>　第七十三条</w:t>
      </w:r>
      <w:r>
        <w:rPr>
          <w:lang w:val="en-US" w:eastAsia="zh-CN" w:bidi="ar-SA"/>
        </w:rPr>
        <w:br w:type="textWrapping"/>
      </w:r>
      <w:r>
        <w:rPr>
          <w:lang w:val="en-US" w:eastAsia="zh-CN" w:bidi="ar-SA"/>
        </w:rPr>
        <w:t>　（提前放弃之不许可）</w:t>
      </w:r>
      <w:r>
        <w:rPr>
          <w:lang w:val="en-US" w:eastAsia="zh-CN" w:bidi="ar-SA"/>
        </w:rPr>
        <w:br w:type="textWrapping"/>
      </w:r>
      <w:r>
        <w:rPr>
          <w:lang w:val="en-US" w:eastAsia="zh-CN" w:bidi="ar-SA"/>
        </w:rPr>
        <w:t>　发明人按以上数条之规定而具有之权利，不得成为提前放弃之对象。</w:t>
      </w:r>
      <w:r>
        <w:rPr>
          <w:lang w:val="en-US" w:eastAsia="zh-CN" w:bidi="ar-SA"/>
        </w:rPr>
        <w:br w:type="textWrapping"/>
      </w:r>
      <w:r>
        <w:rPr>
          <w:lang w:val="en-US" w:eastAsia="zh-CN" w:bidi="ar-SA"/>
        </w:rPr>
        <w:t>　</w:t>
      </w:r>
      <w:r>
        <w:rPr>
          <w:rStyle w:val="20"/>
          <w:rFonts w:cs="Times New Roman"/>
          <w:b/>
          <w:lang w:val="en-US" w:eastAsia="zh-CN"/>
        </w:rPr>
        <w:t>第七十四条</w:t>
      </w:r>
      <w:r>
        <w:rPr>
          <w:lang w:val="en-US" w:eastAsia="zh-CN" w:bidi="ar-SA"/>
        </w:rPr>
        <w:br w:type="textWrapping"/>
      </w:r>
      <w:r>
        <w:rPr>
          <w:lang w:val="en-US" w:eastAsia="zh-CN" w:bidi="ar-SA"/>
        </w:rPr>
        <w:t>　（更为有利之制度）</w:t>
      </w:r>
      <w:r>
        <w:rPr>
          <w:lang w:val="en-US" w:eastAsia="zh-CN" w:bidi="ar-SA"/>
        </w:rPr>
        <w:br w:type="textWrapping"/>
      </w:r>
      <w:r>
        <w:rPr>
          <w:lang w:val="en-US" w:eastAsia="zh-CN" w:bidi="ar-SA"/>
        </w:rPr>
        <w:t>　如在劳动合同中所定之制度为一在整体上对发明人更为有利之制度，则不适用第七十条至第七十二条之规定，而适用劳动合同所定之制度。</w:t>
      </w:r>
      <w:r>
        <w:rPr>
          <w:lang w:val="en-US" w:eastAsia="zh-CN" w:bidi="ar-SA"/>
        </w:rPr>
        <w:br w:type="textWrapping"/>
      </w:r>
      <w:r>
        <w:rPr>
          <w:lang w:val="en-US" w:eastAsia="zh-CN" w:bidi="ar-SA"/>
        </w:rPr>
        <w:t>　</w:t>
      </w:r>
      <w:r>
        <w:rPr>
          <w:rStyle w:val="20"/>
          <w:rFonts w:cs="Times New Roman"/>
          <w:b/>
          <w:lang w:val="en-US" w:eastAsia="zh-CN"/>
        </w:rPr>
        <w:t>第七十五条</w:t>
      </w:r>
      <w:r>
        <w:rPr>
          <w:lang w:val="en-US" w:eastAsia="zh-CN" w:bidi="ar-SA"/>
        </w:rPr>
        <w:br w:type="textWrapping"/>
      </w:r>
      <w:r>
        <w:rPr>
          <w:lang w:val="en-US" w:eastAsia="zh-CN" w:bidi="ar-SA"/>
        </w:rPr>
        <w:t>　（发明人之署名权）</w:t>
      </w:r>
      <w:r>
        <w:rPr>
          <w:lang w:val="en-US" w:eastAsia="zh-CN" w:bidi="ar-SA"/>
        </w:rPr>
        <w:br w:type="textWrapping"/>
      </w:r>
      <w:r>
        <w:rPr>
          <w:lang w:val="en-US" w:eastAsia="zh-CN" w:bidi="ar-SA"/>
        </w:rPr>
        <w:t>　一、如专利之申请并非以发明人之名义作出，则发明人有权在有关请求书及专利证书内以该身分被记载。</w:t>
      </w:r>
      <w:r>
        <w:rPr>
          <w:lang w:val="en-US" w:eastAsia="zh-CN" w:bidi="ar-SA"/>
        </w:rPr>
        <w:br w:type="textWrapping"/>
      </w:r>
      <w:r>
        <w:rPr>
          <w:lang w:val="en-US" w:eastAsia="zh-CN" w:bidi="ar-SA"/>
        </w:rPr>
        <w:t>　二、发明人得以书面方式要求，使其发明人身分不在因有关申请之提出而作之公布中被记载。</w:t>
      </w:r>
      <w:r>
        <w:rPr>
          <w:lang w:val="en-US" w:eastAsia="zh-CN" w:bidi="ar-SA"/>
        </w:rPr>
        <w:br w:type="textWrapping"/>
      </w:r>
      <w:r>
        <w:rPr>
          <w:lang w:val="en-US" w:eastAsia="zh-CN" w:bidi="ar-SA"/>
        </w:rPr>
        <w:t>　</w:t>
      </w:r>
      <w:r>
        <w:rPr>
          <w:rStyle w:val="20"/>
          <w:rFonts w:cs="Times New Roman"/>
          <w:b/>
          <w:lang w:val="en-US" w:eastAsia="zh-CN"/>
        </w:rPr>
        <w:t>第七十六条</w:t>
      </w:r>
      <w:r>
        <w:rPr>
          <w:lang w:val="en-US" w:eastAsia="zh-CN" w:bidi="ar-SA"/>
        </w:rPr>
        <w:br w:type="textWrapping"/>
      </w:r>
      <w:r>
        <w:rPr>
          <w:lang w:val="en-US" w:eastAsia="zh-CN" w:bidi="ar-SA"/>
        </w:rPr>
        <w:t>　（对公共实体之适用）</w:t>
      </w:r>
      <w:r>
        <w:rPr>
          <w:lang w:val="en-US" w:eastAsia="zh-CN" w:bidi="ar-SA"/>
        </w:rPr>
        <w:br w:type="textWrapping"/>
      </w:r>
      <w:r>
        <w:rPr>
          <w:lang w:val="en-US" w:eastAsia="zh-CN" w:bidi="ar-SA"/>
        </w:rPr>
        <w:t>　除有相反规定外，</w:t>
      </w:r>
      <w:r>
        <w:rPr>
          <w:rStyle w:val="20"/>
          <w:rFonts w:cs="Times New Roman"/>
          <w:b/>
          <w:lang w:val="en-US" w:eastAsia="zh-CN"/>
        </w:rPr>
        <w:t>本分</w:t>
      </w:r>
      <w:r>
        <w:rPr>
          <w:lang w:val="en-US" w:eastAsia="zh-CN" w:bidi="ar-SA"/>
        </w:rPr>
        <w:t>节之规定亦适用於本地区与其公务员、服务人员及以任何名义提供服务之其他人员间之关系。</w:t>
      </w:r>
      <w:r>
        <w:rPr>
          <w:lang w:val="en-US" w:eastAsia="zh-CN" w:bidi="ar-SA"/>
        </w:rPr>
        <w:br w:type="textWrapping"/>
      </w:r>
      <w:r>
        <w:rPr>
          <w:rStyle w:val="19"/>
          <w:lang w:val="en-US" w:eastAsia="zh-CN"/>
        </w:rPr>
        <w:t>　第三分节</w:t>
      </w:r>
      <w:r>
        <w:rPr>
          <w:lang w:val="en-US" w:eastAsia="zh-CN" w:bidi="ar-SA"/>
        </w:rPr>
        <w:br w:type="textWrapping"/>
      </w:r>
      <w:r>
        <w:rPr>
          <w:lang w:val="en-US" w:eastAsia="zh-CN" w:bidi="ar-SA"/>
        </w:rPr>
        <w:t>　专利程序</w:t>
      </w:r>
      <w:r>
        <w:rPr>
          <w:lang w:val="en-US" w:eastAsia="zh-CN" w:bidi="ar-SA"/>
        </w:rPr>
        <w:br w:type="textWrapping"/>
      </w:r>
      <w:r>
        <w:rPr>
          <w:lang w:val="en-US" w:eastAsia="zh-CN" w:bidi="ar-SA"/>
        </w:rPr>
        <w:t>　</w:t>
      </w:r>
      <w:r>
        <w:rPr>
          <w:rStyle w:val="20"/>
          <w:lang w:val="en-US" w:eastAsia="zh-CN"/>
        </w:rPr>
        <w:t>第七十七条</w:t>
      </w:r>
      <w:r>
        <w:rPr>
          <w:lang w:val="en-US" w:eastAsia="zh-CN" w:bidi="ar-SA"/>
        </w:rPr>
        <w:br w:type="textWrapping"/>
      </w:r>
      <w:r>
        <w:rPr>
          <w:lang w:val="en-US" w:eastAsia="zh-CN" w:bidi="ar-SA"/>
        </w:rPr>
        <w:t>　（申请之形式）</w:t>
      </w:r>
      <w:r>
        <w:rPr>
          <w:lang w:val="en-US" w:eastAsia="zh-CN" w:bidi="ar-SA"/>
        </w:rPr>
        <w:br w:type="textWrapping"/>
      </w:r>
      <w:r>
        <w:rPr>
          <w:lang w:val="en-US" w:eastAsia="zh-CN" w:bidi="ar-SA"/>
        </w:rPr>
        <w:t>　一、专利申请须以本地区正式语文作成之请求书作出；该请求书须指明申请人之姓名或商业名称、其国籍以及住所或营业场所之所在地，并须以一式三份方式附同以下资料：</w:t>
      </w:r>
      <w:r>
        <w:rPr>
          <w:lang w:val="en-US" w:eastAsia="zh-CN" w:bidi="ar-SA"/>
        </w:rPr>
        <w:br w:type="textWrapping"/>
      </w:r>
      <w:r>
        <w:rPr>
          <w:lang w:val="en-US" w:eastAsia="zh-CN" w:bidi="ar-SA"/>
        </w:rPr>
        <w:t>　a）能概括发明对象之名称或标题；</w:t>
      </w:r>
      <w:r>
        <w:rPr>
          <w:lang w:val="en-US" w:eastAsia="zh-CN" w:bidi="ar-SA"/>
        </w:rPr>
        <w:br w:type="textWrapping"/>
      </w:r>
      <w:r>
        <w:rPr>
          <w:lang w:val="en-US" w:eastAsia="zh-CN" w:bidi="ar-SA"/>
        </w:rPr>
        <w:t>　b）发明对象之说明书；</w:t>
      </w:r>
      <w:r>
        <w:rPr>
          <w:lang w:val="en-US" w:eastAsia="zh-CN" w:bidi="ar-SA"/>
        </w:rPr>
        <w:br w:type="textWrapping"/>
      </w:r>
      <w:r>
        <w:rPr>
          <w:lang w:val="en-US" w:eastAsia="zh-CN" w:bidi="ar-SA"/>
        </w:rPr>
        <w:t>　c）就认为具新型性及作为发明特徵之内容所作之权利要求书；</w:t>
      </w:r>
      <w:r>
        <w:rPr>
          <w:lang w:val="en-US" w:eastAsia="zh-CN" w:bidi="ar-SA"/>
        </w:rPr>
        <w:br w:type="textWrapping"/>
      </w:r>
      <w:r>
        <w:rPr>
          <w:lang w:val="en-US" w:eastAsia="zh-CN" w:bidi="ar-SA"/>
        </w:rPr>
        <w:t>　d）按第十七条第三款之规定主张优先权，但仅限於主张优先权之情况。</w:t>
      </w:r>
      <w:r>
        <w:rPr>
          <w:lang w:val="en-US" w:eastAsia="zh-CN" w:bidi="ar-SA"/>
        </w:rPr>
        <w:br w:type="textWrapping"/>
      </w:r>
      <w:r>
        <w:rPr>
          <w:lang w:val="en-US" w:eastAsia="zh-CN" w:bidi="ar-SA"/>
        </w:rPr>
        <w:t>　二、说明书应以扼要、清楚、无保留及无缺漏之方式指出构成发明对象之全部内容，其内至少须就实施发明之一种方式作出详细解释，以便相关领域之专业人士能够实施该发明。</w:t>
      </w:r>
      <w:r>
        <w:rPr>
          <w:lang w:val="en-US" w:eastAsia="zh-CN" w:bidi="ar-SA"/>
        </w:rPr>
        <w:br w:type="textWrapping"/>
      </w:r>
      <w:r>
        <w:rPr>
          <w:lang w:val="en-US" w:eastAsia="zh-CN" w:bidi="ar-SA"/>
        </w:rPr>
        <w:t>　三、权利要求书须确定所要求保护之对象，行文应清楚、明确及书写正确；权利要求书应以说明书为依据，且在适当情况下应包括以下部分：</w:t>
      </w:r>
      <w:r>
        <w:rPr>
          <w:lang w:val="en-US" w:eastAsia="zh-CN" w:bidi="ar-SA"/>
        </w:rPr>
        <w:br w:type="textWrapping"/>
      </w:r>
      <w:r>
        <w:rPr>
          <w:lang w:val="en-US" w:eastAsia="zh-CN" w:bidi="ar-SA"/>
        </w:rPr>
        <w:t>　a）前序部分，该部分须指出发明对象，以及指出对确定权利要求内容属必要之各项相互组合但属现有技术范围之技术特徵；</w:t>
      </w:r>
      <w:r>
        <w:rPr>
          <w:lang w:val="en-US" w:eastAsia="zh-CN" w:bidi="ar-SA"/>
        </w:rPr>
        <w:br w:type="textWrapping"/>
      </w:r>
      <w:r>
        <w:rPr>
          <w:lang w:val="en-US" w:eastAsia="zh-CN" w:bidi="ar-SA"/>
        </w:rPr>
        <w:t>　b）特徵部分，该部分须置於“其特徵是……”之用语後，并指出各项结合上项所指特徵以确定所要求保护范围之技术特徵。</w:t>
      </w:r>
      <w:r>
        <w:rPr>
          <w:lang w:val="en-US" w:eastAsia="zh-CN" w:bidi="ar-SA"/>
        </w:rPr>
        <w:br w:type="textWrapping"/>
      </w:r>
      <w:r>
        <w:rPr>
          <w:lang w:val="en-US" w:eastAsia="zh-CN" w:bidi="ar-SA"/>
        </w:rPr>
        <w:t>　四、用作指称发明之虚拟词语不构成权利要求之对象。</w:t>
      </w:r>
      <w:r>
        <w:rPr>
          <w:lang w:val="en-US" w:eastAsia="zh-CN" w:bidi="ar-SA"/>
        </w:rPr>
        <w:br w:type="textWrapping"/>
      </w:r>
      <w:r>
        <w:rPr>
          <w:lang w:val="en-US" w:eastAsia="zh-CN" w:bidi="ar-SA"/>
        </w:rPr>
        <w:t>　</w:t>
      </w:r>
      <w:r>
        <w:rPr>
          <w:rStyle w:val="20"/>
          <w:rFonts w:cs="Times New Roman"/>
          <w:b/>
          <w:lang w:val="en-US" w:eastAsia="zh-CN"/>
        </w:rPr>
        <w:t>第七十八条</w:t>
      </w:r>
      <w:r>
        <w:rPr>
          <w:lang w:val="en-US" w:eastAsia="zh-CN" w:bidi="ar-SA"/>
        </w:rPr>
        <w:br w:type="textWrapping"/>
      </w:r>
      <w:r>
        <w:rPr>
          <w:lang w:val="en-US" w:eastAsia="zh-CN" w:bidi="ar-SA"/>
        </w:rPr>
        <w:t>　（生物技术发明之说明书）</w:t>
      </w:r>
      <w:r>
        <w:rPr>
          <w:lang w:val="en-US" w:eastAsia="zh-CN" w:bidi="ar-SA"/>
        </w:rPr>
        <w:br w:type="textWrapping"/>
      </w:r>
      <w:r>
        <w:rPr>
          <w:lang w:val="en-US" w:eastAsia="zh-CN" w:bidi="ar-SA"/>
        </w:rPr>
        <w:t>　如某项发明与公众不能得到之生物有关，且不能在专利申请内以相关领域之专业人士可实现该发明之方式对其作说明，或该发明导致对某一类属公众不能得到之生物类生物之使用，则为获得专利，有关说明书仅在下列情况下方视为完整：</w:t>
      </w:r>
      <w:r>
        <w:rPr>
          <w:lang w:val="en-US" w:eastAsia="zh-CN" w:bidi="ar-SA"/>
        </w:rPr>
        <w:br w:type="textWrapping"/>
      </w:r>
      <w:r>
        <w:rPr>
          <w:lang w:val="en-US" w:eastAsia="zh-CN" w:bidi="ar-SA"/>
        </w:rPr>
        <w:t>　a）最迟已在提出专利申请日按照总督透过在《政府公报》上公布之训令所作之规定，将该生物保藏於获认可之保藏机构内；</w:t>
      </w:r>
      <w:r>
        <w:rPr>
          <w:lang w:val="en-US" w:eastAsia="zh-CN" w:bidi="ar-SA"/>
        </w:rPr>
        <w:br w:type="textWrapping"/>
      </w:r>
      <w:r>
        <w:rPr>
          <w:lang w:val="en-US" w:eastAsia="zh-CN" w:bidi="ar-SA"/>
        </w:rPr>
        <w:t>　b）专利申请内含有申请人所具有之涉及保藏生物之特徵之资料；</w:t>
      </w:r>
      <w:r>
        <w:rPr>
          <w:lang w:val="en-US" w:eastAsia="zh-CN" w:bidi="ar-SA"/>
        </w:rPr>
        <w:br w:type="textWrapping"/>
      </w:r>
      <w:r>
        <w:rPr>
          <w:lang w:val="en-US" w:eastAsia="zh-CN" w:bidi="ar-SA"/>
        </w:rPr>
        <w:t>　c）专利申请内指明保藏机构及保藏编号。</w:t>
      </w:r>
      <w:r>
        <w:rPr>
          <w:lang w:val="en-US" w:eastAsia="zh-CN" w:bidi="ar-SA"/>
        </w:rPr>
        <w:br w:type="textWrapping"/>
      </w:r>
      <w:r>
        <w:rPr>
          <w:rStyle w:val="20"/>
          <w:rFonts w:cs="Times New Roman"/>
          <w:b/>
          <w:lang w:val="en-US" w:eastAsia="zh-CN"/>
        </w:rPr>
        <w:t>　第七十九条</w:t>
      </w:r>
      <w:r>
        <w:rPr>
          <w:lang w:val="en-US" w:eastAsia="zh-CN" w:bidi="ar-SA"/>
        </w:rPr>
        <w:br w:type="textWrapping"/>
      </w:r>
      <w:r>
        <w:rPr>
          <w:lang w:val="en-US" w:eastAsia="zh-CN" w:bidi="ar-SA"/>
        </w:rPr>
        <w:t>　（申请之补充资料）</w:t>
      </w:r>
      <w:r>
        <w:rPr>
          <w:lang w:val="en-US" w:eastAsia="zh-CN" w:bidi="ar-SA"/>
        </w:rPr>
        <w:br w:type="textWrapping"/>
      </w:r>
      <w:r>
        <w:rPr>
          <w:lang w:val="en-US" w:eastAsia="zh-CN" w:bidi="ar-SA"/>
        </w:rPr>
        <w:t>　一、第七十七条所指之资料，以及在适用上条规定时上条所指之资料，均应附同下列文件：</w:t>
      </w:r>
      <w:r>
        <w:rPr>
          <w:lang w:val="en-US" w:eastAsia="zh-CN" w:bidi="ar-SA"/>
        </w:rPr>
        <w:br w:type="textWrapping"/>
      </w:r>
      <w:r>
        <w:rPr>
          <w:lang w:val="en-US" w:eastAsia="zh-CN" w:bidi="ar-SA"/>
        </w:rPr>
        <w:t>　a）发明摘要；</w:t>
      </w:r>
      <w:r>
        <w:rPr>
          <w:lang w:val="en-US" w:eastAsia="zh-CN" w:bidi="ar-SA"/>
        </w:rPr>
        <w:br w:type="textWrapping"/>
      </w:r>
      <w:r>
        <w:rPr>
          <w:lang w:val="en-US" w:eastAsia="zh-CN" w:bidi="ar-SA"/>
        </w:rPr>
        <w:t>　b）正确理解说明书所需之附图；</w:t>
      </w:r>
      <w:r>
        <w:rPr>
          <w:lang w:val="en-US" w:eastAsia="zh-CN" w:bidi="ar-SA"/>
        </w:rPr>
        <w:br w:type="textWrapping"/>
      </w:r>
      <w:r>
        <w:rPr>
          <w:lang w:val="en-US" w:eastAsia="zh-CN" w:bidi="ar-SA"/>
        </w:rPr>
        <w:t>　c）发明人之姓名及居住之国家或地区；</w:t>
      </w:r>
      <w:r>
        <w:rPr>
          <w:lang w:val="en-US" w:eastAsia="zh-CN" w:bidi="ar-SA"/>
        </w:rPr>
        <w:br w:type="textWrapping"/>
      </w:r>
      <w:r>
        <w:rPr>
          <w:lang w:val="en-US" w:eastAsia="zh-CN" w:bidi="ar-SA"/>
        </w:rPr>
        <w:t>　d）证实已缴纳提出申请之费用之文件。</w:t>
      </w:r>
      <w:r>
        <w:rPr>
          <w:lang w:val="en-US" w:eastAsia="zh-CN" w:bidi="ar-SA"/>
        </w:rPr>
        <w:br w:type="textWrapping"/>
      </w:r>
      <w:r>
        <w:rPr>
          <w:lang w:val="en-US" w:eastAsia="zh-CN" w:bidi="ar-SA"/>
        </w:rPr>
        <w:t>　二、在相应情况下尚应提交下列文件：</w:t>
      </w:r>
      <w:r>
        <w:rPr>
          <w:lang w:val="en-US" w:eastAsia="zh-CN" w:bidi="ar-SA"/>
        </w:rPr>
        <w:br w:type="textWrapping"/>
      </w:r>
      <w:r>
        <w:rPr>
          <w:lang w:val="en-US" w:eastAsia="zh-CN" w:bidi="ar-SA"/>
        </w:rPr>
        <w:t>　a）证实所主张优先权之文件；</w:t>
      </w:r>
      <w:r>
        <w:rPr>
          <w:lang w:val="en-US" w:eastAsia="zh-CN" w:bidi="ar-SA"/>
        </w:rPr>
        <w:br w:type="textWrapping"/>
      </w:r>
      <w:r>
        <w:rPr>
          <w:lang w:val="en-US" w:eastAsia="zh-CN" w:bidi="ar-SA"/>
        </w:rPr>
        <w:t>　b）发明人反对公开其身分之声明；</w:t>
      </w:r>
      <w:r>
        <w:rPr>
          <w:lang w:val="en-US" w:eastAsia="zh-CN" w:bidi="ar-SA"/>
        </w:rPr>
        <w:br w:type="textWrapping"/>
      </w:r>
      <w:r>
        <w:rPr>
          <w:lang w:val="en-US" w:eastAsia="zh-CN" w:bidi="ar-SA"/>
        </w:rPr>
        <w:t>　c）与拥有专利权所依据之事实有关之简要声明，但仅以申请人非为发明人或唯一发明人之情况为限；</w:t>
      </w:r>
      <w:r>
        <w:rPr>
          <w:lang w:val="en-US" w:eastAsia="zh-CN" w:bidi="ar-SA"/>
        </w:rPr>
        <w:br w:type="textWrapping"/>
      </w:r>
      <w:r>
        <w:rPr>
          <w:lang w:val="en-US" w:eastAsia="zh-CN" w:bidi="ar-SA"/>
        </w:rPr>
        <w:t>　d）必要之译本，尤其是按第八十五条第三款之规定应提供之译本。</w:t>
      </w:r>
      <w:r>
        <w:rPr>
          <w:lang w:val="en-US" w:eastAsia="zh-CN" w:bidi="ar-SA"/>
        </w:rPr>
        <w:br w:type="textWrapping"/>
      </w:r>
      <w:r>
        <w:rPr>
          <w:lang w:val="en-US" w:eastAsia="zh-CN" w:bidi="ar-SA"/>
        </w:rPr>
        <w:t>　三、附图应由视图组成，视图之数目须为理解发明属完全必要者。</w:t>
      </w:r>
      <w:r>
        <w:rPr>
          <w:lang w:val="en-US" w:eastAsia="zh-CN" w:bidi="ar-SA"/>
        </w:rPr>
        <w:br w:type="textWrapping"/>
      </w:r>
      <w:r>
        <w:rPr>
          <w:lang w:val="en-US" w:eastAsia="zh-CN" w:bidi="ar-SA"/>
        </w:rPr>
        <w:t>　四、在《政府公报》上公布之发明摘要，其目的仅为提供技术资讯，而不得用於其他目的，尤其不得用於确定所要求之保护范围；发明摘要系指说明书、权利要求书及附图之内容提要，最好不应超过150个词或400个字。</w:t>
      </w:r>
      <w:r>
        <w:rPr>
          <w:lang w:val="en-US" w:eastAsia="zh-CN" w:bidi="ar-SA"/>
        </w:rPr>
        <w:br w:type="textWrapping"/>
      </w:r>
      <w:r>
        <w:rPr>
          <w:lang w:val="en-US" w:eastAsia="zh-CN" w:bidi="ar-SA"/>
        </w:rPr>
        <w:t>　</w:t>
      </w:r>
      <w:r>
        <w:rPr>
          <w:rStyle w:val="20"/>
          <w:rFonts w:cs="Times New Roman"/>
          <w:b/>
          <w:lang w:val="en-US" w:eastAsia="zh-CN"/>
        </w:rPr>
        <w:t>第八十条</w:t>
      </w:r>
      <w:r>
        <w:rPr>
          <w:lang w:val="en-US" w:eastAsia="zh-CN" w:bidi="ar-SA"/>
        </w:rPr>
        <w:br w:type="textWrapping"/>
      </w:r>
      <w:r>
        <w:rPr>
          <w:lang w:val="en-US" w:eastAsia="zh-CN" w:bidi="ar-SA"/>
        </w:rPr>
        <w:t>　（请求书及发明之单一性）</w:t>
      </w:r>
      <w:r>
        <w:rPr>
          <w:lang w:val="en-US" w:eastAsia="zh-CN" w:bidi="ar-SA"/>
        </w:rPr>
        <w:br w:type="textWrapping"/>
      </w:r>
      <w:r>
        <w:rPr>
          <w:lang w:val="en-US" w:eastAsia="zh-CN" w:bidi="ar-SA"/>
        </w:rPr>
        <w:t>　一、同一请求书内不得申请一项以上之专利，亦不得就一项以上之发明仅申请一项专利。</w:t>
      </w:r>
      <w:r>
        <w:rPr>
          <w:lang w:val="en-US" w:eastAsia="zh-CN" w:bidi="ar-SA"/>
        </w:rPr>
        <w:br w:type="textWrapping"/>
      </w:r>
      <w:r>
        <w:rPr>
          <w:lang w:val="en-US" w:eastAsia="zh-CN" w:bidi="ar-SA"/>
        </w:rPr>
        <w:t>　二、如在一项以上之发明间存有联系以至构成唯一一项总发明构思，则视其为仅一项发明。</w:t>
      </w:r>
      <w:r>
        <w:rPr>
          <w:lang w:val="en-US" w:eastAsia="zh-CN" w:bidi="ar-SA"/>
        </w:rPr>
        <w:br w:type="textWrapping"/>
      </w:r>
      <w:r>
        <w:rPr>
          <w:lang w:val="en-US" w:eastAsia="zh-CN" w:bidi="ar-SA"/>
        </w:rPr>
        <w:t>　三、按上款之规定，尤其得将下列者纳入同一申请：</w:t>
      </w:r>
      <w:r>
        <w:rPr>
          <w:lang w:val="en-US" w:eastAsia="zh-CN" w:bidi="ar-SA"/>
        </w:rPr>
        <w:br w:type="textWrapping"/>
      </w:r>
      <w:r>
        <w:rPr>
          <w:lang w:val="en-US" w:eastAsia="zh-CN" w:bidi="ar-SA"/>
        </w:rPr>
        <w:t>　a）对某一产品之一项独立权利要求，对为制造该产品而特别构思之一种方法之一项独立权利要求，以及对为使用该产品而特别构思之一种方法之一项独立权利要求；</w:t>
      </w:r>
      <w:r>
        <w:rPr>
          <w:lang w:val="en-US" w:eastAsia="zh-CN" w:bidi="ar-SA"/>
        </w:rPr>
        <w:br w:type="textWrapping"/>
      </w:r>
      <w:r>
        <w:rPr>
          <w:lang w:val="en-US" w:eastAsia="zh-CN" w:bidi="ar-SA"/>
        </w:rPr>
        <w:t>　b）对某一方法之一项独立权利要求，以及对为实施该方法而特别构思之一种装置或机械之一项独立权利要求；</w:t>
      </w:r>
      <w:r>
        <w:rPr>
          <w:lang w:val="en-US" w:eastAsia="zh-CN" w:bidi="ar-SA"/>
        </w:rPr>
        <w:br w:type="textWrapping"/>
      </w:r>
      <w:r>
        <w:rPr>
          <w:lang w:val="en-US" w:eastAsia="zh-CN" w:bidi="ar-SA"/>
        </w:rPr>
        <w:t>　c）对某一产品之一项独立权利要求，对某一方法之一项独立权利要求，以及对为实施该方法而特别构思之一种装置或机械之一项独立权利要求。</w:t>
      </w:r>
      <w:r>
        <w:rPr>
          <w:lang w:val="en-US" w:eastAsia="zh-CN" w:bidi="ar-SA"/>
        </w:rPr>
        <w:br w:type="textWrapping"/>
      </w:r>
      <w:r>
        <w:rPr>
          <w:lang w:val="en-US" w:eastAsia="zh-CN" w:bidi="ar-SA"/>
        </w:rPr>
        <w:t>　</w:t>
      </w:r>
      <w:r>
        <w:rPr>
          <w:rStyle w:val="20"/>
          <w:rFonts w:cs="Times New Roman"/>
          <w:b/>
          <w:lang w:val="en-US" w:eastAsia="zh-CN"/>
        </w:rPr>
        <w:t>第八十一条</w:t>
      </w:r>
      <w:r>
        <w:rPr>
          <w:lang w:val="en-US" w:eastAsia="zh-CN" w:bidi="ar-SA"/>
        </w:rPr>
        <w:br w:type="textWrapping"/>
      </w:r>
      <w:r>
        <w:rPr>
          <w:lang w:val="en-US" w:eastAsia="zh-CN" w:bidi="ar-SA"/>
        </w:rPr>
        <w:t>　（多项优先）</w:t>
      </w:r>
      <w:r>
        <w:rPr>
          <w:lang w:val="en-US" w:eastAsia="zh-CN" w:bidi="ar-SA"/>
        </w:rPr>
        <w:br w:type="textWrapping"/>
      </w:r>
      <w:r>
        <w:rPr>
          <w:lang w:val="en-US" w:eastAsia="zh-CN" w:bidi="ar-SA"/>
        </w:rPr>
        <w:t>　一、得在同一专利申请内要求多项优先，即使有关优先源自不同国家或地区亦然；涉及优先日之期间须自最早之优先日起计算。</w:t>
      </w:r>
      <w:r>
        <w:rPr>
          <w:lang w:val="en-US" w:eastAsia="zh-CN" w:bidi="ar-SA"/>
        </w:rPr>
        <w:br w:type="textWrapping"/>
      </w:r>
      <w:r>
        <w:rPr>
          <w:lang w:val="en-US" w:eastAsia="zh-CN" w:bidi="ar-SA"/>
        </w:rPr>
        <w:t>　二、主张多项优先时，得在同一权利要求书中主张之。</w:t>
      </w:r>
      <w:r>
        <w:rPr>
          <w:lang w:val="en-US" w:eastAsia="zh-CN" w:bidi="ar-SA"/>
        </w:rPr>
        <w:br w:type="textWrapping"/>
      </w:r>
      <w:r>
        <w:rPr>
          <w:lang w:val="en-US" w:eastAsia="zh-CN" w:bidi="ar-SA"/>
        </w:rPr>
        <w:t>　三、就专利之申请要求一项或多项优先时，优先权之范围仅为专利申请中属该一项或多项优先之要求所包括之内容。</w:t>
      </w:r>
      <w:r>
        <w:rPr>
          <w:lang w:val="en-US" w:eastAsia="zh-CN" w:bidi="ar-SA"/>
        </w:rPr>
        <w:br w:type="textWrapping"/>
      </w:r>
      <w:r>
        <w:rPr>
          <w:lang w:val="en-US" w:eastAsia="zh-CN" w:bidi="ar-SA"/>
        </w:rPr>
        <w:t>　四、如就有关发明之某些被主张优先之内容并未纳入在先前申请中所作之权利要求书内，则只要在先前申请所附同之一系列文件中能准确反映该等内容，有关优先权即可获考虑。</w:t>
      </w:r>
      <w:r>
        <w:rPr>
          <w:lang w:val="en-US" w:eastAsia="zh-CN" w:bidi="ar-SA"/>
        </w:rPr>
        <w:br w:type="textWrapping"/>
      </w:r>
      <w:r>
        <w:rPr>
          <w:lang w:val="en-US" w:eastAsia="zh-CN" w:bidi="ar-SA"/>
        </w:rPr>
        <w:t>　</w:t>
      </w:r>
      <w:r>
        <w:rPr>
          <w:rStyle w:val="20"/>
          <w:rFonts w:cs="Times New Roman"/>
          <w:b/>
          <w:lang w:val="en-US" w:eastAsia="zh-CN"/>
        </w:rPr>
        <w:t>第八十二条</w:t>
      </w:r>
      <w:r>
        <w:rPr>
          <w:lang w:val="en-US" w:eastAsia="zh-CN" w:bidi="ar-SA"/>
        </w:rPr>
        <w:br w:type="textWrapping"/>
      </w:r>
      <w:r>
        <w:rPr>
          <w:lang w:val="en-US" w:eastAsia="zh-CN" w:bidi="ar-SA"/>
        </w:rPr>
        <w:t>　（形式上之审查）</w:t>
      </w:r>
      <w:r>
        <w:rPr>
          <w:lang w:val="en-US" w:eastAsia="zh-CN" w:bidi="ar-SA"/>
        </w:rPr>
        <w:br w:type="textWrapping"/>
      </w:r>
      <w:r>
        <w:rPr>
          <w:lang w:val="en-US" w:eastAsia="zh-CN" w:bidi="ar-SA"/>
        </w:rPr>
        <w:t>　一、经济司收到申请後，即在两个月内对其进行形式审查，以核实该申请是否具备按照第七十七条至第七十九条之规定而须具备之各项资料。</w:t>
      </w:r>
      <w:r>
        <w:rPr>
          <w:lang w:val="en-US" w:eastAsia="zh-CN" w:bidi="ar-SA"/>
        </w:rPr>
        <w:br w:type="textWrapping"/>
      </w:r>
      <w:r>
        <w:rPr>
          <w:lang w:val="en-US" w:eastAsia="zh-CN" w:bidi="ar-SA"/>
        </w:rPr>
        <w:t>　二、如申请内欠缺须具备之某项资料，或资料中有不符合规范之处，则应自经济司为此而向申请人作出之通知起计之两个月内使该申请符合规范，又或在无该通知时，自提交申请起计之四个月内使该申请符合规范；上述两期间均得应附理由说明之请求而延长两个月。</w:t>
      </w:r>
      <w:r>
        <w:rPr>
          <w:lang w:val="en-US" w:eastAsia="zh-CN" w:bidi="ar-SA"/>
        </w:rPr>
        <w:br w:type="textWrapping"/>
      </w:r>
      <w:r>
        <w:rPr>
          <w:lang w:val="en-US" w:eastAsia="zh-CN" w:bidi="ar-SA"/>
        </w:rPr>
        <w:t>　三、为产生第十五条规定之效力，提出申请之优先，系由以完整方式提交第七十七条及第七十八条所指资料之日期所确立；如利害关系人有所要求，则经济司应发出相应之提出申请之证明书。</w:t>
      </w:r>
      <w:r>
        <w:rPr>
          <w:lang w:val="en-US" w:eastAsia="zh-CN" w:bidi="ar-SA"/>
        </w:rPr>
        <w:br w:type="textWrapping"/>
      </w:r>
      <w:r>
        <w:rPr>
          <w:lang w:val="en-US" w:eastAsia="zh-CN" w:bidi="ar-SA"/>
        </w:rPr>
        <w:t>　四、在本条所指之形式审查阶段中，未符合第八十条所规定要求之申请亦得被接收。</w:t>
      </w:r>
      <w:r>
        <w:rPr>
          <w:lang w:val="en-US" w:eastAsia="zh-CN" w:bidi="ar-SA"/>
        </w:rPr>
        <w:br w:type="textWrapping"/>
      </w:r>
      <w:r>
        <w:rPr>
          <w:lang w:val="en-US" w:eastAsia="zh-CN" w:bidi="ar-SA"/>
        </w:rPr>
        <w:t>　五、第二款所指之通知并未发出或并未收到时，为着获授予专利之效力，申请人仍须在法定期间补正申请之不符合规范之处。</w:t>
      </w:r>
      <w:r>
        <w:rPr>
          <w:lang w:val="en-US" w:eastAsia="zh-CN" w:bidi="ar-SA"/>
        </w:rPr>
        <w:br w:type="textWrapping"/>
      </w:r>
      <w:r>
        <w:rPr>
          <w:lang w:val="en-US" w:eastAsia="zh-CN" w:bidi="ar-SA"/>
        </w:rPr>
        <w:t>　六、在按第二款规定而适用之期间届满後，如发现申请之不完整或不符合规范之处仍未被补正，则须驳回该申请，并将有关通告公布在《政府公报》上，在此情况下则不作下条所指之公布。</w:t>
      </w:r>
      <w:r>
        <w:rPr>
          <w:lang w:val="en-US" w:eastAsia="zh-CN" w:bidi="ar-SA"/>
        </w:rPr>
        <w:br w:type="textWrapping"/>
      </w:r>
      <w:r>
        <w:rPr>
          <w:rStyle w:val="20"/>
          <w:rFonts w:cs="Times New Roman"/>
          <w:b/>
          <w:lang w:val="en-US" w:eastAsia="zh-CN"/>
        </w:rPr>
        <w:t>　第</w:t>
      </w:r>
      <w:r>
        <w:rPr>
          <w:rStyle w:val="20"/>
          <w:rFonts w:cs="Times New Roman"/>
          <w:b/>
          <w:lang w:val="en-US" w:eastAsia="zh-CN"/>
        </w:rPr>
        <w:t>八十三条</w:t>
      </w:r>
      <w:r>
        <w:rPr>
          <w:lang w:val="en-US" w:eastAsia="zh-CN" w:bidi="ar-SA"/>
        </w:rPr>
        <w:br w:type="textWrapping"/>
      </w:r>
      <w:r>
        <w:rPr>
          <w:lang w:val="en-US" w:eastAsia="zh-CN" w:bidi="ar-SA"/>
        </w:rPr>
        <w:t>　（向公众公开之通告）</w:t>
      </w:r>
      <w:r>
        <w:rPr>
          <w:lang w:val="en-US" w:eastAsia="zh-CN" w:bidi="ar-SA"/>
        </w:rPr>
        <w:br w:type="textWrapping"/>
      </w:r>
      <w:r>
        <w:rPr>
          <w:lang w:val="en-US" w:eastAsia="zh-CN" w:bidi="ar-SA"/>
        </w:rPr>
        <w:t>　一、自提出申请日起计已满十八个月，或在属主张某项优先权之情况下自主张日起计已满十八个月者，经济司须促使在《政府公报》上作出公开通告之公布，而有关之申请卷宗则自公布之日起即可供公众查阅。</w:t>
      </w:r>
      <w:r>
        <w:rPr>
          <w:lang w:val="en-US" w:eastAsia="zh-CN" w:bidi="ar-SA"/>
        </w:rPr>
        <w:br w:type="textWrapping"/>
      </w:r>
      <w:r>
        <w:rPr>
          <w:lang w:val="en-US" w:eastAsia="zh-CN" w:bidi="ar-SA"/>
        </w:rPr>
        <w:t>　二、在符合下列条件之情况下，如申请人有所要求，则得在上款所指期间届满前公开有关卷宗：</w:t>
      </w:r>
      <w:r>
        <w:rPr>
          <w:lang w:val="en-US" w:eastAsia="zh-CN" w:bidi="ar-SA"/>
        </w:rPr>
        <w:br w:type="textWrapping"/>
      </w:r>
      <w:r>
        <w:rPr>
          <w:lang w:val="en-US" w:eastAsia="zh-CN" w:bidi="ar-SA"/>
        </w:rPr>
        <w:t>　a）自提出专利申请日起计至少已满两个月；</w:t>
      </w:r>
      <w:r>
        <w:rPr>
          <w:lang w:val="en-US" w:eastAsia="zh-CN" w:bidi="ar-SA"/>
        </w:rPr>
        <w:br w:type="textWrapping"/>
      </w:r>
      <w:r>
        <w:rPr>
          <w:lang w:val="en-US" w:eastAsia="zh-CN" w:bidi="ar-SA"/>
        </w:rPr>
        <w:t>　b）按第八十二条之规定，申请非处於待补正不符合规范之处之阶段；</w:t>
      </w:r>
      <w:r>
        <w:rPr>
          <w:lang w:val="en-US" w:eastAsia="zh-CN" w:bidi="ar-SA"/>
        </w:rPr>
        <w:br w:type="textWrapping"/>
      </w:r>
      <w:r>
        <w:rPr>
          <w:lang w:val="en-US" w:eastAsia="zh-CN" w:bidi="ar-SA"/>
        </w:rPr>
        <w:t>　c）就提出提前公开之要求已缴纳相应之费用。</w:t>
      </w:r>
      <w:r>
        <w:rPr>
          <w:lang w:val="en-US" w:eastAsia="zh-CN" w:bidi="ar-SA"/>
        </w:rPr>
        <w:br w:type="textWrapping"/>
      </w:r>
      <w:r>
        <w:rPr>
          <w:lang w:val="en-US" w:eastAsia="zh-CN" w:bidi="ar-SA"/>
        </w:rPr>
        <w:t>　</w:t>
      </w:r>
      <w:r>
        <w:rPr>
          <w:rStyle w:val="20"/>
          <w:rFonts w:cs="Times New Roman"/>
          <w:b/>
          <w:lang w:val="en-US" w:eastAsia="zh-CN"/>
        </w:rPr>
        <w:t>第八十四条</w:t>
      </w:r>
      <w:r>
        <w:rPr>
          <w:lang w:val="en-US" w:eastAsia="zh-CN" w:bidi="ar-SA"/>
        </w:rPr>
        <w:br w:type="textWrapping"/>
      </w:r>
      <w:r>
        <w:rPr>
          <w:lang w:val="en-US" w:eastAsia="zh-CN" w:bidi="ar-SA"/>
        </w:rPr>
        <w:t>　（异议）</w:t>
      </w:r>
      <w:r>
        <w:rPr>
          <w:lang w:val="en-US" w:eastAsia="zh-CN" w:bidi="ar-SA"/>
        </w:rPr>
        <w:br w:type="textWrapping"/>
      </w:r>
      <w:r>
        <w:rPr>
          <w:lang w:val="en-US" w:eastAsia="zh-CN" w:bidi="ar-SA"/>
        </w:rPr>
        <w:t>　一、自公开通告之公布日起，直至授予专利之日止，任何第三人均得向经济司提交以书面方式作成之有关作为申请对象之发明可获授予专利之异议。</w:t>
      </w:r>
      <w:r>
        <w:rPr>
          <w:lang w:val="en-US" w:eastAsia="zh-CN" w:bidi="ar-SA"/>
        </w:rPr>
        <w:br w:type="textWrapping"/>
      </w:r>
      <w:r>
        <w:rPr>
          <w:lang w:val="en-US" w:eastAsia="zh-CN" w:bidi="ar-SA"/>
        </w:rPr>
        <w:t>　二、上述异议须转送申请人，申请人得在接获上述异议之通知起计之四个月内作出答覆。</w:t>
      </w:r>
      <w:r>
        <w:rPr>
          <w:lang w:val="en-US" w:eastAsia="zh-CN" w:bidi="ar-SA"/>
        </w:rPr>
        <w:br w:type="textWrapping"/>
      </w:r>
      <w:r>
        <w:rPr>
          <w:lang w:val="en-US" w:eastAsia="zh-CN" w:bidi="ar-SA"/>
        </w:rPr>
        <w:t>　</w:t>
      </w:r>
      <w:r>
        <w:rPr>
          <w:rStyle w:val="20"/>
          <w:rFonts w:cs="Times New Roman"/>
          <w:b/>
          <w:lang w:val="en-US" w:eastAsia="zh-CN"/>
        </w:rPr>
        <w:t>第八十五条</w:t>
      </w:r>
      <w:r>
        <w:rPr>
          <w:lang w:val="en-US" w:eastAsia="zh-CN" w:bidi="ar-SA"/>
        </w:rPr>
        <w:br w:type="textWrapping"/>
      </w:r>
      <w:r>
        <w:rPr>
          <w:lang w:val="en-US" w:eastAsia="zh-CN" w:bidi="ar-SA"/>
        </w:rPr>
        <w:t>　（审查报告书及指定实体）</w:t>
      </w:r>
      <w:r>
        <w:rPr>
          <w:lang w:val="en-US" w:eastAsia="zh-CN" w:bidi="ar-SA"/>
        </w:rPr>
        <w:br w:type="textWrapping"/>
      </w:r>
      <w:r>
        <w:rPr>
          <w:lang w:val="en-US" w:eastAsia="zh-CN" w:bidi="ar-SA"/>
        </w:rPr>
        <w:t>　一、由指定实体中之一实体制作之发明审查报告书，系以有关权利要求书之最後文本为对象，且在该等要求书附有附图时，亦以该等附图为对象；报告书之目的为对判断发明之新颖性及判断发明活动时所应考虑之现有技术之资料作出详细列明。</w:t>
      </w:r>
      <w:r>
        <w:rPr>
          <w:lang w:val="en-US" w:eastAsia="zh-CN" w:bidi="ar-SA"/>
        </w:rPr>
        <w:br w:type="textWrapping"/>
      </w:r>
      <w:r>
        <w:rPr>
          <w:lang w:val="en-US" w:eastAsia="zh-CN" w:bidi="ar-SA"/>
        </w:rPr>
        <w:t>　二、上述之指定实体，包括欧洲专利局以及由总督透过在《政府公报》上公布之批示详细列出之其他实体。</w:t>
      </w:r>
      <w:r>
        <w:rPr>
          <w:lang w:val="en-US" w:eastAsia="zh-CN" w:bidi="ar-SA"/>
        </w:rPr>
        <w:br w:type="textWrapping"/>
      </w:r>
      <w:r>
        <w:rPr>
          <w:lang w:val="en-US" w:eastAsia="zh-CN" w:bidi="ar-SA"/>
        </w:rPr>
        <w:t>　三、上款所指之批示，得包括或决定公布某些程序性规定，以便以适当方式执行与有关指定实体签署之合作协议，尤其是涉及应由申请人提交之文件所使用之语文及/或应由申请人提交之译本方面之规定。</w:t>
      </w:r>
      <w:r>
        <w:rPr>
          <w:lang w:val="en-US" w:eastAsia="zh-CN" w:bidi="ar-SA"/>
        </w:rPr>
        <w:br w:type="textWrapping"/>
      </w:r>
      <w:r>
        <w:rPr>
          <w:lang w:val="en-US" w:eastAsia="zh-CN" w:bidi="ar-SA"/>
        </w:rPr>
        <w:t>　</w:t>
      </w:r>
      <w:r>
        <w:rPr>
          <w:rStyle w:val="20"/>
          <w:rFonts w:cs="Times New Roman"/>
          <w:b/>
          <w:lang w:val="en-US" w:eastAsia="zh-CN"/>
        </w:rPr>
        <w:t>第八十六条</w:t>
      </w:r>
      <w:r>
        <w:rPr>
          <w:lang w:val="en-US" w:eastAsia="zh-CN" w:bidi="ar-SA"/>
        </w:rPr>
        <w:br w:type="textWrapping"/>
      </w:r>
      <w:r>
        <w:rPr>
          <w:lang w:val="en-US" w:eastAsia="zh-CN" w:bidi="ar-SA"/>
        </w:rPr>
        <w:t>　（发明之审查）</w:t>
      </w:r>
      <w:r>
        <w:rPr>
          <w:lang w:val="en-US" w:eastAsia="zh-CN" w:bidi="ar-SA"/>
        </w:rPr>
        <w:br w:type="textWrapping"/>
      </w:r>
      <w:r>
        <w:rPr>
          <w:lang w:val="en-US" w:eastAsia="zh-CN" w:bidi="ar-SA"/>
        </w:rPr>
        <w:t>　一、下列各项资料，申请人应在提出主申请或分案申请之日起计之七年内向经济司提交，否则有关专利申请遭驳回：</w:t>
      </w:r>
      <w:r>
        <w:rPr>
          <w:lang w:val="en-US" w:eastAsia="zh-CN" w:bidi="ar-SA"/>
        </w:rPr>
        <w:br w:type="textWrapping"/>
      </w:r>
      <w:r>
        <w:rPr>
          <w:lang w:val="en-US" w:eastAsia="zh-CN" w:bidi="ar-SA"/>
        </w:rPr>
        <w:t>　a）一项要求由指定实体中之一实体制作审查报告书之申请；</w:t>
      </w:r>
      <w:r>
        <w:rPr>
          <w:lang w:val="en-US" w:eastAsia="zh-CN" w:bidi="ar-SA"/>
        </w:rPr>
        <w:br w:type="textWrapping"/>
      </w:r>
      <w:r>
        <w:rPr>
          <w:lang w:val="en-US" w:eastAsia="zh-CN" w:bidi="ar-SA"/>
        </w:rPr>
        <w:t>　b）一份由指定实体中之一实体所作、以要求授予澳门专利之发明为对象之审查报告书；</w:t>
      </w:r>
      <w:r>
        <w:rPr>
          <w:lang w:val="en-US" w:eastAsia="zh-CN" w:bidi="ar-SA"/>
        </w:rPr>
        <w:br w:type="textWrapping"/>
      </w:r>
      <w:r>
        <w:rPr>
          <w:lang w:val="en-US" w:eastAsia="zh-CN" w:bidi="ar-SA"/>
        </w:rPr>
        <w:t>　c）一份或多份由指定实体中之任一实体所作之审查报告书，只要有关报告书系涉及专利或同类工业产权证书之一项或多项申请，且其优先系为澳门专利申请而被要求者，又或上述申请所要求之优先与澳门专利申请所要求之优先相同或要求澳门专利申请之优先。</w:t>
      </w:r>
      <w:r>
        <w:rPr>
          <w:lang w:val="en-US" w:eastAsia="zh-CN" w:bidi="ar-SA"/>
        </w:rPr>
        <w:br w:type="textWrapping"/>
      </w:r>
      <w:r>
        <w:rPr>
          <w:lang w:val="en-US" w:eastAsia="zh-CN" w:bidi="ar-SA"/>
        </w:rPr>
        <w:t>　二、在上款c项所指情况下，利害关系人应附交一份上述专利申请或同类工业产权证书申请之经确认副本，而经济司得要求提交以本地区任一正式语文作成之译本。</w:t>
      </w:r>
      <w:r>
        <w:rPr>
          <w:lang w:val="en-US" w:eastAsia="zh-CN" w:bidi="ar-SA"/>
        </w:rPr>
        <w:br w:type="textWrapping"/>
      </w:r>
      <w:r>
        <w:rPr>
          <w:lang w:val="en-US" w:eastAsia="zh-CN" w:bidi="ar-SA"/>
        </w:rPr>
        <w:t>　三、指定实体须就专利申请内与权利要求书之主对象有关之部分，以及就已在指定期间内缴纳审查附加费之专利申请之各部分制作审查报告书。</w:t>
      </w:r>
      <w:r>
        <w:rPr>
          <w:lang w:val="en-US" w:eastAsia="zh-CN" w:bidi="ar-SA"/>
        </w:rPr>
        <w:br w:type="textWrapping"/>
      </w:r>
      <w:r>
        <w:rPr>
          <w:lang w:val="en-US" w:eastAsia="zh-CN" w:bidi="ar-SA"/>
        </w:rPr>
        <w:t>　四、未在指定期间缴纳审查附加费之专利申请之各部分视为撤回，但仅以该等部分未纳入分案申请之情况为限。</w:t>
      </w:r>
      <w:r>
        <w:rPr>
          <w:lang w:val="en-US" w:eastAsia="zh-CN" w:bidi="ar-SA"/>
        </w:rPr>
        <w:br w:type="textWrapping"/>
      </w:r>
      <w:r>
        <w:rPr>
          <w:lang w:val="en-US" w:eastAsia="zh-CN" w:bidi="ar-SA"/>
        </w:rPr>
        <w:t>　五、要求制作审查报告书之申请内应详细列明专利申请中属第一款b项或c项所指文件涉及之各部分。</w:t>
      </w:r>
      <w:r>
        <w:rPr>
          <w:lang w:val="en-US" w:eastAsia="zh-CN" w:bidi="ar-SA"/>
        </w:rPr>
        <w:br w:type="textWrapping"/>
      </w:r>
      <w:r>
        <w:rPr>
          <w:lang w:val="en-US" w:eastAsia="zh-CN" w:bidi="ar-SA"/>
        </w:rPr>
        <w:t>　六、如专利申请成为第三人按下条规定而作之某项介入之对象，则免除申请人提交以上数款所指之资料。</w:t>
      </w:r>
      <w:r>
        <w:rPr>
          <w:lang w:val="en-US" w:eastAsia="zh-CN" w:bidi="ar-SA"/>
        </w:rPr>
        <w:br w:type="textWrapping"/>
      </w:r>
      <w:r>
        <w:rPr>
          <w:lang w:val="en-US" w:eastAsia="zh-CN" w:bidi="ar-SA"/>
        </w:rPr>
        <w:t>　</w:t>
      </w:r>
      <w:r>
        <w:rPr>
          <w:rStyle w:val="20"/>
          <w:rFonts w:cs="Times New Roman"/>
          <w:b/>
          <w:lang w:val="en-US" w:eastAsia="zh-CN"/>
        </w:rPr>
        <w:t>第八十七条</w:t>
      </w:r>
      <w:r>
        <w:rPr>
          <w:lang w:val="en-US" w:eastAsia="zh-CN" w:bidi="ar-SA"/>
        </w:rPr>
        <w:br w:type="textWrapping"/>
      </w:r>
      <w:r>
        <w:rPr>
          <w:lang w:val="en-US" w:eastAsia="zh-CN" w:bidi="ar-SA"/>
        </w:rPr>
        <w:t>　（由第三人提出之制作审查报告书之申请）</w:t>
      </w:r>
      <w:r>
        <w:rPr>
          <w:lang w:val="en-US" w:eastAsia="zh-CN" w:bidi="ar-SA"/>
        </w:rPr>
        <w:br w:type="textWrapping"/>
      </w:r>
      <w:r>
        <w:rPr>
          <w:lang w:val="en-US" w:eastAsia="zh-CN" w:bidi="ar-SA"/>
        </w:rPr>
        <w:t>　一、如申请人未要求制作上条所指之审查报告书，则任何人均得自专利申请之卷宗向公众公开之日起，直至自提出专利申请日起计之七年期间届满时止，要求制作该报告书。</w:t>
      </w:r>
      <w:r>
        <w:rPr>
          <w:lang w:val="en-US" w:eastAsia="zh-CN" w:bidi="ar-SA"/>
        </w:rPr>
        <w:br w:type="textWrapping"/>
      </w:r>
      <w:r>
        <w:rPr>
          <w:lang w:val="en-US" w:eastAsia="zh-CN" w:bidi="ar-SA"/>
        </w:rPr>
        <w:t>　二、第三人按上款规定而作出之介入，须通知予申请人，而申请人就所制成之审查报告书获得一份副本及得使用第八十九条所指之权能。</w:t>
      </w:r>
      <w:r>
        <w:rPr>
          <w:lang w:val="en-US" w:eastAsia="zh-CN" w:bidi="ar-SA"/>
        </w:rPr>
        <w:br w:type="textWrapping"/>
      </w:r>
      <w:r>
        <w:rPr>
          <w:rStyle w:val="20"/>
          <w:rFonts w:cs="Times New Roman"/>
          <w:b/>
          <w:lang w:val="en-US" w:eastAsia="zh-CN"/>
        </w:rPr>
        <w:t>　第八十八条</w:t>
      </w:r>
      <w:r>
        <w:rPr>
          <w:lang w:val="en-US" w:eastAsia="zh-CN" w:bidi="ar-SA"/>
        </w:rPr>
        <w:br w:type="textWrapping"/>
      </w:r>
      <w:r>
        <w:rPr>
          <w:lang w:val="en-US" w:eastAsia="zh-CN" w:bidi="ar-SA"/>
        </w:rPr>
        <w:t>　（对制作审查报告书之申请之拒绝）</w:t>
      </w:r>
      <w:r>
        <w:rPr>
          <w:lang w:val="en-US" w:eastAsia="zh-CN" w:bidi="ar-SA"/>
        </w:rPr>
        <w:br w:type="textWrapping"/>
      </w:r>
      <w:r>
        <w:rPr>
          <w:lang w:val="en-US" w:eastAsia="zh-CN" w:bidi="ar-SA"/>
        </w:rPr>
        <w:t>　在下列情况下，须拒绝制作审查报告书之申请：</w:t>
      </w:r>
      <w:r>
        <w:rPr>
          <w:lang w:val="en-US" w:eastAsia="zh-CN" w:bidi="ar-SA"/>
        </w:rPr>
        <w:br w:type="textWrapping"/>
      </w:r>
      <w:r>
        <w:rPr>
          <w:lang w:val="en-US" w:eastAsia="zh-CN" w:bidi="ar-SA"/>
        </w:rPr>
        <w:t>　a）未附同已缴纳审查费用之证据；</w:t>
      </w:r>
      <w:r>
        <w:rPr>
          <w:lang w:val="en-US" w:eastAsia="zh-CN" w:bidi="ar-SA"/>
        </w:rPr>
        <w:br w:type="textWrapping"/>
      </w:r>
      <w:r>
        <w:rPr>
          <w:lang w:val="en-US" w:eastAsia="zh-CN" w:bidi="ar-SA"/>
        </w:rPr>
        <w:t>　b）不符合本法规所定之其他要件；</w:t>
      </w:r>
      <w:r>
        <w:rPr>
          <w:lang w:val="en-US" w:eastAsia="zh-CN" w:bidi="ar-SA"/>
        </w:rPr>
        <w:br w:type="textWrapping"/>
      </w:r>
      <w:r>
        <w:rPr>
          <w:lang w:val="en-US" w:eastAsia="zh-CN" w:bidi="ar-SA"/>
        </w:rPr>
        <w:t>　c）专利申请正处於按第八十二条所规定、将不符合规范之处补正之阶段。</w:t>
      </w:r>
      <w:r>
        <w:rPr>
          <w:lang w:val="en-US" w:eastAsia="zh-CN" w:bidi="ar-SA"/>
        </w:rPr>
        <w:br w:type="textWrapping"/>
      </w:r>
      <w:r>
        <w:rPr>
          <w:lang w:val="en-US" w:eastAsia="zh-CN" w:bidi="ar-SA"/>
        </w:rPr>
        <w:t>　</w:t>
      </w:r>
      <w:r>
        <w:rPr>
          <w:rStyle w:val="20"/>
          <w:rFonts w:cs="Times New Roman"/>
          <w:b/>
          <w:lang w:val="en-US" w:eastAsia="zh-CN"/>
        </w:rPr>
        <w:t>第八十九条</w:t>
      </w:r>
      <w:r>
        <w:rPr>
          <w:lang w:val="en-US" w:eastAsia="zh-CN" w:bidi="ar-SA"/>
        </w:rPr>
        <w:br w:type="textWrapping"/>
      </w:r>
      <w:r>
        <w:rPr>
          <w:lang w:val="en-US" w:eastAsia="zh-CN" w:bidi="ar-SA"/>
        </w:rPr>
        <w:t>　（权利要求书、说明书或附图之变更）</w:t>
      </w:r>
      <w:r>
        <w:rPr>
          <w:lang w:val="en-US" w:eastAsia="zh-CN" w:bidi="ar-SA"/>
        </w:rPr>
        <w:br w:type="textWrapping"/>
      </w:r>
      <w:r>
        <w:rPr>
          <w:lang w:val="en-US" w:eastAsia="zh-CN" w:bidi="ar-SA"/>
        </w:rPr>
        <w:t>　一、申请人有权对权利要求书、说明书及附图作出变更：</w:t>
      </w:r>
      <w:r>
        <w:rPr>
          <w:lang w:val="en-US" w:eastAsia="zh-CN" w:bidi="ar-SA"/>
        </w:rPr>
        <w:br w:type="textWrapping"/>
      </w:r>
      <w:r>
        <w:rPr>
          <w:lang w:val="en-US" w:eastAsia="zh-CN" w:bidi="ar-SA"/>
        </w:rPr>
        <w:t>　a）直至制作审查报告书之申请提交，或直至经济司收到第八十六条第一款b项或c项所指文件以前，可作出独一次之变更；</w:t>
      </w:r>
      <w:r>
        <w:rPr>
          <w:lang w:val="en-US" w:eastAsia="zh-CN" w:bidi="ar-SA"/>
        </w:rPr>
        <w:br w:type="textWrapping"/>
      </w:r>
      <w:r>
        <w:rPr>
          <w:lang w:val="en-US" w:eastAsia="zh-CN" w:bidi="ar-SA"/>
        </w:rPr>
        <w:t>　b）在第八十六条第一款b项或c项所指文件提交予经济司後，或收到审查报告书後，可作出独一次之变更；</w:t>
      </w:r>
      <w:r>
        <w:rPr>
          <w:lang w:val="en-US" w:eastAsia="zh-CN" w:bidi="ar-SA"/>
        </w:rPr>
        <w:br w:type="textWrapping"/>
      </w:r>
      <w:r>
        <w:rPr>
          <w:lang w:val="en-US" w:eastAsia="zh-CN" w:bidi="ar-SA"/>
        </w:rPr>
        <w:t>　c）提出分案申请时，可作独一次之变更。</w:t>
      </w:r>
      <w:r>
        <w:rPr>
          <w:lang w:val="en-US" w:eastAsia="zh-CN" w:bidi="ar-SA"/>
        </w:rPr>
        <w:br w:type="textWrapping"/>
      </w:r>
      <w:r>
        <w:rPr>
          <w:lang w:val="en-US" w:eastAsia="zh-CN" w:bidi="ar-SA"/>
        </w:rPr>
        <w:t>　二、变更一项专利申请时，不得引致其对象超越所提出申请中所载之申请内容。</w:t>
      </w:r>
      <w:r>
        <w:rPr>
          <w:lang w:val="en-US" w:eastAsia="zh-CN" w:bidi="ar-SA"/>
        </w:rPr>
        <w:br w:type="textWrapping"/>
      </w:r>
      <w:r>
        <w:rPr>
          <w:lang w:val="en-US" w:eastAsia="zh-CN" w:bidi="ar-SA"/>
        </w:rPr>
        <w:t>　三、本条所指之变更权，包括可调整发明名称及摘要，以及可提交一份简短评论。</w:t>
      </w:r>
      <w:r>
        <w:rPr>
          <w:lang w:val="en-US" w:eastAsia="zh-CN" w:bidi="ar-SA"/>
        </w:rPr>
        <w:br w:type="textWrapping"/>
      </w:r>
      <w:r>
        <w:rPr>
          <w:lang w:val="en-US" w:eastAsia="zh-CN" w:bidi="ar-SA"/>
        </w:rPr>
        <w:t>　四、第一款b项所指之变更权，应在该项所指行为作出後之四个月内行使。</w:t>
      </w:r>
      <w:r>
        <w:rPr>
          <w:lang w:val="en-US" w:eastAsia="zh-CN" w:bidi="ar-SA"/>
        </w:rPr>
        <w:br w:type="textWrapping"/>
      </w:r>
      <w:r>
        <w:rPr>
          <w:lang w:val="en-US" w:eastAsia="zh-CN" w:bidi="ar-SA"/>
        </w:rPr>
        <w:t>　五、第一款c项所指之变更权，得在提出分案申请後之四个月内行使，但以未超出上款所指期间为限。</w:t>
      </w:r>
      <w:r>
        <w:rPr>
          <w:lang w:val="en-US" w:eastAsia="zh-CN" w:bidi="ar-SA"/>
        </w:rPr>
        <w:br w:type="textWrapping"/>
      </w:r>
      <w:r>
        <w:rPr>
          <w:lang w:val="en-US" w:eastAsia="zh-CN" w:bidi="ar-SA"/>
        </w:rPr>
        <w:t>　六、每作一次变更，须缴纳为此而订定之费用。</w:t>
      </w:r>
      <w:r>
        <w:rPr>
          <w:lang w:val="en-US" w:eastAsia="zh-CN" w:bidi="ar-SA"/>
        </w:rPr>
        <w:br w:type="textWrapping"/>
      </w:r>
      <w:r>
        <w:rPr>
          <w:lang w:val="en-US" w:eastAsia="zh-CN" w:bidi="ar-SA"/>
        </w:rPr>
        <w:t>　</w:t>
      </w:r>
      <w:r>
        <w:rPr>
          <w:rStyle w:val="20"/>
          <w:rFonts w:cs="Times New Roman"/>
          <w:b/>
          <w:lang w:val="en-US" w:eastAsia="zh-CN"/>
        </w:rPr>
        <w:t>第九十条</w:t>
      </w:r>
      <w:r>
        <w:rPr>
          <w:lang w:val="en-US" w:eastAsia="zh-CN" w:bidi="ar-SA"/>
        </w:rPr>
        <w:br w:type="textWrapping"/>
      </w:r>
      <w:r>
        <w:rPr>
          <w:lang w:val="en-US" w:eastAsia="zh-CN" w:bidi="ar-SA"/>
        </w:rPr>
        <w:t>　（於制作审查报告书阶段对不符合规范之处作出补正）</w:t>
      </w:r>
      <w:r>
        <w:rPr>
          <w:lang w:val="en-US" w:eastAsia="zh-CN" w:bidi="ar-SA"/>
        </w:rPr>
        <w:br w:type="textWrapping"/>
      </w:r>
      <w:r>
        <w:rPr>
          <w:lang w:val="en-US" w:eastAsia="zh-CN" w:bidi="ar-SA"/>
        </w:rPr>
        <w:t>　一、如指定实体因某些技术领域已暂时不列入其检索工作范围而未制作审查报告书，或决定在该具体情况下不进行检索，则经济司须将上述决定转告申请人，对为授予专利之效力而言，该通知即替代审查报告书。</w:t>
      </w:r>
      <w:r>
        <w:rPr>
          <w:lang w:val="en-US" w:eastAsia="zh-CN" w:bidi="ar-SA"/>
        </w:rPr>
        <w:br w:type="textWrapping"/>
      </w:r>
      <w:r>
        <w:rPr>
          <w:lang w:val="en-US" w:eastAsia="zh-CN" w:bidi="ar-SA"/>
        </w:rPr>
        <w:t>　二、如指定实体认为发生下列情况，经济司亦须将不能制作审查报告书一事通知申请人：</w:t>
      </w:r>
      <w:r>
        <w:rPr>
          <w:lang w:val="en-US" w:eastAsia="zh-CN" w:bidi="ar-SA"/>
        </w:rPr>
        <w:br w:type="textWrapping"/>
      </w:r>
      <w:r>
        <w:rPr>
          <w:lang w:val="en-US" w:eastAsia="zh-CN" w:bidi="ar-SA"/>
        </w:rPr>
        <w:t>　a）说明书、权利要求书或附图不符合所定之要求，以致无法进行实质检索；</w:t>
      </w:r>
      <w:r>
        <w:rPr>
          <w:lang w:val="en-US" w:eastAsia="zh-CN" w:bidi="ar-SA"/>
        </w:rPr>
        <w:br w:type="textWrapping"/>
      </w:r>
      <w:r>
        <w:rPr>
          <w:lang w:val="en-US" w:eastAsia="zh-CN" w:bidi="ar-SA"/>
        </w:rPr>
        <w:t>　b）专利申请之对象并不纳入发明或可授予专利范畴之概念内，或基於其他原因而使该指定实体无须进行检索。</w:t>
      </w:r>
      <w:r>
        <w:rPr>
          <w:lang w:val="en-US" w:eastAsia="zh-CN" w:bidi="ar-SA"/>
        </w:rPr>
        <w:br w:type="textWrapping"/>
      </w:r>
      <w:r>
        <w:rPr>
          <w:lang w:val="en-US" w:eastAsia="zh-CN" w:bidi="ar-SA"/>
        </w:rPr>
        <w:t>　三、在上款所指情况下，申请人在接获通知起计之四个月内得按第八十九条之规定改正有关专利申请之缺点，并重新提出制作审查报告书之申请。</w:t>
      </w:r>
      <w:r>
        <w:rPr>
          <w:lang w:val="en-US" w:eastAsia="zh-CN" w:bidi="ar-SA"/>
        </w:rPr>
        <w:br w:type="textWrapping"/>
      </w:r>
      <w:r>
        <w:rPr>
          <w:lang w:val="en-US" w:eastAsia="zh-CN" w:bidi="ar-SA"/>
        </w:rPr>
        <w:t>　四、如制作审查报告书之申请被重新提出後，指定实体认为仍未能按经改正之专利申请而变更其原结论，则申请人得提出附理由说明之反对。</w:t>
      </w:r>
      <w:r>
        <w:rPr>
          <w:lang w:val="en-US" w:eastAsia="zh-CN" w:bidi="ar-SA"/>
        </w:rPr>
        <w:br w:type="textWrapping"/>
      </w:r>
      <w:r>
        <w:rPr>
          <w:lang w:val="en-US" w:eastAsia="zh-CN" w:bidi="ar-SA"/>
        </w:rPr>
        <w:t>　五、如有关发明明显不可获授予专利，或上款所指之反对未在经济司为此而定出之期间内提出，又或在无此期间定出之情况下未在第八十六条第一款所指期间届满前提出上述反对，则该反对不获接纳。</w:t>
      </w:r>
      <w:r>
        <w:rPr>
          <w:lang w:val="en-US" w:eastAsia="zh-CN" w:bidi="ar-SA"/>
        </w:rPr>
        <w:br w:type="textWrapping"/>
      </w:r>
      <w:r>
        <w:rPr>
          <w:lang w:val="en-US" w:eastAsia="zh-CN" w:bidi="ar-SA"/>
        </w:rPr>
        <w:t>　六、如按第八十六条第一款b项及c项所指之文件而得出第二款所指之结论，或上述文件不符合本法规或相应规章性规定内所定之要求，则经济司须将此事通知申请人，申请人得在四个月内将文件之不符合规范之处补正或申请制作审查报告书。</w:t>
      </w:r>
      <w:r>
        <w:rPr>
          <w:lang w:val="en-US" w:eastAsia="zh-CN" w:bidi="ar-SA"/>
        </w:rPr>
        <w:br w:type="textWrapping"/>
      </w:r>
      <w:r>
        <w:rPr>
          <w:lang w:val="en-US" w:eastAsia="zh-CN" w:bidi="ar-SA"/>
        </w:rPr>
        <w:t>　七、如在第八十六条第一款所指期间届满後提出按照第三款及第六款所指之制作审查报告书之申请，则该等申请须被驳回。</w:t>
      </w:r>
      <w:r>
        <w:rPr>
          <w:lang w:val="en-US" w:eastAsia="zh-CN" w:bidi="ar-SA"/>
        </w:rPr>
        <w:br w:type="textWrapping"/>
      </w:r>
      <w:r>
        <w:rPr>
          <w:lang w:val="en-US" w:eastAsia="zh-CN" w:bidi="ar-SA"/>
        </w:rPr>
        <w:t>　</w:t>
      </w:r>
      <w:r>
        <w:rPr>
          <w:rStyle w:val="20"/>
          <w:rFonts w:cs="Times New Roman"/>
          <w:b/>
          <w:lang w:val="en-US" w:eastAsia="zh-CN"/>
        </w:rPr>
        <w:t>第九十一条</w:t>
      </w:r>
      <w:r>
        <w:rPr>
          <w:lang w:val="en-US" w:eastAsia="zh-CN" w:bidi="ar-SA"/>
        </w:rPr>
        <w:br w:type="textWrapping"/>
      </w:r>
      <w:r>
        <w:rPr>
          <w:lang w:val="en-US" w:eastAsia="zh-CN" w:bidi="ar-SA"/>
        </w:rPr>
        <w:t>　（分案申请）</w:t>
      </w:r>
      <w:r>
        <w:rPr>
          <w:lang w:val="en-US" w:eastAsia="zh-CN" w:bidi="ar-SA"/>
        </w:rPr>
        <w:br w:type="textWrapping"/>
      </w:r>
      <w:r>
        <w:rPr>
          <w:lang w:val="en-US" w:eastAsia="zh-CN" w:bidi="ar-SA"/>
        </w:rPr>
        <w:t>　一、如申请人本人或指定实体认为专利申请不符合第八十条所指之发明单一性要求，则申请人有权以不可还原之方式分拆其申请，并提出一项或多项分案申请，而该等申请因原申请而获给予之保护则受到相应限制。</w:t>
      </w:r>
      <w:r>
        <w:rPr>
          <w:lang w:val="en-US" w:eastAsia="zh-CN" w:bidi="ar-SA"/>
        </w:rPr>
        <w:br w:type="textWrapping"/>
      </w:r>
      <w:r>
        <w:rPr>
          <w:lang w:val="en-US" w:eastAsia="zh-CN" w:bidi="ar-SA"/>
        </w:rPr>
        <w:t>　二、上款所指之权能，自提出制作审查报告书之申请至申请人收到该报告书之期间内不得行使。</w:t>
      </w:r>
      <w:r>
        <w:rPr>
          <w:lang w:val="en-US" w:eastAsia="zh-CN" w:bidi="ar-SA"/>
        </w:rPr>
        <w:br w:type="textWrapping"/>
      </w:r>
      <w:r>
        <w:rPr>
          <w:lang w:val="en-US" w:eastAsia="zh-CN" w:bidi="ar-SA"/>
        </w:rPr>
        <w:t>　三、以授予原申请之保护而构成之限制，系以删除一项或多项权利要求书、说明书内之句子或附图内之视图之方式作出，又或在例外情况下按照第八十九条之规定以变更权利要求书、说明书或附图之方式作出。</w:t>
      </w:r>
      <w:r>
        <w:rPr>
          <w:lang w:val="en-US" w:eastAsia="zh-CN" w:bidi="ar-SA"/>
        </w:rPr>
        <w:br w:type="textWrapping"/>
      </w:r>
      <w:r>
        <w:rPr>
          <w:lang w:val="en-US" w:eastAsia="zh-CN" w:bidi="ar-SA"/>
        </w:rPr>
        <w:t>　四、分案申请属已提出之原申请之范围时，方得提出分案申请；在此情况下，分案申请即获给予原申请之优先日及相应之优先权。</w:t>
      </w:r>
      <w:r>
        <w:rPr>
          <w:lang w:val="en-US" w:eastAsia="zh-CN" w:bidi="ar-SA"/>
        </w:rPr>
        <w:br w:type="textWrapping"/>
      </w:r>
      <w:r>
        <w:rPr>
          <w:lang w:val="en-US" w:eastAsia="zh-CN" w:bidi="ar-SA"/>
        </w:rPr>
        <w:t>　五、提出一项分案申请时，须缴纳提出一项专利申请应缴之费用，以及缴纳在原申请提出日後到期之年费，年费之数额则以分案申请提出时所应缴者为准。</w:t>
      </w:r>
      <w:r>
        <w:rPr>
          <w:lang w:val="en-US" w:eastAsia="zh-CN" w:bidi="ar-SA"/>
        </w:rPr>
        <w:br w:type="textWrapping"/>
      </w:r>
      <w:r>
        <w:rPr>
          <w:lang w:val="en-US" w:eastAsia="zh-CN" w:bidi="ar-SA"/>
        </w:rPr>
        <w:t>　六、某分案申请公布後，任何人均得查阅原申请之卷宗，即使原申请尚未公布或未获申请人同意亦然。</w:t>
      </w:r>
      <w:r>
        <w:rPr>
          <w:lang w:val="en-US" w:eastAsia="zh-CN" w:bidi="ar-SA"/>
        </w:rPr>
        <w:br w:type="textWrapping"/>
      </w:r>
      <w:r>
        <w:rPr>
          <w:lang w:val="en-US" w:eastAsia="zh-CN" w:bidi="ar-SA"/>
        </w:rPr>
        <w:t>　</w:t>
      </w:r>
      <w:r>
        <w:rPr>
          <w:rStyle w:val="20"/>
          <w:rFonts w:cs="Times New Roman"/>
          <w:b/>
          <w:lang w:val="en-US" w:eastAsia="zh-CN"/>
        </w:rPr>
        <w:t>第九十二条</w:t>
      </w:r>
      <w:r>
        <w:rPr>
          <w:lang w:val="en-US" w:eastAsia="zh-CN" w:bidi="ar-SA"/>
        </w:rPr>
        <w:br w:type="textWrapping"/>
      </w:r>
      <w:r>
        <w:rPr>
          <w:lang w:val="en-US" w:eastAsia="zh-CN" w:bidi="ar-SA"/>
        </w:rPr>
        <w:t>　（司法诉讼後之分案申请）</w:t>
      </w:r>
      <w:r>
        <w:rPr>
          <w:lang w:val="en-US" w:eastAsia="zh-CN" w:bidi="ar-SA"/>
        </w:rPr>
        <w:br w:type="textWrapping"/>
      </w:r>
      <w:r>
        <w:rPr>
          <w:lang w:val="en-US" w:eastAsia="zh-CN" w:bidi="ar-SA"/>
        </w:rPr>
        <w:t>　如某项专利系在未符合发明单一性之要求下获得授予，且因第三人提起之诉讼而使该未符合要求一事经法院所证实，则专利权人应提出一项或多项分案申请，否则其与专利主对象无直接联系之权利即告确定丧失。</w:t>
      </w:r>
      <w:r>
        <w:rPr>
          <w:lang w:val="en-US" w:eastAsia="zh-CN" w:bidi="ar-SA"/>
        </w:rPr>
        <w:br w:type="textWrapping"/>
      </w:r>
      <w:r>
        <w:rPr>
          <w:lang w:val="en-US" w:eastAsia="zh-CN" w:bidi="ar-SA"/>
        </w:rPr>
        <w:t>　第九十三条</w:t>
      </w:r>
      <w:r>
        <w:rPr>
          <w:lang w:val="en-US" w:eastAsia="zh-CN" w:bidi="ar-SA"/>
        </w:rPr>
        <w:br w:type="textWrapping"/>
      </w:r>
      <w:r>
        <w:rPr>
          <w:lang w:val="en-US" w:eastAsia="zh-CN" w:bidi="ar-SA"/>
        </w:rPr>
        <w:t>　（分案申请之期间及内容）</w:t>
      </w:r>
      <w:r>
        <w:rPr>
          <w:lang w:val="en-US" w:eastAsia="zh-CN" w:bidi="ar-SA"/>
        </w:rPr>
        <w:br w:type="textWrapping"/>
      </w:r>
      <w:r>
        <w:rPr>
          <w:lang w:val="en-US" w:eastAsia="zh-CN" w:bidi="ar-SA"/>
        </w:rPr>
        <w:t>　一、分案申请仅得在下列日期起计之四个月期间内提出：</w:t>
      </w:r>
      <w:r>
        <w:rPr>
          <w:lang w:val="en-US" w:eastAsia="zh-CN" w:bidi="ar-SA"/>
        </w:rPr>
        <w:br w:type="textWrapping"/>
      </w:r>
      <w:r>
        <w:rPr>
          <w:lang w:val="en-US" w:eastAsia="zh-CN" w:bidi="ar-SA"/>
        </w:rPr>
        <w:t>　a）作出第八十九条第一款b项所指行为之日；</w:t>
      </w:r>
      <w:r>
        <w:rPr>
          <w:lang w:val="en-US" w:eastAsia="zh-CN" w:bidi="ar-SA"/>
        </w:rPr>
        <w:br w:type="textWrapping"/>
      </w:r>
      <w:r>
        <w:rPr>
          <w:lang w:val="en-US" w:eastAsia="zh-CN" w:bidi="ar-SA"/>
        </w:rPr>
        <w:t>　b）属上条所指之情况时，则为有关司法判决成为确定之日。</w:t>
      </w:r>
      <w:r>
        <w:rPr>
          <w:lang w:val="en-US" w:eastAsia="zh-CN" w:bidi="ar-SA"/>
        </w:rPr>
        <w:br w:type="textWrapping"/>
      </w:r>
      <w:r>
        <w:rPr>
          <w:lang w:val="en-US" w:eastAsia="zh-CN" w:bidi="ar-SA"/>
        </w:rPr>
        <w:t>　二、应就每项分案申请提出一项制作审查报告书之申请，此申请须在原申请提出日起计之七年内作出。</w:t>
      </w:r>
      <w:r>
        <w:rPr>
          <w:lang w:val="en-US" w:eastAsia="zh-CN" w:bidi="ar-SA"/>
        </w:rPr>
        <w:br w:type="textWrapping"/>
      </w:r>
      <w:r>
        <w:rPr>
          <w:lang w:val="en-US" w:eastAsia="zh-CN" w:bidi="ar-SA"/>
        </w:rPr>
        <w:t>　三、如在上款所指期间届满後提出分案申请，则应即附同制作审查报告书之申请，否则驳回该分案申请。</w:t>
      </w:r>
      <w:r>
        <w:rPr>
          <w:lang w:val="en-US" w:eastAsia="zh-CN" w:bidi="ar-SA"/>
        </w:rPr>
        <w:br w:type="textWrapping"/>
      </w:r>
      <w:r>
        <w:rPr>
          <w:lang w:val="en-US" w:eastAsia="zh-CN" w:bidi="ar-SA"/>
        </w:rPr>
        <w:t>　</w:t>
      </w:r>
      <w:r>
        <w:rPr>
          <w:rStyle w:val="20"/>
          <w:rFonts w:cs="Times New Roman"/>
          <w:b/>
          <w:lang w:val="en-US" w:eastAsia="zh-CN"/>
        </w:rPr>
        <w:t>第九十四条</w:t>
      </w:r>
      <w:r>
        <w:rPr>
          <w:lang w:val="en-US" w:eastAsia="zh-CN" w:bidi="ar-SA"/>
        </w:rPr>
        <w:br w:type="textWrapping"/>
      </w:r>
      <w:r>
        <w:rPr>
          <w:lang w:val="en-US" w:eastAsia="zh-CN" w:bidi="ar-SA"/>
        </w:rPr>
        <w:t>　（保藏之生物之取得及替换）</w:t>
      </w:r>
      <w:r>
        <w:rPr>
          <w:lang w:val="en-US" w:eastAsia="zh-CN" w:bidi="ar-SA"/>
        </w:rPr>
        <w:br w:type="textWrapping"/>
      </w:r>
      <w:r>
        <w:rPr>
          <w:lang w:val="en-US" w:eastAsia="zh-CN" w:bidi="ar-SA"/>
        </w:rPr>
        <w:t>　一、保藏之生物应按下列规定，以获交一份样本之方式取得：</w:t>
      </w:r>
      <w:r>
        <w:rPr>
          <w:lang w:val="en-US" w:eastAsia="zh-CN" w:bidi="ar-SA"/>
        </w:rPr>
        <w:br w:type="textWrapping"/>
      </w:r>
      <w:r>
        <w:rPr>
          <w:lang w:val="en-US" w:eastAsia="zh-CN" w:bidi="ar-SA"/>
        </w:rPr>
        <w:t>　a）直至专利申请首次公布以前，仅由可查阅有关卷宗之人取得；</w:t>
      </w:r>
      <w:r>
        <w:rPr>
          <w:lang w:val="en-US" w:eastAsia="zh-CN" w:bidi="ar-SA"/>
        </w:rPr>
        <w:br w:type="textWrapping"/>
      </w:r>
      <w:r>
        <w:rPr>
          <w:lang w:val="en-US" w:eastAsia="zh-CN" w:bidi="ar-SA"/>
        </w:rPr>
        <w:t>　b）由申请之首次公布至授予专利期间，任何提出要求者均可取得，又或应保藏人之要求而仅一名独立专家可取得；</w:t>
      </w:r>
      <w:r>
        <w:rPr>
          <w:lang w:val="en-US" w:eastAsia="zh-CN" w:bidi="ar-SA"/>
        </w:rPr>
        <w:br w:type="textWrapping"/>
      </w:r>
      <w:r>
        <w:rPr>
          <w:lang w:val="en-US" w:eastAsia="zh-CN" w:bidi="ar-SA"/>
        </w:rPr>
        <w:t>　c）授予专利後，任何提出要求者均可取得，即使该专利因非有效或失效而终止亦然。</w:t>
      </w:r>
      <w:r>
        <w:rPr>
          <w:lang w:val="en-US" w:eastAsia="zh-CN" w:bidi="ar-SA"/>
        </w:rPr>
        <w:br w:type="textWrapping"/>
      </w:r>
      <w:r>
        <w:rPr>
          <w:lang w:val="en-US" w:eastAsia="zh-CN" w:bidi="ar-SA"/>
        </w:rPr>
        <w:t>　二、要求取得保藏生物之人就专利之存续期间作出下列承诺时，方得获交样本：</w:t>
      </w:r>
      <w:r>
        <w:rPr>
          <w:lang w:val="en-US" w:eastAsia="zh-CN" w:bidi="ar-SA"/>
        </w:rPr>
        <w:br w:type="textWrapping"/>
      </w:r>
      <w:r>
        <w:rPr>
          <w:lang w:val="en-US" w:eastAsia="zh-CN" w:bidi="ar-SA"/>
        </w:rPr>
        <w:t>　a）不向第三人提供保藏生物之任何样本或由该生物衍生之某一物质之任何样本；</w:t>
      </w:r>
      <w:r>
        <w:rPr>
          <w:lang w:val="en-US" w:eastAsia="zh-CN" w:bidi="ar-SA"/>
        </w:rPr>
        <w:br w:type="textWrapping"/>
      </w:r>
      <w:r>
        <w:rPr>
          <w:lang w:val="en-US" w:eastAsia="zh-CN" w:bidi="ar-SA"/>
        </w:rPr>
        <w:t>　b）除为实验目的外，不使用保藏生物之任何样本或由该生物衍生之某一物质之任何样本；但申请人或专利权人明确不要求作出此承诺者除外。</w:t>
      </w:r>
      <w:r>
        <w:rPr>
          <w:lang w:val="en-US" w:eastAsia="zh-CN" w:bidi="ar-SA"/>
        </w:rPr>
        <w:br w:type="textWrapping"/>
      </w:r>
      <w:r>
        <w:rPr>
          <w:lang w:val="en-US" w:eastAsia="zh-CN" w:bidi="ar-SA"/>
        </w:rPr>
        <w:t>　三、专利申请被驳回或撤回时，应保藏人之要求，在专利申请提出日起计之二十年内可取得保藏生物之人得仅限於一名独立专家；在此情况下，则适用上款之规定。</w:t>
      </w:r>
      <w:r>
        <w:rPr>
          <w:lang w:val="en-US" w:eastAsia="zh-CN" w:bidi="ar-SA"/>
        </w:rPr>
        <w:br w:type="textWrapping"/>
      </w:r>
      <w:r>
        <w:rPr>
          <w:lang w:val="en-US" w:eastAsia="zh-CN" w:bidi="ar-SA"/>
        </w:rPr>
        <w:t>　四、第一款b项及上款所指之保藏人之要求，最迟得在为公布专利申请而作之技术准备已视作完成之日提出。</w:t>
      </w:r>
      <w:r>
        <w:rPr>
          <w:lang w:val="en-US" w:eastAsia="zh-CN" w:bidi="ar-SA"/>
        </w:rPr>
        <w:br w:type="textWrapping"/>
      </w:r>
      <w:r>
        <w:rPr>
          <w:rStyle w:val="20"/>
          <w:rFonts w:cs="Times New Roman"/>
          <w:b/>
          <w:lang w:val="en-US" w:eastAsia="zh-CN"/>
        </w:rPr>
        <w:t>　第九十五条</w:t>
      </w:r>
      <w:r>
        <w:rPr>
          <w:lang w:val="en-US" w:eastAsia="zh-CN" w:bidi="ar-SA"/>
        </w:rPr>
        <w:br w:type="textWrapping"/>
      </w:r>
      <w:r>
        <w:rPr>
          <w:lang w:val="en-US" w:eastAsia="zh-CN" w:bidi="ar-SA"/>
        </w:rPr>
        <w:t>　（重新保藏）</w:t>
      </w:r>
      <w:r>
        <w:rPr>
          <w:lang w:val="en-US" w:eastAsia="zh-CN" w:bidi="ar-SA"/>
        </w:rPr>
        <w:br w:type="textWrapping"/>
      </w:r>
      <w:r>
        <w:rPr>
          <w:lang w:val="en-US" w:eastAsia="zh-CN" w:bidi="ar-SA"/>
        </w:rPr>
        <w:t>　一、如按照上条规定而作保藏之生物，已不能从获认可之保藏机构处取得，则可按有关国际承认用於专利程序之微生物保藏之一九七七年四月二十八日《布达佩斯条约》所定之条件，重新作出保藏。</w:t>
      </w:r>
      <w:r>
        <w:rPr>
          <w:lang w:val="en-US" w:eastAsia="zh-CN" w:bidi="ar-SA"/>
        </w:rPr>
        <w:br w:type="textWrapping"/>
      </w:r>
      <w:r>
        <w:rPr>
          <w:lang w:val="en-US" w:eastAsia="zh-CN" w:bidi="ar-SA"/>
        </w:rPr>
        <w:t>　二、重新作出之任何保藏，应附同具保藏人签名之证实重新保藏之生物与原保藏生物相同之声明。</w:t>
      </w:r>
      <w:r>
        <w:rPr>
          <w:lang w:val="en-US" w:eastAsia="zh-CN" w:bidi="ar-SA"/>
        </w:rPr>
        <w:br w:type="textWrapping"/>
      </w:r>
      <w:r>
        <w:rPr>
          <w:lang w:val="en-US" w:eastAsia="zh-CN" w:bidi="ar-SA"/>
        </w:rPr>
        <w:t>　</w:t>
      </w:r>
      <w:r>
        <w:rPr>
          <w:rStyle w:val="20"/>
          <w:rFonts w:cs="Times New Roman"/>
          <w:b/>
          <w:lang w:val="en-US" w:eastAsia="zh-CN"/>
        </w:rPr>
        <w:t>第九十六条</w:t>
      </w:r>
      <w:r>
        <w:rPr>
          <w:lang w:val="en-US" w:eastAsia="zh-CN" w:bidi="ar-SA"/>
        </w:rPr>
        <w:br w:type="textWrapping"/>
      </w:r>
      <w:r>
        <w:rPr>
          <w:lang w:val="en-US" w:eastAsia="zh-CN" w:bidi="ar-SA"/>
        </w:rPr>
        <w:t>　（放弃申请）</w:t>
      </w:r>
      <w:r>
        <w:rPr>
          <w:lang w:val="en-US" w:eastAsia="zh-CN" w:bidi="ar-SA"/>
        </w:rPr>
        <w:br w:type="textWrapping"/>
      </w:r>
      <w:r>
        <w:rPr>
          <w:lang w:val="en-US" w:eastAsia="zh-CN" w:bidi="ar-SA"/>
        </w:rPr>
        <w:t>　如申请人以书面方式要求放弃专利申请，并在申请人非为发明人本人时，附同确认已将此事通知发明人以及通知已获授予许可但尚未在经济司作许可登记之人之声明，或在无须作上述确认时指明不须作确认，则得随时放弃专利申请。</w:t>
      </w:r>
      <w:r>
        <w:rPr>
          <w:lang w:val="en-US" w:eastAsia="zh-CN" w:bidi="ar-SA"/>
        </w:rPr>
        <w:br w:type="textWrapping"/>
      </w:r>
      <w:r>
        <w:rPr>
          <w:lang w:val="en-US" w:eastAsia="zh-CN" w:bidi="ar-SA"/>
        </w:rPr>
        <w:t>　</w:t>
      </w:r>
      <w:r>
        <w:rPr>
          <w:rStyle w:val="20"/>
          <w:rFonts w:cs="Times New Roman"/>
          <w:b/>
          <w:lang w:val="en-US" w:eastAsia="zh-CN"/>
        </w:rPr>
        <w:t>第九十七条</w:t>
      </w:r>
      <w:r>
        <w:rPr>
          <w:lang w:val="en-US" w:eastAsia="zh-CN" w:bidi="ar-SA"/>
        </w:rPr>
        <w:br w:type="textWrapping"/>
      </w:r>
      <w:r>
        <w:rPr>
          <w:lang w:val="en-US" w:eastAsia="zh-CN" w:bidi="ar-SA"/>
        </w:rPr>
        <w:t>　（部分授予）</w:t>
      </w:r>
      <w:r>
        <w:rPr>
          <w:lang w:val="en-US" w:eastAsia="zh-CN" w:bidi="ar-SA"/>
        </w:rPr>
        <w:br w:type="textWrapping"/>
      </w:r>
      <w:r>
        <w:rPr>
          <w:lang w:val="en-US" w:eastAsia="zh-CN" w:bidi="ar-SA"/>
        </w:rPr>
        <w:t>　一、如仅属按照通知而删除附图、删除摘要或说明书内之某些句子或更改发明之名称或标题之情况，且申请人未在接获该通知起计之一个月内明确提出反对，则经济司得作出上述变更，并促使有关通告之公布。</w:t>
      </w:r>
      <w:r>
        <w:rPr>
          <w:lang w:val="en-US" w:eastAsia="zh-CN" w:bidi="ar-SA"/>
        </w:rPr>
        <w:br w:type="textWrapping"/>
      </w:r>
      <w:r>
        <w:rPr>
          <w:lang w:val="en-US" w:eastAsia="zh-CN" w:bidi="ar-SA"/>
        </w:rPr>
        <w:t>　二、就上款所指之通告连同摘要之转录公布在《政府公报》上时，应指出所作之修改。</w:t>
      </w:r>
      <w:r>
        <w:rPr>
          <w:lang w:val="en-US" w:eastAsia="zh-CN" w:bidi="ar-SA"/>
        </w:rPr>
        <w:br w:type="textWrapping"/>
      </w:r>
      <w:r>
        <w:rPr>
          <w:lang w:val="en-US" w:eastAsia="zh-CN" w:bidi="ar-SA"/>
        </w:rPr>
        <w:t>　</w:t>
      </w:r>
      <w:r>
        <w:rPr>
          <w:rStyle w:val="20"/>
          <w:rFonts w:cs="Times New Roman"/>
          <w:b/>
          <w:lang w:val="en-US" w:eastAsia="zh-CN"/>
        </w:rPr>
        <w:t>第九十八条</w:t>
      </w:r>
      <w:r>
        <w:rPr>
          <w:lang w:val="en-US" w:eastAsia="zh-CN" w:bidi="ar-SA"/>
        </w:rPr>
        <w:br w:type="textWrapping"/>
      </w:r>
      <w:r>
        <w:rPr>
          <w:lang w:val="en-US" w:eastAsia="zh-CN" w:bidi="ar-SA"/>
        </w:rPr>
        <w:t>　（拒绝授予专利之理由）</w:t>
      </w:r>
      <w:r>
        <w:rPr>
          <w:lang w:val="en-US" w:eastAsia="zh-CN" w:bidi="ar-SA"/>
        </w:rPr>
        <w:br w:type="textWrapping"/>
      </w:r>
      <w:r>
        <w:rPr>
          <w:lang w:val="en-US" w:eastAsia="zh-CN" w:bidi="ar-SA"/>
        </w:rPr>
        <w:t>　如证实存在任何一项拒绝授予工业产权之一般理由，则须拒绝授予专利；但仅在按照有关审查报告书认为属明显不能授予专利之情况，或因附同申请之资料所限，尤其因上述资料不完整、不符合规范、有矛盾或混乱之处，以致未能就可否授予专利得出任何结论之情况下，方得以第九条第一款a项之规定为依据拒绝授予申请人专利。</w:t>
      </w:r>
      <w:r>
        <w:rPr>
          <w:lang w:val="en-US" w:eastAsia="zh-CN" w:bidi="ar-SA"/>
        </w:rPr>
        <w:br w:type="textWrapping"/>
      </w:r>
      <w:r>
        <w:rPr>
          <w:lang w:val="en-US" w:eastAsia="zh-CN" w:bidi="ar-SA"/>
        </w:rPr>
        <w:t>　</w:t>
      </w:r>
      <w:r>
        <w:rPr>
          <w:rStyle w:val="20"/>
          <w:rFonts w:cs="Times New Roman"/>
          <w:b/>
          <w:lang w:val="en-US" w:eastAsia="zh-CN"/>
        </w:rPr>
        <w:t>第九十九条</w:t>
      </w:r>
      <w:r>
        <w:rPr>
          <w:lang w:val="en-US" w:eastAsia="zh-CN" w:bidi="ar-SA"/>
        </w:rPr>
        <w:br w:type="textWrapping"/>
      </w:r>
      <w:r>
        <w:rPr>
          <w:lang w:val="en-US" w:eastAsia="zh-CN" w:bidi="ar-SA"/>
        </w:rPr>
        <w:t>　（有关授予或拒绝授予专利之通知）</w:t>
      </w:r>
      <w:r>
        <w:rPr>
          <w:lang w:val="en-US" w:eastAsia="zh-CN" w:bidi="ar-SA"/>
        </w:rPr>
        <w:br w:type="textWrapping"/>
      </w:r>
      <w:r>
        <w:rPr>
          <w:lang w:val="en-US" w:eastAsia="zh-CN" w:bidi="ar-SA"/>
        </w:rPr>
        <w:t>　专利之授予或拒绝授予，须按第二十条第二款及第三款之规定作出通知，并须在《政府公报》上公布。</w:t>
      </w:r>
      <w:r>
        <w:rPr>
          <w:lang w:val="en-US" w:eastAsia="zh-CN" w:bidi="ar-SA"/>
        </w:rPr>
        <w:br w:type="textWrapping"/>
      </w:r>
      <w:r>
        <w:rPr>
          <w:lang w:val="en-US" w:eastAsia="zh-CN" w:bidi="ar-SA"/>
        </w:rPr>
        <w:t>　</w:t>
      </w:r>
      <w:r>
        <w:rPr>
          <w:rStyle w:val="20"/>
          <w:rFonts w:cs="Times New Roman"/>
          <w:b/>
          <w:lang w:val="en-US" w:eastAsia="zh-CN"/>
        </w:rPr>
        <w:t>第一百条</w:t>
      </w:r>
      <w:r>
        <w:rPr>
          <w:lang w:val="en-US" w:eastAsia="zh-CN" w:bidi="ar-SA"/>
        </w:rPr>
        <w:br w:type="textWrapping"/>
      </w:r>
      <w:r>
        <w:rPr>
          <w:lang w:val="en-US" w:eastAsia="zh-CN" w:bidi="ar-SA"/>
        </w:rPr>
        <w:t>　（分册之公布）</w:t>
      </w:r>
      <w:r>
        <w:rPr>
          <w:lang w:val="en-US" w:eastAsia="zh-CN" w:bidi="ar-SA"/>
        </w:rPr>
        <w:br w:type="textWrapping"/>
      </w:r>
      <w:r>
        <w:rPr>
          <w:lang w:val="en-US" w:eastAsia="zh-CN" w:bidi="ar-SA"/>
        </w:rPr>
        <w:t>　第三十四条第一款所指之期间届满後，得将专利分册公布。</w:t>
      </w:r>
      <w:r>
        <w:rPr>
          <w:lang w:val="en-US" w:eastAsia="zh-CN" w:bidi="ar-SA"/>
        </w:rPr>
        <w:br w:type="textWrapping"/>
      </w:r>
      <w:r>
        <w:rPr>
          <w:lang w:val="en-US" w:eastAsia="zh-CN" w:bidi="ar-SA"/>
        </w:rPr>
        <w:t>第四分节</w:t>
      </w:r>
      <w:r>
        <w:rPr>
          <w:lang w:val="en-US" w:eastAsia="zh-CN" w:bidi="ar-SA"/>
        </w:rPr>
        <w:br w:type="textWrapping"/>
      </w:r>
      <w:r>
        <w:rPr>
          <w:lang w:val="en-US" w:eastAsia="zh-CN" w:bidi="ar-SA"/>
        </w:rPr>
        <w:t>　专利之效力</w:t>
      </w:r>
      <w:r>
        <w:rPr>
          <w:lang w:val="en-US" w:eastAsia="zh-CN" w:bidi="ar-SA"/>
        </w:rPr>
        <w:br w:type="textWrapping"/>
      </w:r>
      <w:r>
        <w:rPr>
          <w:rStyle w:val="20"/>
          <w:rFonts w:cs="Times New Roman"/>
          <w:b/>
          <w:lang w:val="en-US" w:eastAsia="zh-CN"/>
        </w:rPr>
        <w:t>　第一百零一条</w:t>
      </w:r>
      <w:r>
        <w:rPr>
          <w:lang w:val="en-US" w:eastAsia="zh-CN" w:bidi="ar-SA"/>
        </w:rPr>
        <w:br w:type="textWrapping"/>
      </w:r>
      <w:r>
        <w:rPr>
          <w:lang w:val="en-US" w:eastAsia="zh-CN" w:bidi="ar-SA"/>
        </w:rPr>
        <w:t>　（保护范围）</w:t>
      </w:r>
      <w:r>
        <w:rPr>
          <w:lang w:val="en-US" w:eastAsia="zh-CN" w:bidi="ar-SA"/>
        </w:rPr>
        <w:br w:type="textWrapping"/>
      </w:r>
      <w:r>
        <w:rPr>
          <w:lang w:val="en-US" w:eastAsia="zh-CN" w:bidi="ar-SA"/>
        </w:rPr>
        <w:t>　一、专利授予之保护范围系由权利要求书之内容确定，说明书及附图系作解释权利要求书之用。</w:t>
      </w:r>
      <w:r>
        <w:rPr>
          <w:lang w:val="en-US" w:eastAsia="zh-CN" w:bidi="ar-SA"/>
        </w:rPr>
        <w:br w:type="textWrapping"/>
      </w:r>
      <w:r>
        <w:rPr>
          <w:lang w:val="en-US" w:eastAsia="zh-CN" w:bidi="ar-SA"/>
        </w:rPr>
        <w:t>　二、如专利之对象与一项方法有关，则因该专利而获取之权利包括从已获专利之方法直接取得之产品。</w:t>
      </w:r>
      <w:r>
        <w:rPr>
          <w:lang w:val="en-US" w:eastAsia="zh-CN" w:bidi="ar-SA"/>
        </w:rPr>
        <w:br w:type="textWrapping"/>
      </w:r>
      <w:r>
        <w:rPr>
          <w:lang w:val="en-US" w:eastAsia="zh-CN" w:bidi="ar-SA"/>
        </w:rPr>
        <w:t>　三、涉及因一项发明而具备某些特性之某一生物之专利，其所授予之保护范围包括以相同或不同方式进行繁殖或增殖而自该生物取得之具备相同特性之任何生物。</w:t>
      </w:r>
      <w:r>
        <w:rPr>
          <w:lang w:val="en-US" w:eastAsia="zh-CN" w:bidi="ar-SA"/>
        </w:rPr>
        <w:br w:type="textWrapping"/>
      </w:r>
      <w:r>
        <w:rPr>
          <w:lang w:val="en-US" w:eastAsia="zh-CN" w:bidi="ar-SA"/>
        </w:rPr>
        <w:t>　四、涉及因一项发明而具备某些特性之某一生物之一项制造方法之专利，其所授予之保护范围包括以该方法直接取得之生物，以及以相同或不同方式进行繁殖或增殖而自该生物取得之具备相同特性之任何生物。</w:t>
      </w:r>
      <w:r>
        <w:rPr>
          <w:lang w:val="en-US" w:eastAsia="zh-CN" w:bidi="ar-SA"/>
        </w:rPr>
        <w:br w:type="textWrapping"/>
      </w:r>
      <w:r>
        <w:rPr>
          <w:lang w:val="en-US" w:eastAsia="zh-CN" w:bidi="ar-SA"/>
        </w:rPr>
        <w:t>　五、涉及一种含有某遗传信息之产品或由某遗传信息构成之产品之专利，其所授予之保护范围包括任何物质，只要其为该产品所纳入、包含於其内并在其内产生功能；但属第六十二条第三款a项所规定者除外。</w:t>
      </w:r>
      <w:r>
        <w:rPr>
          <w:lang w:val="en-US" w:eastAsia="zh-CN" w:bidi="ar-SA"/>
        </w:rPr>
        <w:br w:type="textWrapping"/>
      </w:r>
      <w:r>
        <w:rPr>
          <w:lang w:val="en-US" w:eastAsia="zh-CN" w:bidi="ar-SA"/>
        </w:rPr>
        <w:t>　六、由专利权人本人或经其同意後，将植物繁殖之物质、饲养动物繁殖之物质或动物繁殖之其他物质售予或以其他商业化方式提供予某一农民时，即导致该农民获允许使用受有关专利所保护之动物、动物繁殖之物质或其收成品，以供其本人进行仅以继续其农业经营为目的之动物或植物种类之繁殖或增殖；上述情况为构成第三款及第五款之规定不适用之情况。</w:t>
      </w:r>
      <w:r>
        <w:rPr>
          <w:lang w:val="en-US" w:eastAsia="zh-CN" w:bidi="ar-SA"/>
        </w:rPr>
        <w:br w:type="textWrapping"/>
      </w:r>
      <w:r>
        <w:rPr>
          <w:lang w:val="en-US" w:eastAsia="zh-CN" w:bidi="ar-SA"/>
        </w:rPr>
        <w:t>　七、上款所指之允许，并不包括农民为商业目的而从事或在某商业活动范围内从事之任何繁殖活动；但当事人另有约定者除外。</w:t>
      </w:r>
      <w:r>
        <w:rPr>
          <w:lang w:val="en-US" w:eastAsia="zh-CN" w:bidi="ar-SA"/>
        </w:rPr>
        <w:br w:type="textWrapping"/>
      </w:r>
      <w:r>
        <w:rPr>
          <w:lang w:val="en-US" w:eastAsia="zh-CN" w:bidi="ar-SA"/>
        </w:rPr>
        <w:t>　</w:t>
      </w:r>
      <w:r>
        <w:rPr>
          <w:rStyle w:val="20"/>
          <w:rFonts w:cs="Times New Roman"/>
          <w:b/>
          <w:lang w:val="en-US" w:eastAsia="zh-CN"/>
        </w:rPr>
        <w:t>第一百零二条</w:t>
      </w:r>
      <w:r>
        <w:rPr>
          <w:lang w:val="en-US" w:eastAsia="zh-CN" w:bidi="ar-SA"/>
        </w:rPr>
        <w:br w:type="textWrapping"/>
      </w:r>
      <w:r>
        <w:rPr>
          <w:lang w:val="en-US" w:eastAsia="zh-CN" w:bidi="ar-SA"/>
        </w:rPr>
        <w:t>　（举证责任之倒置）</w:t>
      </w:r>
      <w:r>
        <w:rPr>
          <w:lang w:val="en-US" w:eastAsia="zh-CN" w:bidi="ar-SA"/>
        </w:rPr>
        <w:br w:type="textWrapping"/>
      </w:r>
      <w:r>
        <w:rPr>
          <w:lang w:val="en-US" w:eastAsia="zh-CN" w:bidi="ar-SA"/>
        </w:rPr>
        <w:t>　一、一项专利系以某新产品之一项制造方法为对象时，由第三人生产之同一产品即视为按该已授予专利之方法生产；但有完全反证者除外。</w:t>
      </w:r>
      <w:r>
        <w:rPr>
          <w:lang w:val="en-US" w:eastAsia="zh-CN" w:bidi="ar-SA"/>
        </w:rPr>
        <w:br w:type="textWrapping"/>
      </w:r>
      <w:r>
        <w:rPr>
          <w:lang w:val="en-US" w:eastAsia="zh-CN" w:bidi="ar-SA"/>
        </w:rPr>
        <w:t>　二、在采取证据措施时，法院须考虑负有举证责任之人对维护其商业秘密所具有之正当利益。</w:t>
      </w:r>
      <w:r>
        <w:rPr>
          <w:lang w:val="en-US" w:eastAsia="zh-CN" w:bidi="ar-SA"/>
        </w:rPr>
        <w:br w:type="textWrapping"/>
      </w:r>
      <w:r>
        <w:rPr>
          <w:lang w:val="en-US" w:eastAsia="zh-CN" w:bidi="ar-SA"/>
        </w:rPr>
        <w:t>　</w:t>
      </w:r>
      <w:r>
        <w:rPr>
          <w:rStyle w:val="20"/>
          <w:rFonts w:cs="Times New Roman"/>
          <w:b/>
          <w:lang w:val="en-US" w:eastAsia="zh-CN"/>
        </w:rPr>
        <w:t>第一百零三条</w:t>
      </w:r>
      <w:r>
        <w:rPr>
          <w:lang w:val="en-US" w:eastAsia="zh-CN" w:bidi="ar-SA"/>
        </w:rPr>
        <w:br w:type="textWrapping"/>
      </w:r>
      <w:r>
        <w:rPr>
          <w:lang w:val="en-US" w:eastAsia="zh-CN" w:bidi="ar-SA"/>
        </w:rPr>
        <w:t>　（存续期）</w:t>
      </w:r>
      <w:r>
        <w:rPr>
          <w:lang w:val="en-US" w:eastAsia="zh-CN" w:bidi="ar-SA"/>
        </w:rPr>
        <w:br w:type="textWrapping"/>
      </w:r>
      <w:r>
        <w:rPr>
          <w:lang w:val="en-US" w:eastAsia="zh-CN" w:bidi="ar-SA"/>
        </w:rPr>
        <w:t>　一、专利之存续期为二十年，自其申请日起计。</w:t>
      </w:r>
      <w:r>
        <w:rPr>
          <w:lang w:val="en-US" w:eastAsia="zh-CN" w:bidi="ar-SA"/>
        </w:rPr>
        <w:br w:type="textWrapping"/>
      </w:r>
      <w:r>
        <w:rPr>
          <w:lang w:val="en-US" w:eastAsia="zh-CN" w:bidi="ar-SA"/>
        </w:rPr>
        <w:t>　二、按照第五条之规定，因专利而产生之独占性，仅自授予专利证书日起方产生效力；以上规定不影响有关临时保护之规定之适用。</w:t>
      </w:r>
      <w:r>
        <w:rPr>
          <w:lang w:val="en-US" w:eastAsia="zh-CN" w:bidi="ar-SA"/>
        </w:rPr>
        <w:br w:type="textWrapping"/>
      </w:r>
      <w:r>
        <w:rPr>
          <w:lang w:val="en-US" w:eastAsia="zh-CN" w:bidi="ar-SA"/>
        </w:rPr>
        <w:t>　</w:t>
      </w:r>
      <w:r>
        <w:rPr>
          <w:rStyle w:val="20"/>
          <w:rFonts w:cs="Times New Roman"/>
          <w:b/>
          <w:lang w:val="en-US" w:eastAsia="zh-CN"/>
        </w:rPr>
        <w:t>第一百零四条</w:t>
      </w:r>
      <w:r>
        <w:rPr>
          <w:lang w:val="en-US" w:eastAsia="zh-CN" w:bidi="ar-SA"/>
        </w:rPr>
        <w:br w:type="textWrapping"/>
      </w:r>
      <w:r>
        <w:rPr>
          <w:lang w:val="en-US" w:eastAsia="zh-CN" w:bidi="ar-SA"/>
        </w:rPr>
        <w:t>　（专利所授予之权利）</w:t>
      </w:r>
      <w:r>
        <w:rPr>
          <w:lang w:val="en-US" w:eastAsia="zh-CN" w:bidi="ar-SA"/>
        </w:rPr>
        <w:br w:type="textWrapping"/>
      </w:r>
      <w:r>
        <w:rPr>
          <w:lang w:val="en-US" w:eastAsia="zh-CN" w:bidi="ar-SA"/>
        </w:rPr>
        <w:t>　一、只要专利属有效，即授予其权利人下列权利：</w:t>
      </w:r>
      <w:r>
        <w:rPr>
          <w:lang w:val="en-US" w:eastAsia="zh-CN" w:bidi="ar-SA"/>
        </w:rPr>
        <w:br w:type="textWrapping"/>
      </w:r>
      <w:r>
        <w:rPr>
          <w:lang w:val="en-US" w:eastAsia="zh-CN" w:bidi="ar-SA"/>
        </w:rPr>
        <w:t>　a）在本地区对发明有独占实施权；</w:t>
      </w:r>
      <w:r>
        <w:rPr>
          <w:lang w:val="en-US" w:eastAsia="zh-CN" w:bidi="ar-SA"/>
        </w:rPr>
        <w:br w:type="textWrapping"/>
      </w:r>
      <w:r>
        <w:rPr>
          <w:lang w:val="en-US" w:eastAsia="zh-CN" w:bidi="ar-SA"/>
        </w:rPr>
        <w:t>　b）对一切构成专利侵权之行为提出反对之权利，尤其为阻止第三人在未经其本人同意下，对作为专利对象之产品进行制造、提供、储存、投放市场或使用，或为上述之其中一项目的而进口或占有该产品。</w:t>
      </w:r>
      <w:r>
        <w:rPr>
          <w:lang w:val="en-US" w:eastAsia="zh-CN" w:bidi="ar-SA"/>
        </w:rPr>
        <w:br w:type="textWrapping"/>
      </w:r>
      <w:r>
        <w:rPr>
          <w:lang w:val="en-US" w:eastAsia="zh-CN" w:bidi="ar-SA"/>
        </w:rPr>
        <w:t>　二、专利所授予之权利不得超过由权利要求书所确定之范围。</w:t>
      </w:r>
      <w:r>
        <w:rPr>
          <w:lang w:val="en-US" w:eastAsia="zh-CN" w:bidi="ar-SA"/>
        </w:rPr>
        <w:br w:type="textWrapping"/>
      </w:r>
      <w:r>
        <w:rPr>
          <w:lang w:val="en-US" w:eastAsia="zh-CN" w:bidi="ar-SA"/>
        </w:rPr>
        <w:t>　三、专利之授予，并不保证说明书之准确性；而授予专利证书之行为亦不推定专利之有效性。</w:t>
      </w:r>
      <w:r>
        <w:rPr>
          <w:lang w:val="en-US" w:eastAsia="zh-CN" w:bidi="ar-SA"/>
        </w:rPr>
        <w:br w:type="textWrapping"/>
      </w:r>
      <w:r>
        <w:rPr>
          <w:lang w:val="en-US" w:eastAsia="zh-CN" w:bidi="ar-SA"/>
        </w:rPr>
        <w:t>　</w:t>
      </w:r>
      <w:r>
        <w:rPr>
          <w:rStyle w:val="20"/>
          <w:rFonts w:cs="Times New Roman"/>
          <w:b/>
          <w:lang w:val="en-US" w:eastAsia="zh-CN"/>
        </w:rPr>
        <w:t>第一百零五条</w:t>
      </w:r>
      <w:r>
        <w:rPr>
          <w:lang w:val="en-US" w:eastAsia="zh-CN" w:bidi="ar-SA"/>
        </w:rPr>
        <w:br w:type="textWrapping"/>
      </w:r>
      <w:r>
        <w:rPr>
          <w:lang w:val="en-US" w:eastAsia="zh-CN" w:bidi="ar-SA"/>
        </w:rPr>
        <w:t>　（对专利所授予之权利之限制）</w:t>
      </w:r>
      <w:r>
        <w:rPr>
          <w:lang w:val="en-US" w:eastAsia="zh-CN" w:bidi="ar-SA"/>
        </w:rPr>
        <w:br w:type="textWrapping"/>
      </w:r>
      <w:r>
        <w:rPr>
          <w:lang w:val="en-US" w:eastAsia="zh-CN" w:bidi="ar-SA"/>
        </w:rPr>
        <w:t>　专利所授予之权利，不包括下列行为：</w:t>
      </w:r>
      <w:r>
        <w:rPr>
          <w:lang w:val="en-US" w:eastAsia="zh-CN" w:bidi="ar-SA"/>
        </w:rPr>
        <w:br w:type="textWrapping"/>
      </w:r>
      <w:r>
        <w:rPr>
          <w:lang w:val="en-US" w:eastAsia="zh-CN" w:bidi="ar-SA"/>
        </w:rPr>
        <w:t>　a）透过医学处方在药房之实验室内为个别情况当场作出之药物配制，以及与按上述方式配制之药物有关之行为；</w:t>
      </w:r>
      <w:r>
        <w:rPr>
          <w:lang w:val="en-US" w:eastAsia="zh-CN" w:bidi="ar-SA"/>
        </w:rPr>
        <w:br w:type="textWrapping"/>
      </w:r>
      <w:r>
        <w:rPr>
          <w:lang w:val="en-US" w:eastAsia="zh-CN" w:bidi="ar-SA"/>
        </w:rPr>
        <w:t>　b）仅为尝试或实验目的而作出之行为，其中所包括之试验有为使产品获得有权限之官方机构核准而就所需进行之行政程序作准备之试验，但对於受专利保护之产品则不得在专利失效前开展该等产品之工业或商业实施；</w:t>
      </w:r>
      <w:r>
        <w:rPr>
          <w:lang w:val="en-US" w:eastAsia="zh-CN" w:bidi="ar-SA"/>
        </w:rPr>
        <w:br w:type="textWrapping"/>
      </w:r>
      <w:r>
        <w:rPr>
          <w:lang w:val="en-US" w:eastAsia="zh-CN" w:bidi="ar-SA"/>
        </w:rPr>
        <w:t>　c）作为世界贸易组织成员或保护工业产权国际联盟成员之其他国家或地区之船舶暂时或偶然进入本地区之水域时，在该船之船身、机器、船桅装置、设备及其他附件上使用已授予专利之发明之对象，只要仅为该船之需要而使用上述发明；</w:t>
      </w:r>
      <w:r>
        <w:rPr>
          <w:lang w:val="en-US" w:eastAsia="zh-CN" w:bidi="ar-SA"/>
        </w:rPr>
        <w:br w:type="textWrapping"/>
      </w:r>
      <w:r>
        <w:rPr>
          <w:lang w:val="en-US" w:eastAsia="zh-CN" w:bidi="ar-SA"/>
        </w:rPr>
        <w:t>　d）作为世界贸易组织成员或保护工业产权国际联盟成员之其他国家或地区之飞机或陆上车辆暂时或偶然进入本地区时，在该飞机或陆上车辆之构造或运作中，又或在该飞机或陆上车辆附件之构造或运作中，使用已授予专利之发明之对象；</w:t>
      </w:r>
      <w:r>
        <w:rPr>
          <w:lang w:val="en-US" w:eastAsia="zh-CN" w:bidi="ar-SA"/>
        </w:rPr>
        <w:br w:type="textWrapping"/>
      </w:r>
      <w:r>
        <w:rPr>
          <w:lang w:val="en-US" w:eastAsia="zh-CN" w:bidi="ar-SA"/>
        </w:rPr>
        <w:t>　e）一九四四年十二月七日有关《国际民用航空之公约》第二十七条所指之行为，只要其与适用该条规定之其他国家之航空器有关；</w:t>
      </w:r>
      <w:r>
        <w:rPr>
          <w:lang w:val="en-US" w:eastAsia="zh-CN" w:bidi="ar-SA"/>
        </w:rPr>
        <w:br w:type="textWrapping"/>
      </w:r>
      <w:r>
        <w:rPr>
          <w:lang w:val="en-US" w:eastAsia="zh-CN" w:bidi="ar-SA"/>
        </w:rPr>
        <w:t>　f）在私人使用范围内作出无商业目的之行为。</w:t>
      </w:r>
      <w:r>
        <w:rPr>
          <w:lang w:val="en-US" w:eastAsia="zh-CN" w:bidi="ar-SA"/>
        </w:rPr>
        <w:br w:type="textWrapping"/>
      </w:r>
      <w:r>
        <w:rPr>
          <w:lang w:val="en-US" w:eastAsia="zh-CN" w:bidi="ar-SA"/>
        </w:rPr>
        <w:t>　</w:t>
      </w:r>
      <w:r>
        <w:rPr>
          <w:rStyle w:val="20"/>
          <w:rFonts w:cs="Times New Roman"/>
          <w:b/>
          <w:lang w:val="en-US" w:eastAsia="zh-CN"/>
        </w:rPr>
        <w:t>第一百零六条</w:t>
      </w:r>
      <w:r>
        <w:rPr>
          <w:lang w:val="en-US" w:eastAsia="zh-CN" w:bidi="ar-SA"/>
        </w:rPr>
        <w:br w:type="textWrapping"/>
      </w:r>
      <w:r>
        <w:rPr>
          <w:lang w:val="en-US" w:eastAsia="zh-CN" w:bidi="ar-SA"/>
        </w:rPr>
        <w:t>　（专利之不可对抗性）</w:t>
      </w:r>
      <w:r>
        <w:rPr>
          <w:lang w:val="en-US" w:eastAsia="zh-CN" w:bidi="ar-SA"/>
        </w:rPr>
        <w:br w:type="textWrapping"/>
      </w:r>
      <w:r>
        <w:rPr>
          <w:lang w:val="en-US" w:eastAsia="zh-CN" w:bidi="ar-SA"/>
        </w:rPr>
        <w:t>　一、不得以专利所授予之权利对抗本地区内於申请日前、或在有优先权要求提出之情况下於优先权日前已处於下列情况之善意人：</w:t>
      </w:r>
      <w:r>
        <w:rPr>
          <w:lang w:val="en-US" w:eastAsia="zh-CN" w:bidi="ar-SA"/>
        </w:rPr>
        <w:br w:type="textWrapping"/>
      </w:r>
      <w:r>
        <w:rPr>
          <w:lang w:val="en-US" w:eastAsia="zh-CN" w:bidi="ar-SA"/>
        </w:rPr>
        <w:t>　a）以其本身之方法获得对有关发明之认识；且</w:t>
      </w:r>
      <w:r>
        <w:rPr>
          <w:lang w:val="en-US" w:eastAsia="zh-CN" w:bidi="ar-SA"/>
        </w:rPr>
        <w:br w:type="textWrapping"/>
      </w:r>
      <w:r>
        <w:rPr>
          <w:lang w:val="en-US" w:eastAsia="zh-CN" w:bidi="ar-SA"/>
        </w:rPr>
        <w:t>　b）一直使用上述发明或为使用上述发明曾一直进行实际及认真之准备工作。</w:t>
      </w:r>
      <w:r>
        <w:rPr>
          <w:lang w:val="en-US" w:eastAsia="zh-CN" w:bidi="ar-SA"/>
        </w:rPr>
        <w:br w:type="textWrapping"/>
      </w:r>
      <w:r>
        <w:rPr>
          <w:lang w:val="en-US" w:eastAsia="zh-CN" w:bidi="ar-SA"/>
        </w:rPr>
        <w:t>　二、上述不可对抗性之受益人，负有证明存在上款所指情况之举证责任。</w:t>
      </w:r>
      <w:r>
        <w:rPr>
          <w:lang w:val="en-US" w:eastAsia="zh-CN" w:bidi="ar-SA"/>
        </w:rPr>
        <w:br w:type="textWrapping"/>
      </w:r>
      <w:r>
        <w:rPr>
          <w:lang w:val="en-US" w:eastAsia="zh-CN" w:bidi="ar-SA"/>
        </w:rPr>
        <w:t>　三、以第六十八条第一款a项所指之公开为依据而在先前使用发明或进行为使用发明之准备工作，对善意并不构成影响。</w:t>
      </w:r>
      <w:r>
        <w:rPr>
          <w:lang w:val="en-US" w:eastAsia="zh-CN" w:bidi="ar-SA"/>
        </w:rPr>
        <w:br w:type="textWrapping"/>
      </w:r>
      <w:r>
        <w:rPr>
          <w:lang w:val="en-US" w:eastAsia="zh-CN" w:bidi="ar-SA"/>
        </w:rPr>
        <w:t>　四、在第一款所指之情况下，受益人有权按其先前对有关发明之认识，为其本身企业之目的继续或开始使用发明；但仅得在连同该进行使用发明之商业场所共同转让时，方得转让该继续或开始使用发明之权利。</w:t>
      </w:r>
      <w:r>
        <w:rPr>
          <w:lang w:val="en-US" w:eastAsia="zh-CN" w:bidi="ar-SA"/>
        </w:rPr>
        <w:br w:type="textWrapping"/>
      </w:r>
      <w:r>
        <w:rPr>
          <w:rStyle w:val="19"/>
          <w:lang w:val="en-US" w:eastAsia="zh-CN"/>
        </w:rPr>
        <w:t>　第五分节</w:t>
      </w:r>
      <w:r>
        <w:rPr>
          <w:lang w:val="en-US" w:eastAsia="zh-CN" w:bidi="ar-SA"/>
        </w:rPr>
        <w:br w:type="textWrapping"/>
      </w:r>
      <w:r>
        <w:rPr>
          <w:lang w:val="en-US" w:eastAsia="zh-CN" w:bidi="ar-SA"/>
        </w:rPr>
        <w:t>　专利之使用</w:t>
      </w:r>
      <w:r>
        <w:rPr>
          <w:lang w:val="en-US" w:eastAsia="zh-CN" w:bidi="ar-SA"/>
        </w:rPr>
        <w:br w:type="textWrapping"/>
      </w:r>
      <w:r>
        <w:rPr>
          <w:rStyle w:val="20"/>
          <w:lang w:val="en-US" w:eastAsia="zh-CN"/>
        </w:rPr>
        <w:t>　第一百零七条</w:t>
      </w:r>
      <w:r>
        <w:rPr>
          <w:lang w:val="en-US" w:eastAsia="zh-CN" w:bidi="ar-SA"/>
        </w:rPr>
        <w:br w:type="textWrapping"/>
      </w:r>
      <w:r>
        <w:rPr>
          <w:lang w:val="en-US" w:eastAsia="zh-CN" w:bidi="ar-SA"/>
        </w:rPr>
        <w:t>　（专利之标明）</w:t>
      </w:r>
      <w:r>
        <w:rPr>
          <w:lang w:val="en-US" w:eastAsia="zh-CN" w:bidi="ar-SA"/>
        </w:rPr>
        <w:br w:type="textWrapping"/>
      </w:r>
      <w:r>
        <w:rPr>
          <w:lang w:val="en-US" w:eastAsia="zh-CN" w:bidi="ar-SA"/>
        </w:rPr>
        <w:t xml:space="preserve">　在专利生效期间，专利权人得在产品上使用 “patenteado”、“patente </w:t>
      </w:r>
      <w:r>
        <w:rPr>
          <w:lang w:val="en-US" w:eastAsia="zh-CN" w:bidi="ar-SA"/>
        </w:rPr>
        <w:br w:type="textWrapping"/>
      </w:r>
      <w:r>
        <w:rPr>
          <w:lang w:val="en-US" w:eastAsia="zh-CN" w:bidi="ar-SA"/>
        </w:rPr>
        <w:t>　n.º”或“Pat. n.º”之葡文字样，亦得使用相应之“已授予专利”、“专利编号”或“专利号”之中文字样。</w:t>
      </w:r>
      <w:r>
        <w:rPr>
          <w:lang w:val="en-US" w:eastAsia="zh-CN" w:bidi="ar-SA"/>
        </w:rPr>
        <w:br w:type="textWrapping"/>
      </w:r>
      <w:r>
        <w:rPr>
          <w:rStyle w:val="20"/>
          <w:rFonts w:cs="Times New Roman"/>
          <w:b/>
          <w:lang w:val="en-US" w:eastAsia="zh-CN"/>
        </w:rPr>
        <w:t>　第一百零八条</w:t>
      </w:r>
      <w:r>
        <w:rPr>
          <w:lang w:val="en-US" w:eastAsia="zh-CN" w:bidi="ar-SA"/>
        </w:rPr>
        <w:br w:type="textWrapping"/>
      </w:r>
      <w:r>
        <w:rPr>
          <w:lang w:val="en-US" w:eastAsia="zh-CN" w:bidi="ar-SA"/>
        </w:rPr>
        <w:t>　（专利之丧失及徵收）</w:t>
      </w:r>
      <w:r>
        <w:rPr>
          <w:lang w:val="en-US" w:eastAsia="zh-CN" w:bidi="ar-SA"/>
        </w:rPr>
        <w:br w:type="textWrapping"/>
      </w:r>
      <w:r>
        <w:rPr>
          <w:lang w:val="en-US" w:eastAsia="zh-CN" w:bidi="ar-SA"/>
        </w:rPr>
        <w:t>　一、凡须承担与他人订立之债务之人，或因公用而被徵收专利之人，均得依法被剥夺专利。</w:t>
      </w:r>
      <w:r>
        <w:rPr>
          <w:lang w:val="en-US" w:eastAsia="zh-CN" w:bidi="ar-SA"/>
        </w:rPr>
        <w:br w:type="textWrapping"/>
      </w:r>
      <w:r>
        <w:rPr>
          <w:lang w:val="en-US" w:eastAsia="zh-CN" w:bidi="ar-SA"/>
        </w:rPr>
        <w:t>　二、如监於普及发明或公共实体使用发明之需要而有必要进行徵收，则得透过支付一项损害赔偿而对任何专利实行公用徵收。</w:t>
      </w:r>
      <w:r>
        <w:rPr>
          <w:lang w:val="en-US" w:eastAsia="zh-CN" w:bidi="ar-SA"/>
        </w:rPr>
        <w:br w:type="textWrapping"/>
      </w:r>
      <w:r>
        <w:rPr>
          <w:lang w:val="en-US" w:eastAsia="zh-CN" w:bidi="ar-SA"/>
        </w:rPr>
        <w:t>　三、十月二十日第43/97/M号法令订立之《公用徵收法律制度》中之规定，经作出适当配合後，予以适用。</w:t>
      </w:r>
      <w:r>
        <w:rPr>
          <w:lang w:val="en-US" w:eastAsia="zh-CN" w:bidi="ar-SA"/>
        </w:rPr>
        <w:br w:type="textWrapping"/>
      </w:r>
      <w:r>
        <w:rPr>
          <w:rStyle w:val="20"/>
          <w:rFonts w:cs="Times New Roman"/>
          <w:b/>
          <w:lang w:val="en-US" w:eastAsia="zh-CN"/>
        </w:rPr>
        <w:t>　第一百零九条</w:t>
      </w:r>
      <w:r>
        <w:rPr>
          <w:lang w:val="en-US" w:eastAsia="zh-CN" w:bidi="ar-SA"/>
        </w:rPr>
        <w:br w:type="textWrapping"/>
      </w:r>
      <w:r>
        <w:rPr>
          <w:lang w:val="en-US" w:eastAsia="zh-CN" w:bidi="ar-SA"/>
        </w:rPr>
        <w:t>　（强制许可之允许）</w:t>
      </w:r>
      <w:r>
        <w:rPr>
          <w:lang w:val="en-US" w:eastAsia="zh-CN" w:bidi="ar-SA"/>
        </w:rPr>
        <w:br w:type="textWrapping"/>
      </w:r>
      <w:r>
        <w:rPr>
          <w:lang w:val="en-US" w:eastAsia="zh-CN" w:bidi="ar-SA"/>
        </w:rPr>
        <w:t>　发生下列任一情况时，就某专利得透过总督之批示授予不具独占性之强制许可：</w:t>
      </w:r>
      <w:r>
        <w:rPr>
          <w:lang w:val="en-US" w:eastAsia="zh-CN" w:bidi="ar-SA"/>
        </w:rPr>
        <w:br w:type="textWrapping"/>
      </w:r>
      <w:r>
        <w:rPr>
          <w:lang w:val="en-US" w:eastAsia="zh-CN" w:bidi="ar-SA"/>
        </w:rPr>
        <w:t>　a）没有实施或没有充分实施已授予专利之发明；</w:t>
      </w:r>
      <w:r>
        <w:rPr>
          <w:lang w:val="en-US" w:eastAsia="zh-CN" w:bidi="ar-SA"/>
        </w:rPr>
        <w:br w:type="textWrapping"/>
      </w:r>
      <w:r>
        <w:rPr>
          <w:lang w:val="en-US" w:eastAsia="zh-CN" w:bidi="ar-SA"/>
        </w:rPr>
        <w:t>　b）专利间有从属关系；</w:t>
      </w:r>
      <w:r>
        <w:rPr>
          <w:lang w:val="en-US" w:eastAsia="zh-CN" w:bidi="ar-SA"/>
        </w:rPr>
        <w:br w:type="textWrapping"/>
      </w:r>
      <w:r>
        <w:rPr>
          <w:lang w:val="en-US" w:eastAsia="zh-CN" w:bidi="ar-SA"/>
        </w:rPr>
        <w:t>　c）存在公共利益。</w:t>
      </w:r>
      <w:r>
        <w:rPr>
          <w:lang w:val="en-US" w:eastAsia="zh-CN" w:bidi="ar-SA"/>
        </w:rPr>
        <w:br w:type="textWrapping"/>
      </w:r>
      <w:r>
        <w:rPr>
          <w:lang w:val="en-US" w:eastAsia="zh-CN" w:bidi="ar-SA"/>
        </w:rPr>
        <w:t>　</w:t>
      </w:r>
      <w:r>
        <w:rPr>
          <w:rStyle w:val="20"/>
          <w:rFonts w:cs="Times New Roman"/>
          <w:b/>
          <w:lang w:val="en-US" w:eastAsia="zh-CN"/>
        </w:rPr>
        <w:t>第一百一十条</w:t>
      </w:r>
      <w:r>
        <w:rPr>
          <w:lang w:val="en-US" w:eastAsia="zh-CN" w:bidi="ar-SA"/>
        </w:rPr>
        <w:br w:type="textWrapping"/>
      </w:r>
      <w:r>
        <w:rPr>
          <w:lang w:val="en-US" w:eastAsia="zh-CN" w:bidi="ar-SA"/>
        </w:rPr>
        <w:t>　（强制许可之一般规则）</w:t>
      </w:r>
      <w:r>
        <w:rPr>
          <w:lang w:val="en-US" w:eastAsia="zh-CN" w:bidi="ar-SA"/>
        </w:rPr>
        <w:br w:type="textWrapping"/>
      </w:r>
      <w:r>
        <w:rPr>
          <w:lang w:val="en-US" w:eastAsia="zh-CN" w:bidi="ar-SA"/>
        </w:rPr>
        <w:t>　一、仅在具备取得许可条件之人为从专利权人处以可接受之商业条件获取一项合同许可已作出努力，但该等努力在一合理期间内未获成功之情况下，方得授予强制许可。</w:t>
      </w:r>
      <w:r>
        <w:rPr>
          <w:lang w:val="en-US" w:eastAsia="zh-CN" w:bidi="ar-SA"/>
        </w:rPr>
        <w:br w:type="textWrapping"/>
      </w:r>
      <w:r>
        <w:rPr>
          <w:lang w:val="en-US" w:eastAsia="zh-CN" w:bidi="ar-SA"/>
        </w:rPr>
        <w:t>　二、在一项强制许可仍处於有效之期间，不得强迫专利权人在该许可被取消前授予另一项许可。</w:t>
      </w:r>
      <w:r>
        <w:rPr>
          <w:lang w:val="en-US" w:eastAsia="zh-CN" w:bidi="ar-SA"/>
        </w:rPr>
        <w:br w:type="textWrapping"/>
      </w:r>
      <w:r>
        <w:rPr>
          <w:lang w:val="en-US" w:eastAsia="zh-CN" w:bidi="ar-SA"/>
        </w:rPr>
        <w:t>　三、作为强制许可对象之专利之权利人有权作出下列行为：</w:t>
      </w:r>
      <w:r>
        <w:rPr>
          <w:lang w:val="en-US" w:eastAsia="zh-CN" w:bidi="ar-SA"/>
        </w:rPr>
        <w:br w:type="textWrapping"/>
      </w:r>
      <w:r>
        <w:rPr>
          <w:lang w:val="en-US" w:eastAsia="zh-CN" w:bidi="ar-SA"/>
        </w:rPr>
        <w:t>　a）按许可之经济价值，就每一具体个案取得一项适当报酬；</w:t>
      </w:r>
      <w:r>
        <w:rPr>
          <w:lang w:val="en-US" w:eastAsia="zh-CN" w:bidi="ar-SA"/>
        </w:rPr>
        <w:br w:type="textWrapping"/>
      </w:r>
      <w:r>
        <w:rPr>
          <w:lang w:val="en-US" w:eastAsia="zh-CN" w:bidi="ar-SA"/>
        </w:rPr>
        <w:t>　b）要求对有关给予或不给予上述报酬之决定作出司法复核。</w:t>
      </w:r>
      <w:r>
        <w:rPr>
          <w:lang w:val="en-US" w:eastAsia="zh-CN" w:bidi="ar-SA"/>
        </w:rPr>
        <w:br w:type="textWrapping"/>
      </w:r>
      <w:r>
        <w:rPr>
          <w:lang w:val="en-US" w:eastAsia="zh-CN" w:bidi="ar-SA"/>
        </w:rPr>
        <w:t>　四、仅在强制许可系与实施强制许可之企业或营业场所之部分共同转让时，方得转让该强制许可。</w:t>
      </w:r>
      <w:r>
        <w:rPr>
          <w:lang w:val="en-US" w:eastAsia="zh-CN" w:bidi="ar-SA"/>
        </w:rPr>
        <w:br w:type="textWrapping"/>
      </w:r>
      <w:r>
        <w:rPr>
          <w:lang w:val="en-US" w:eastAsia="zh-CN" w:bidi="ar-SA"/>
        </w:rPr>
        <w:t>　五、作为强制许可对象之专利之权利人在授予许可时，须将其在当时所知悉之对实施发明属必要之技术领域上之所有资料提供予被许可人。</w:t>
      </w:r>
      <w:r>
        <w:rPr>
          <w:lang w:val="en-US" w:eastAsia="zh-CN" w:bidi="ar-SA"/>
        </w:rPr>
        <w:br w:type="textWrapping"/>
      </w:r>
      <w:r>
        <w:rPr>
          <w:rStyle w:val="20"/>
          <w:rFonts w:cs="Times New Roman"/>
          <w:b/>
          <w:lang w:val="en-US" w:eastAsia="zh-CN"/>
        </w:rPr>
        <w:t>　第一百一十一条</w:t>
      </w:r>
      <w:r>
        <w:rPr>
          <w:lang w:val="en-US" w:eastAsia="zh-CN" w:bidi="ar-SA"/>
        </w:rPr>
        <w:br w:type="textWrapping"/>
      </w:r>
      <w:r>
        <w:rPr>
          <w:lang w:val="en-US" w:eastAsia="zh-CN" w:bidi="ar-SA"/>
        </w:rPr>
        <w:t>　（因没有实施或没有充分实施而授予之强制许可）</w:t>
      </w:r>
      <w:r>
        <w:rPr>
          <w:lang w:val="en-US" w:eastAsia="zh-CN" w:bidi="ar-SA"/>
        </w:rPr>
        <w:br w:type="textWrapping"/>
      </w:r>
      <w:r>
        <w:rPr>
          <w:lang w:val="en-US" w:eastAsia="zh-CN" w:bidi="ar-SA"/>
        </w:rPr>
        <w:t>　一、如专利权人在无正当理由或合法依据之情况下，自专利申请日起计之四年内或自获授予专利日起计之三年内处於下列状况（适用两者中较长之期间），则没有实施或没有充分实施即构成申请强制许可之依据：</w:t>
      </w:r>
      <w:r>
        <w:rPr>
          <w:lang w:val="en-US" w:eastAsia="zh-CN" w:bidi="ar-SA"/>
        </w:rPr>
        <w:br w:type="textWrapping"/>
      </w:r>
      <w:r>
        <w:rPr>
          <w:lang w:val="en-US" w:eastAsia="zh-CN" w:bidi="ar-SA"/>
        </w:rPr>
        <w:t>　a）未开始实施，亦未为此而进行实际准备工作，又或对在本地区或在作为世界贸易组织成员之其他国家或地区已获授予专利之发明未授予许可；</w:t>
      </w:r>
      <w:r>
        <w:rPr>
          <w:lang w:val="en-US" w:eastAsia="zh-CN" w:bidi="ar-SA"/>
        </w:rPr>
        <w:br w:type="textWrapping"/>
      </w:r>
      <w:r>
        <w:rPr>
          <w:lang w:val="en-US" w:eastAsia="zh-CN" w:bidi="ar-SA"/>
        </w:rPr>
        <w:t>　b）并未透过使实施之结果满足本地区市场需求之方式实施发明。</w:t>
      </w:r>
      <w:r>
        <w:rPr>
          <w:lang w:val="en-US" w:eastAsia="zh-CN" w:bidi="ar-SA"/>
        </w:rPr>
        <w:br w:type="textWrapping"/>
      </w:r>
      <w:r>
        <w:rPr>
          <w:lang w:val="en-US" w:eastAsia="zh-CN" w:bidi="ar-SA"/>
        </w:rPr>
        <w:t>　二、如专利权人在无正当理由或合法依据之情况下，在澳门或在作为世界贸易组织成员之其他国家或地区连续三年停止实施发明，则此事实亦构成申请强制许可之依据。</w:t>
      </w:r>
      <w:r>
        <w:rPr>
          <w:lang w:val="en-US" w:eastAsia="zh-CN" w:bidi="ar-SA"/>
        </w:rPr>
        <w:br w:type="textWrapping"/>
      </w:r>
      <w:r>
        <w:rPr>
          <w:lang w:val="en-US" w:eastAsia="zh-CN" w:bidi="ar-SA"/>
        </w:rPr>
        <w:t>　三、正当理由系指非取决於专利权人之意愿及所处状况之导致发明无法实施或使发明之实施不充分之各种属技术或法律性质之客观困难，但不包括经济或财政上之困难。</w:t>
      </w:r>
      <w:r>
        <w:rPr>
          <w:lang w:val="en-US" w:eastAsia="zh-CN" w:bidi="ar-SA"/>
        </w:rPr>
        <w:br w:type="textWrapping"/>
      </w:r>
      <w:r>
        <w:rPr>
          <w:rStyle w:val="20"/>
          <w:rFonts w:cs="Times New Roman"/>
          <w:b/>
          <w:lang w:val="en-US" w:eastAsia="zh-CN"/>
        </w:rPr>
        <w:t>　第一百一十二条</w:t>
      </w:r>
      <w:r>
        <w:rPr>
          <w:lang w:val="en-US" w:eastAsia="zh-CN" w:bidi="ar-SA"/>
        </w:rPr>
        <w:br w:type="textWrapping"/>
      </w:r>
      <w:r>
        <w:rPr>
          <w:lang w:val="en-US" w:eastAsia="zh-CN" w:bidi="ar-SA"/>
        </w:rPr>
        <w:t>　（从属许可）</w:t>
      </w:r>
      <w:r>
        <w:rPr>
          <w:lang w:val="en-US" w:eastAsia="zh-CN" w:bidi="ar-SA"/>
        </w:rPr>
        <w:br w:type="textWrapping"/>
      </w:r>
      <w:r>
        <w:rPr>
          <w:lang w:val="en-US" w:eastAsia="zh-CN" w:bidi="ar-SA"/>
        </w:rPr>
        <w:t>　一、如非对前一专利所授予之权利造成损害即不能实施某项受一专利所保护之发明，则仅在後一发明比前一发明明显在技术上先进之情况下，方得授予强制许可。</w:t>
      </w:r>
      <w:r>
        <w:rPr>
          <w:lang w:val="en-US" w:eastAsia="zh-CN" w:bidi="ar-SA"/>
        </w:rPr>
        <w:br w:type="textWrapping"/>
      </w:r>
      <w:r>
        <w:rPr>
          <w:lang w:val="en-US" w:eastAsia="zh-CN" w:bidi="ar-SA"/>
        </w:rPr>
        <w:t>　二、授予强制许可後，任一权利人均有权就另一权利人之专利要求强制许可。</w:t>
      </w:r>
      <w:r>
        <w:rPr>
          <w:lang w:val="en-US" w:eastAsia="zh-CN" w:bidi="ar-SA"/>
        </w:rPr>
        <w:br w:type="textWrapping"/>
      </w:r>
      <w:r>
        <w:rPr>
          <w:lang w:val="en-US" w:eastAsia="zh-CN" w:bidi="ar-SA"/>
        </w:rPr>
        <w:t>　</w:t>
      </w:r>
      <w:r>
        <w:rPr>
          <w:rStyle w:val="20"/>
          <w:rFonts w:cs="Times New Roman"/>
          <w:b/>
          <w:lang w:val="en-US" w:eastAsia="zh-CN"/>
        </w:rPr>
        <w:t>第一百一十三条</w:t>
      </w:r>
      <w:r>
        <w:rPr>
          <w:lang w:val="en-US" w:eastAsia="zh-CN" w:bidi="ar-SA"/>
        </w:rPr>
        <w:br w:type="textWrapping"/>
      </w:r>
      <w:r>
        <w:rPr>
          <w:lang w:val="en-US" w:eastAsia="zh-CN" w:bidi="ar-SA"/>
        </w:rPr>
        <w:t>　（公共利益）</w:t>
      </w:r>
      <w:r>
        <w:rPr>
          <w:lang w:val="en-US" w:eastAsia="zh-CN" w:bidi="ar-SA"/>
        </w:rPr>
        <w:br w:type="textWrapping"/>
      </w:r>
      <w:r>
        <w:rPr>
          <w:lang w:val="en-US" w:eastAsia="zh-CN" w:bidi="ar-SA"/>
        </w:rPr>
        <w:t>　一、得以公共利益为由授予实施一项发明之强制许可。</w:t>
      </w:r>
      <w:r>
        <w:rPr>
          <w:lang w:val="en-US" w:eastAsia="zh-CN" w:bidi="ar-SA"/>
        </w:rPr>
        <w:br w:type="textWrapping"/>
      </w:r>
      <w:r>
        <w:rPr>
          <w:lang w:val="en-US" w:eastAsia="zh-CN" w:bidi="ar-SA"/>
        </w:rPr>
        <w:t>　二、如开展、增加或推广发明之实施或就进行中之实施改善有关条件对公共卫生或公共安全有极大之重要性，则视为存在公共利益方面的理由。</w:t>
      </w:r>
      <w:r>
        <w:rPr>
          <w:lang w:val="en-US" w:eastAsia="zh-CN" w:bidi="ar-SA"/>
        </w:rPr>
        <w:br w:type="textWrapping"/>
      </w:r>
      <w:r>
        <w:rPr>
          <w:rStyle w:val="20"/>
          <w:rFonts w:cs="Times New Roman"/>
          <w:b/>
          <w:lang w:val="en-US" w:eastAsia="zh-CN"/>
        </w:rPr>
        <w:t>　第一百一十四条</w:t>
      </w:r>
      <w:r>
        <w:rPr>
          <w:lang w:val="en-US" w:eastAsia="zh-CN" w:bidi="ar-SA"/>
        </w:rPr>
        <w:br w:type="textWrapping"/>
      </w:r>
      <w:r>
        <w:rPr>
          <w:lang w:val="en-US" w:eastAsia="zh-CN" w:bidi="ar-SA"/>
        </w:rPr>
        <w:t>　（强制许可之申请）</w:t>
      </w:r>
      <w:r>
        <w:rPr>
          <w:lang w:val="en-US" w:eastAsia="zh-CN" w:bidi="ar-SA"/>
        </w:rPr>
        <w:br w:type="textWrapping"/>
      </w:r>
      <w:r>
        <w:rPr>
          <w:lang w:val="en-US" w:eastAsia="zh-CN" w:bidi="ar-SA"/>
        </w:rPr>
        <w:t>　一、授予强制许可之申请须提交予经济司，且须附同作为其依据之必要证据资料。</w:t>
      </w:r>
      <w:r>
        <w:rPr>
          <w:lang w:val="en-US" w:eastAsia="zh-CN" w:bidi="ar-SA"/>
        </w:rPr>
        <w:br w:type="textWrapping"/>
      </w:r>
      <w:r>
        <w:rPr>
          <w:lang w:val="en-US" w:eastAsia="zh-CN" w:bidi="ar-SA"/>
        </w:rPr>
        <w:t>　二、对强制许可之申请，须按照向经济司提出申请之次序作出审查。</w:t>
      </w:r>
      <w:r>
        <w:rPr>
          <w:lang w:val="en-US" w:eastAsia="zh-CN" w:bidi="ar-SA"/>
        </w:rPr>
        <w:br w:type="textWrapping"/>
      </w:r>
      <w:r>
        <w:rPr>
          <w:lang w:val="en-US" w:eastAsia="zh-CN" w:bidi="ar-SA"/>
        </w:rPr>
        <w:t>　三、经济司收到强制许可之申请後，须通知专利权人在两个月内陈述适当意见及提交相应证据。</w:t>
      </w:r>
      <w:r>
        <w:rPr>
          <w:lang w:val="en-US" w:eastAsia="zh-CN" w:bidi="ar-SA"/>
        </w:rPr>
        <w:br w:type="textWrapping"/>
      </w:r>
      <w:r>
        <w:rPr>
          <w:lang w:val="en-US" w:eastAsia="zh-CN" w:bidi="ar-SA"/>
        </w:rPr>
        <w:t>　四、经济司须在两个月内分析各当事人所陈述之意见及强制许可申请人所提供之实施发明之担保，制作相应之意见书，并将卷宗呈交予总督作决定；总督须在一个月内作出决定。</w:t>
      </w:r>
      <w:r>
        <w:rPr>
          <w:lang w:val="en-US" w:eastAsia="zh-CN" w:bidi="ar-SA"/>
        </w:rPr>
        <w:br w:type="textWrapping"/>
      </w:r>
      <w:r>
        <w:rPr>
          <w:lang w:val="en-US" w:eastAsia="zh-CN" w:bidi="ar-SA"/>
        </w:rPr>
        <w:t>　五、如强制许可系以上条所指之公共利益为依据，则仅在已取得科学技术暨革新委员会之意见书，以及视乎情况经取得澳门卫生司或澳门保安部队事务司之意见书，并在专利权人已有机会就上述意见书之内容表明立场後，方得将卷宗呈交予总督审查。</w:t>
      </w:r>
      <w:r>
        <w:rPr>
          <w:lang w:val="en-US" w:eastAsia="zh-CN" w:bidi="ar-SA"/>
        </w:rPr>
        <w:br w:type="textWrapping"/>
      </w:r>
      <w:r>
        <w:rPr>
          <w:lang w:val="en-US" w:eastAsia="zh-CN" w:bidi="ar-SA"/>
        </w:rPr>
        <w:t>　六、按上款规定发出意见书及权利人作出答覆之期间，须由经济司定出，为期介乎一至三个月。</w:t>
      </w:r>
      <w:r>
        <w:rPr>
          <w:lang w:val="en-US" w:eastAsia="zh-CN" w:bidi="ar-SA"/>
        </w:rPr>
        <w:br w:type="textWrapping"/>
      </w:r>
      <w:r>
        <w:rPr>
          <w:lang w:val="en-US" w:eastAsia="zh-CN" w:bidi="ar-SA"/>
        </w:rPr>
        <w:t>　七、经济司在批准申请後，须指定一名专家，并通知双方当事人在一个月内各指定一名专家；上述三名专家须在两个月内就强制许可之条件及向专利权人支付之报酬达成协议。</w:t>
      </w:r>
      <w:r>
        <w:rPr>
          <w:lang w:val="en-US" w:eastAsia="zh-CN" w:bidi="ar-SA"/>
        </w:rPr>
        <w:br w:type="textWrapping"/>
      </w:r>
      <w:r>
        <w:rPr>
          <w:rStyle w:val="20"/>
          <w:rFonts w:cs="Times New Roman"/>
          <w:b/>
          <w:lang w:val="en-US" w:eastAsia="zh-CN"/>
        </w:rPr>
        <w:t>　第一百一十五条</w:t>
      </w:r>
      <w:r>
        <w:rPr>
          <w:lang w:val="en-US" w:eastAsia="zh-CN" w:bidi="ar-SA"/>
        </w:rPr>
        <w:br w:type="textWrapping"/>
      </w:r>
      <w:r>
        <w:rPr>
          <w:lang w:val="en-US" w:eastAsia="zh-CN" w:bidi="ar-SA"/>
        </w:rPr>
        <w:t>　（强制许可之取消及重新审查）</w:t>
      </w:r>
      <w:r>
        <w:rPr>
          <w:lang w:val="en-US" w:eastAsia="zh-CN" w:bidi="ar-SA"/>
        </w:rPr>
        <w:br w:type="textWrapping"/>
      </w:r>
      <w:r>
        <w:rPr>
          <w:lang w:val="en-US" w:eastAsia="zh-CN" w:bidi="ar-SA"/>
        </w:rPr>
        <w:t>　一、发生下列情况时，得取消强制许可：</w:t>
      </w:r>
      <w:r>
        <w:rPr>
          <w:lang w:val="en-US" w:eastAsia="zh-CN" w:bidi="ar-SA"/>
        </w:rPr>
        <w:br w:type="textWrapping"/>
      </w:r>
      <w:r>
        <w:rPr>
          <w:lang w:val="en-US" w:eastAsia="zh-CN" w:bidi="ar-SA"/>
        </w:rPr>
        <w:t>　a）被许可人未履行授予强制许可时所定出之条件或未达至授予强制许可之目的；</w:t>
      </w:r>
      <w:r>
        <w:rPr>
          <w:lang w:val="en-US" w:eastAsia="zh-CN" w:bidi="ar-SA"/>
        </w:rPr>
        <w:br w:type="textWrapping"/>
      </w:r>
      <w:r>
        <w:rPr>
          <w:lang w:val="en-US" w:eastAsia="zh-CN" w:bidi="ar-SA"/>
        </w:rPr>
        <w:t>　b）作为授予强制许可依据之情况已不存在且不可能再现。</w:t>
      </w:r>
      <w:r>
        <w:rPr>
          <w:lang w:val="en-US" w:eastAsia="zh-CN" w:bidi="ar-SA"/>
        </w:rPr>
        <w:br w:type="textWrapping"/>
      </w:r>
      <w:r>
        <w:rPr>
          <w:lang w:val="en-US" w:eastAsia="zh-CN" w:bidi="ar-SA"/>
        </w:rPr>
        <w:t>　二、取消强制许可程序之发起权属经济司及专利权人所有，如属尚有其他被许可人之情况，则该等人亦具发起权。</w:t>
      </w:r>
      <w:r>
        <w:rPr>
          <w:lang w:val="en-US" w:eastAsia="zh-CN" w:bidi="ar-SA"/>
        </w:rPr>
        <w:br w:type="textWrapping"/>
      </w:r>
      <w:r>
        <w:rPr>
          <w:lang w:val="en-US" w:eastAsia="zh-CN" w:bidi="ar-SA"/>
        </w:rPr>
        <w:t>　三、专利权人有权以附具理由说明之方式，要求对授予强制许可之条件及情况重新作出审查。</w:t>
      </w:r>
      <w:r>
        <w:rPr>
          <w:lang w:val="en-US" w:eastAsia="zh-CN" w:bidi="ar-SA"/>
        </w:rPr>
        <w:br w:type="textWrapping"/>
      </w:r>
      <w:r>
        <w:rPr>
          <w:lang w:val="en-US" w:eastAsia="zh-CN" w:bidi="ar-SA"/>
        </w:rPr>
        <w:t>　</w:t>
      </w:r>
      <w:r>
        <w:rPr>
          <w:rStyle w:val="20"/>
          <w:rFonts w:cs="Times New Roman"/>
          <w:b/>
          <w:lang w:val="en-US" w:eastAsia="zh-CN"/>
        </w:rPr>
        <w:t>第一百一十六条</w:t>
      </w:r>
      <w:r>
        <w:rPr>
          <w:lang w:val="en-US" w:eastAsia="zh-CN" w:bidi="ar-SA"/>
        </w:rPr>
        <w:br w:type="textWrapping"/>
      </w:r>
      <w:r>
        <w:rPr>
          <w:lang w:val="en-US" w:eastAsia="zh-CN" w:bidi="ar-SA"/>
        </w:rPr>
        <w:t>　（有关授予强制许可之通知及上诉，以及强制许可之拒绝授予或取消）</w:t>
      </w:r>
      <w:r>
        <w:rPr>
          <w:lang w:val="en-US" w:eastAsia="zh-CN" w:bidi="ar-SA"/>
        </w:rPr>
        <w:br w:type="textWrapping"/>
      </w:r>
      <w:r>
        <w:rPr>
          <w:lang w:val="en-US" w:eastAsia="zh-CN" w:bidi="ar-SA"/>
        </w:rPr>
        <w:t>　一、经济司须就强制许可之授予及相关实施条件、强制许可之拒绝授予或取消通知当事人。</w:t>
      </w:r>
      <w:r>
        <w:rPr>
          <w:lang w:val="en-US" w:eastAsia="zh-CN" w:bidi="ar-SA"/>
        </w:rPr>
        <w:br w:type="textWrapping"/>
      </w:r>
      <w:r>
        <w:rPr>
          <w:lang w:val="en-US" w:eastAsia="zh-CN" w:bidi="ar-SA"/>
        </w:rPr>
        <w:t>　二、就总督所作之授予、拒绝授予或废止强制许可之决定，或仅就授予强制许可之条件，得在通知日起计之三个月内向民事管辖法院提起诉讼。</w:t>
      </w:r>
      <w:r>
        <w:rPr>
          <w:lang w:val="en-US" w:eastAsia="zh-CN" w:bidi="ar-SA"/>
        </w:rPr>
        <w:br w:type="textWrapping"/>
      </w:r>
      <w:r>
        <w:rPr>
          <w:lang w:val="en-US" w:eastAsia="zh-CN" w:bidi="ar-SA"/>
        </w:rPr>
        <w:t>　三、仅在授予强制许可之决定转为确定，且经济司就该决定已作出附注，及证实已缴纳如普通许可般之应缴费用後，强制许可之授予方产生效力。</w:t>
      </w:r>
      <w:r>
        <w:rPr>
          <w:lang w:val="en-US" w:eastAsia="zh-CN" w:bidi="ar-SA"/>
        </w:rPr>
        <w:br w:type="textWrapping"/>
      </w:r>
      <w:r>
        <w:rPr>
          <w:lang w:val="en-US" w:eastAsia="zh-CN" w:bidi="ar-SA"/>
        </w:rPr>
        <w:t>　四、上款所指之附注须以摘录方式公布在《政府公报》上。</w:t>
      </w:r>
      <w:r>
        <w:rPr>
          <w:lang w:val="en-US" w:eastAsia="zh-CN" w:bidi="ar-SA"/>
        </w:rPr>
        <w:br w:type="textWrapping"/>
      </w:r>
      <w:r>
        <w:rPr>
          <w:rStyle w:val="20"/>
          <w:rFonts w:cs="Times New Roman"/>
          <w:b/>
          <w:lang w:val="en-US" w:eastAsia="zh-CN"/>
        </w:rPr>
        <w:t>　第一百一十七条</w:t>
      </w:r>
      <w:r>
        <w:rPr>
          <w:lang w:val="en-US" w:eastAsia="zh-CN" w:bidi="ar-SA"/>
        </w:rPr>
        <w:br w:type="textWrapping"/>
      </w:r>
      <w:r>
        <w:rPr>
          <w:lang w:val="en-US" w:eastAsia="zh-CN" w:bidi="ar-SA"/>
        </w:rPr>
        <w:t>　（实施发明之公开要约）</w:t>
      </w:r>
      <w:r>
        <w:rPr>
          <w:lang w:val="en-US" w:eastAsia="zh-CN" w:bidi="ar-SA"/>
        </w:rPr>
        <w:br w:type="textWrapping"/>
      </w:r>
      <w:r>
        <w:rPr>
          <w:lang w:val="en-US" w:eastAsia="zh-CN" w:bidi="ar-SA"/>
        </w:rPr>
        <w:t>　一、如专利权人或已履行第八十六条第一款所指义务之专利申请人尚未就发明授予独家许可，则得向经济司提交一份书面声明，通过该声明使第三人得以非独家被许可人之身分透过无偿或给予适当报酬之方式实施发明。</w:t>
      </w:r>
      <w:r>
        <w:rPr>
          <w:lang w:val="en-US" w:eastAsia="zh-CN" w:bidi="ar-SA"/>
        </w:rPr>
        <w:br w:type="textWrapping"/>
      </w:r>
      <w:r>
        <w:rPr>
          <w:lang w:val="en-US" w:eastAsia="zh-CN" w:bidi="ar-SA"/>
        </w:rPr>
        <w:t>　二、如就报酬之起始数额、或就报酬数额变为明显不适当时应将之更改之规定未达成协议，则在当事人拟以仲裁方式解决时即透过仲裁定出有关数额，又或由法院定出有关数额。</w:t>
      </w:r>
      <w:r>
        <w:rPr>
          <w:lang w:val="en-US" w:eastAsia="zh-CN" w:bidi="ar-SA"/>
        </w:rPr>
        <w:br w:type="textWrapping"/>
      </w:r>
      <w:r>
        <w:rPr>
          <w:lang w:val="en-US" w:eastAsia="zh-CN" w:bidi="ar-SA"/>
        </w:rPr>
        <w:t>　三、作出上述声明之人得透过向经济司提交之请求书，随时撤回其声明；但对於已将实施发明之承诺通知专利申请人或专利权人之人，则不得以作出该撤回声明之事实相对抗。</w:t>
      </w:r>
      <w:r>
        <w:rPr>
          <w:lang w:val="en-US" w:eastAsia="zh-CN" w:bidi="ar-SA"/>
        </w:rPr>
        <w:br w:type="textWrapping"/>
      </w:r>
      <w:r>
        <w:rPr>
          <w:lang w:val="en-US" w:eastAsia="zh-CN" w:bidi="ar-SA"/>
        </w:rPr>
        <w:t>　四、基於已确定之判决而认定专利权系属於非作出上述声明之其他人所有时，上述声明即告失效。</w:t>
      </w:r>
      <w:r>
        <w:rPr>
          <w:lang w:val="en-US" w:eastAsia="zh-CN" w:bidi="ar-SA"/>
        </w:rPr>
        <w:br w:type="textWrapping"/>
      </w:r>
      <w:r>
        <w:rPr>
          <w:lang w:val="en-US" w:eastAsia="zh-CN" w:bidi="ar-SA"/>
        </w:rPr>
        <w:t>　五、在上述声明未被撤回或未被宣布失效之期间，经济司就涉及相关发明之独家许可须拒绝在登记中进行登录。</w:t>
      </w:r>
      <w:r>
        <w:rPr>
          <w:lang w:val="en-US" w:eastAsia="zh-CN" w:bidi="ar-SA"/>
        </w:rPr>
        <w:br w:type="textWrapping"/>
      </w:r>
      <w:r>
        <w:rPr>
          <w:lang w:val="en-US" w:eastAsia="zh-CN" w:bidi="ar-SA"/>
        </w:rPr>
        <w:t>　六、对於实施发明之公开要约声明之公布，以及对於涉及该声明之撤回或失效之通知，经济司均不徵收任何费用。</w:t>
      </w:r>
      <w:r>
        <w:rPr>
          <w:lang w:val="en-US" w:eastAsia="zh-CN" w:bidi="ar-SA"/>
        </w:rPr>
        <w:br w:type="textWrapping"/>
      </w:r>
      <w:r>
        <w:rPr>
          <w:lang w:val="en-US" w:eastAsia="zh-CN" w:bidi="ar-SA"/>
        </w:rPr>
        <w:t>　七、在上述声明未被撤回或未被宣布失效之期间，对受实施之公开要约制度约束之专利或专利申请而应缴之任何费用，须按第四十二条第二款所指批示之规定作出减少或免除。</w:t>
      </w:r>
      <w:r>
        <w:rPr>
          <w:lang w:val="en-US" w:eastAsia="zh-CN" w:bidi="ar-SA"/>
        </w:rPr>
        <w:br w:type="textWrapping"/>
      </w:r>
      <w:r>
        <w:rPr>
          <w:rStyle w:val="19"/>
          <w:lang w:val="en-US" w:eastAsia="zh-CN"/>
        </w:rPr>
        <w:t>　第六分节</w:t>
      </w:r>
      <w:r>
        <w:rPr>
          <w:lang w:val="en-US" w:eastAsia="zh-CN" w:bidi="ar-SA"/>
        </w:rPr>
        <w:br w:type="textWrapping"/>
      </w:r>
      <w:r>
        <w:rPr>
          <w:lang w:val="en-US" w:eastAsia="zh-CN" w:bidi="ar-SA"/>
        </w:rPr>
        <w:t>　专利之终止</w:t>
      </w:r>
      <w:r>
        <w:rPr>
          <w:lang w:val="en-US" w:eastAsia="zh-CN" w:bidi="ar-SA"/>
        </w:rPr>
        <w:br w:type="textWrapping"/>
      </w:r>
      <w:r>
        <w:rPr>
          <w:lang w:val="en-US" w:eastAsia="zh-CN" w:bidi="ar-SA"/>
        </w:rPr>
        <w:t>　</w:t>
      </w:r>
      <w:r>
        <w:rPr>
          <w:rStyle w:val="20"/>
          <w:rFonts w:cs="Times New Roman"/>
          <w:b/>
          <w:lang w:val="en-US" w:eastAsia="zh-CN"/>
        </w:rPr>
        <w:t>第一百一十八条</w:t>
      </w:r>
      <w:r>
        <w:rPr>
          <w:lang w:val="en-US" w:eastAsia="zh-CN" w:bidi="ar-SA"/>
        </w:rPr>
        <w:br w:type="textWrapping"/>
      </w:r>
      <w:r>
        <w:rPr>
          <w:lang w:val="en-US" w:eastAsia="zh-CN" w:bidi="ar-SA"/>
        </w:rPr>
        <w:t>　（专利之无效）</w:t>
      </w:r>
      <w:r>
        <w:rPr>
          <w:lang w:val="en-US" w:eastAsia="zh-CN" w:bidi="ar-SA"/>
        </w:rPr>
        <w:br w:type="textWrapping"/>
      </w:r>
      <w:r>
        <w:rPr>
          <w:lang w:val="en-US" w:eastAsia="zh-CN" w:bidi="ar-SA"/>
        </w:rPr>
        <w:t>　除第四十七条所定出之工业产权无效之一般原因外，下列事实亦构成专利无效之原因：</w:t>
      </w:r>
      <w:r>
        <w:rPr>
          <w:lang w:val="en-US" w:eastAsia="zh-CN" w:bidi="ar-SA"/>
        </w:rPr>
        <w:br w:type="textWrapping"/>
      </w:r>
      <w:r>
        <w:rPr>
          <w:lang w:val="en-US" w:eastAsia="zh-CN" w:bidi="ar-SA"/>
        </w:rPr>
        <w:t>　a）给予发明之名称或标题包括另一不同之对象；</w:t>
      </w:r>
      <w:r>
        <w:rPr>
          <w:lang w:val="en-US" w:eastAsia="zh-CN" w:bidi="ar-SA"/>
        </w:rPr>
        <w:br w:type="textWrapping"/>
      </w:r>
      <w:r>
        <w:rPr>
          <w:lang w:val="en-US" w:eastAsia="zh-CN" w:bidi="ar-SA"/>
        </w:rPr>
        <w:t>　b）就其对象并未以允许相关领域之专业人士实施发明之方式作出说明；</w:t>
      </w:r>
      <w:r>
        <w:rPr>
          <w:lang w:val="en-US" w:eastAsia="zh-CN" w:bidi="ar-SA"/>
        </w:rPr>
        <w:br w:type="textWrapping"/>
      </w:r>
      <w:r>
        <w:rPr>
          <w:lang w:val="en-US" w:eastAsia="zh-CN" w:bidi="ar-SA"/>
        </w:rPr>
        <w:t>　c）将专利之对象扩展至原申请之内容以外。</w:t>
      </w:r>
      <w:r>
        <w:rPr>
          <w:lang w:val="en-US" w:eastAsia="zh-CN" w:bidi="ar-SA"/>
        </w:rPr>
        <w:br w:type="textWrapping"/>
      </w:r>
      <w:r>
        <w:rPr>
          <w:lang w:val="en-US" w:eastAsia="zh-CN" w:bidi="ar-SA"/>
        </w:rPr>
        <w:t>　</w:t>
      </w:r>
      <w:r>
        <w:rPr>
          <w:rStyle w:val="20"/>
          <w:lang w:val="en-US" w:eastAsia="zh-CN"/>
        </w:rPr>
        <w:t>第一百一十九条</w:t>
      </w:r>
      <w:r>
        <w:rPr>
          <w:lang w:val="en-US" w:eastAsia="zh-CN" w:bidi="ar-SA"/>
        </w:rPr>
        <w:br w:type="textWrapping"/>
      </w:r>
      <w:r>
        <w:rPr>
          <w:lang w:val="en-US" w:eastAsia="zh-CN" w:bidi="ar-SA"/>
        </w:rPr>
        <w:t>　（部分无效或部分可予撤销）</w:t>
      </w:r>
      <w:r>
        <w:rPr>
          <w:lang w:val="en-US" w:eastAsia="zh-CN" w:bidi="ar-SA"/>
        </w:rPr>
        <w:br w:type="textWrapping"/>
      </w:r>
      <w:r>
        <w:rPr>
          <w:lang w:val="en-US" w:eastAsia="zh-CN" w:bidi="ar-SA"/>
        </w:rPr>
        <w:t>　一、就一项或多项权利要求书得宣告其无效或宣告将其撤销，但对一项权利要求书则不得宣告其部分无效或宣告将其部分撤销。</w:t>
      </w:r>
      <w:r>
        <w:rPr>
          <w:lang w:val="en-US" w:eastAsia="zh-CN" w:bidi="ar-SA"/>
        </w:rPr>
        <w:br w:type="textWrapping"/>
      </w:r>
      <w:r>
        <w:rPr>
          <w:lang w:val="en-US" w:eastAsia="zh-CN" w:bidi="ar-SA"/>
        </w:rPr>
        <w:t>　二、出现部分无效或部分被撤销之情况时，如专利之其余部分可构成一项独立专利之对象，则就该部分之专利仍继续生效。</w:t>
      </w:r>
      <w:r>
        <w:rPr>
          <w:lang w:val="en-US" w:eastAsia="zh-CN" w:bidi="ar-SA"/>
        </w:rPr>
        <w:br w:type="textWrapping"/>
      </w:r>
      <w:r>
        <w:rPr>
          <w:rStyle w:val="19"/>
          <w:lang w:val="en-US" w:eastAsia="zh-CN"/>
        </w:rPr>
        <w:t>　第二节</w:t>
      </w:r>
      <w:r>
        <w:rPr>
          <w:lang w:val="en-US" w:eastAsia="zh-CN" w:bidi="ar-SA"/>
        </w:rPr>
        <w:br w:type="textWrapping"/>
      </w:r>
      <w:r>
        <w:rPr>
          <w:lang w:val="en-US" w:eastAsia="zh-CN" w:bidi="ar-SA"/>
        </w:rPr>
        <w:t>　实用专利</w:t>
      </w:r>
      <w:r>
        <w:rPr>
          <w:lang w:val="en-US" w:eastAsia="zh-CN" w:bidi="ar-SA"/>
        </w:rPr>
        <w:br w:type="textWrapping"/>
      </w:r>
      <w:r>
        <w:rPr>
          <w:lang w:val="en-US" w:eastAsia="zh-CN" w:bidi="ar-SA"/>
        </w:rPr>
        <w:t>　第一百二十条</w:t>
      </w:r>
      <w:bookmarkStart w:id="0" w:name="_GoBack"/>
      <w:bookmarkEnd w:id="0"/>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一、能赋予物品某一形状、构造、机制或配置从而增加该物品之实用性或改善该物品之利用之发明，方得以实用专利之名义成为本法规之保护对象。</w:t>
      </w:r>
      <w:r>
        <w:rPr>
          <w:lang w:val="en-US" w:eastAsia="zh-CN" w:bidi="ar-SA"/>
        </w:rPr>
        <w:br w:type="textWrapping"/>
      </w:r>
      <w:r>
        <w:rPr>
          <w:lang w:val="en-US" w:eastAsia="zh-CN" w:bidi="ar-SA"/>
        </w:rPr>
        <w:t>　二、以实用专利之名义要求保护之发明，应符合上一节所规定之可获授予专利之条件；但与上款所指之实用专利之性质有抵触者除外。</w:t>
      </w:r>
      <w:r>
        <w:rPr>
          <w:lang w:val="en-US" w:eastAsia="zh-CN" w:bidi="ar-SA"/>
        </w:rPr>
        <w:br w:type="textWrapping"/>
      </w:r>
      <w:r>
        <w:rPr>
          <w:lang w:val="en-US" w:eastAsia="zh-CN" w:bidi="ar-SA"/>
        </w:rPr>
        <w:t>　三、得以实用专利之名义获保护之发明，得依申请人之选择，同时或相继成为发明专利或实用专利之申请之对象。</w:t>
      </w:r>
      <w:r>
        <w:rPr>
          <w:lang w:val="en-US" w:eastAsia="zh-CN" w:bidi="ar-SA"/>
        </w:rPr>
        <w:br w:type="textWrapping"/>
      </w:r>
      <w:r>
        <w:rPr>
          <w:lang w:val="en-US" w:eastAsia="zh-CN" w:bidi="ar-SA"/>
        </w:rPr>
        <w:t>　四、对同一发明授予发明专利後，实用专利即停止产生效力。</w:t>
      </w:r>
      <w:r>
        <w:rPr>
          <w:lang w:val="en-US" w:eastAsia="zh-CN" w:bidi="ar-SA"/>
        </w:rPr>
        <w:br w:type="textWrapping"/>
      </w:r>
      <w:r>
        <w:rPr>
          <w:lang w:val="en-US" w:eastAsia="zh-CN" w:bidi="ar-SA"/>
        </w:rPr>
        <w:t>　第一百二十一条</w:t>
      </w:r>
      <w:r>
        <w:rPr>
          <w:lang w:val="en-US" w:eastAsia="zh-CN" w:bidi="ar-SA"/>
        </w:rPr>
        <w:br w:type="textWrapping"/>
      </w:r>
      <w:r>
        <w:rPr>
          <w:lang w:val="en-US" w:eastAsia="zh-CN" w:bidi="ar-SA"/>
        </w:rPr>
        <w:t>　（存续期及续展）</w:t>
      </w:r>
      <w:r>
        <w:rPr>
          <w:lang w:val="en-US" w:eastAsia="zh-CN" w:bidi="ar-SA"/>
        </w:rPr>
        <w:br w:type="textWrapping"/>
      </w:r>
      <w:r>
        <w:rPr>
          <w:lang w:val="en-US" w:eastAsia="zh-CN" w:bidi="ar-SA"/>
        </w:rPr>
        <w:t>　一、实用专利之存续期为六年，自提出申请日起计；该期间得续展两次，每次所附加之期间为两年。</w:t>
      </w:r>
      <w:r>
        <w:rPr>
          <w:lang w:val="en-US" w:eastAsia="zh-CN" w:bidi="ar-SA"/>
        </w:rPr>
        <w:br w:type="textWrapping"/>
      </w:r>
      <w:r>
        <w:rPr>
          <w:lang w:val="en-US" w:eastAsia="zh-CN" w:bidi="ar-SA"/>
        </w:rPr>
        <w:t>　二、续展申请应於在进行中之有效期之最後六个月内提出。</w:t>
      </w:r>
      <w:r>
        <w:rPr>
          <w:lang w:val="en-US" w:eastAsia="zh-CN" w:bidi="ar-SA"/>
        </w:rPr>
        <w:br w:type="textWrapping"/>
      </w:r>
      <w:r>
        <w:rPr>
          <w:lang w:val="en-US" w:eastAsia="zh-CN" w:bidi="ar-SA"/>
        </w:rPr>
        <w:t>　三、实用专利之存续期，自提出申请日起计不得超过十年。</w:t>
      </w:r>
      <w:r>
        <w:rPr>
          <w:lang w:val="en-US" w:eastAsia="zh-CN" w:bidi="ar-SA"/>
        </w:rPr>
        <w:br w:type="textWrapping"/>
      </w:r>
      <w:r>
        <w:rPr>
          <w:lang w:val="en-US" w:eastAsia="zh-CN" w:bidi="ar-SA"/>
        </w:rPr>
        <w:t>　第一百二十二条</w:t>
      </w:r>
      <w:r>
        <w:rPr>
          <w:lang w:val="en-US" w:eastAsia="zh-CN" w:bidi="ar-SA"/>
        </w:rPr>
        <w:br w:type="textWrapping"/>
      </w:r>
      <w:r>
        <w:rPr>
          <w:lang w:val="en-US" w:eastAsia="zh-CN" w:bidi="ar-SA"/>
        </w:rPr>
        <w:t>　（实用专利之标示）</w:t>
      </w:r>
      <w:r>
        <w:rPr>
          <w:lang w:val="en-US" w:eastAsia="zh-CN" w:bidi="ar-SA"/>
        </w:rPr>
        <w:br w:type="textWrapping"/>
      </w:r>
      <w:r>
        <w:rPr>
          <w:lang w:val="en-US" w:eastAsia="zh-CN" w:bidi="ar-SA"/>
        </w:rPr>
        <w:t xml:space="preserve">　在专利生效期间，其权利人得在产品上使用第一百零七条所指之字样，亦得使用“Patente </w:t>
      </w:r>
      <w:r>
        <w:rPr>
          <w:lang w:val="en-US" w:eastAsia="zh-CN" w:bidi="ar-SA"/>
        </w:rPr>
        <w:br w:type="textWrapping"/>
      </w:r>
      <w:r>
        <w:rPr>
          <w:lang w:val="en-US" w:eastAsia="zh-CN" w:bidi="ar-SA"/>
        </w:rPr>
        <w:t>　de utilidade n.º”或“Pat. Util. n.º”之葡文字样，或相应之“实用专利”或“实用专利号”之中文字样。</w:t>
      </w:r>
      <w:r>
        <w:rPr>
          <w:lang w:val="en-US" w:eastAsia="zh-CN" w:bidi="ar-SA"/>
        </w:rPr>
        <w:br w:type="textWrapping"/>
      </w:r>
      <w:r>
        <w:rPr>
          <w:lang w:val="en-US" w:eastAsia="zh-CN" w:bidi="ar-SA"/>
        </w:rPr>
        <w:t>　第一百二十三条</w:t>
      </w:r>
      <w:r>
        <w:rPr>
          <w:lang w:val="en-US" w:eastAsia="zh-CN" w:bidi="ar-SA"/>
        </w:rPr>
        <w:br w:type="textWrapping"/>
      </w:r>
      <w:r>
        <w:rPr>
          <w:lang w:val="en-US" w:eastAsia="zh-CN" w:bidi="ar-SA"/>
        </w:rPr>
        <w:t>　（实用专利之应缴费用）</w:t>
      </w:r>
      <w:r>
        <w:rPr>
          <w:lang w:val="en-US" w:eastAsia="zh-CN" w:bidi="ar-SA"/>
        </w:rPr>
        <w:br w:type="textWrapping"/>
      </w:r>
      <w:r>
        <w:rPr>
          <w:lang w:val="en-US" w:eastAsia="zh-CN" w:bidi="ar-SA"/>
        </w:rPr>
        <w:t>　一、在授予实用专利及实用专利转为有效之程序内，其应缴费用与在发明专利范畴内就相应行为之应缴费用相比减少百分之四十。</w:t>
      </w:r>
      <w:r>
        <w:rPr>
          <w:lang w:val="en-US" w:eastAsia="zh-CN" w:bidi="ar-SA"/>
        </w:rPr>
        <w:br w:type="textWrapping"/>
      </w:r>
      <w:r>
        <w:rPr>
          <w:lang w:val="en-US" w:eastAsia="zh-CN" w:bidi="ar-SA"/>
        </w:rPr>
        <w:t>　二、实用专利之续展之应缴费用，由第三十七条第一款所指之批示定出。</w:t>
      </w:r>
      <w:r>
        <w:rPr>
          <w:lang w:val="en-US" w:eastAsia="zh-CN" w:bidi="ar-SA"/>
        </w:rPr>
        <w:br w:type="textWrapping"/>
      </w:r>
      <w:r>
        <w:rPr>
          <w:lang w:val="en-US" w:eastAsia="zh-CN" w:bidi="ar-SA"/>
        </w:rPr>
        <w:t>　第一百二十四条</w:t>
      </w:r>
      <w:r>
        <w:rPr>
          <w:lang w:val="en-US" w:eastAsia="zh-CN" w:bidi="ar-SA"/>
        </w:rPr>
        <w:br w:type="textWrapping"/>
      </w:r>
      <w:r>
        <w:rPr>
          <w:lang w:val="en-US" w:eastAsia="zh-CN" w:bidi="ar-SA"/>
        </w:rPr>
        <w:t>　（准用）</w:t>
      </w:r>
      <w:r>
        <w:rPr>
          <w:lang w:val="en-US" w:eastAsia="zh-CN" w:bidi="ar-SA"/>
        </w:rPr>
        <w:br w:type="textWrapping"/>
      </w:r>
      <w:r>
        <w:rPr>
          <w:lang w:val="en-US" w:eastAsia="zh-CN" w:bidi="ar-SA"/>
        </w:rPr>
        <w:t>　上一节之规定中不违反本节规定之部分，经作出必要配合後适用於实用专利；但应在申请日起计之四年内提交制作审查报告书之申请或替代该申请之文件。</w:t>
      </w:r>
      <w:r>
        <w:rPr>
          <w:lang w:val="en-US" w:eastAsia="zh-CN" w:bidi="ar-SA"/>
        </w:rPr>
        <w:br w:type="textWrapping"/>
      </w:r>
      <w:r>
        <w:rPr>
          <w:lang w:val="en-US" w:eastAsia="zh-CN" w:bidi="ar-SA"/>
        </w:rPr>
        <w:t>　第三节</w:t>
      </w:r>
      <w:r>
        <w:rPr>
          <w:lang w:val="en-US" w:eastAsia="zh-CN" w:bidi="ar-SA"/>
        </w:rPr>
        <w:br w:type="textWrapping"/>
      </w:r>
      <w:r>
        <w:rPr>
          <w:lang w:val="en-US" w:eastAsia="zh-CN" w:bidi="ar-SA"/>
        </w:rPr>
        <w:t>　药品及植物药剂产品之保护补充证明书</w:t>
      </w:r>
      <w:r>
        <w:rPr>
          <w:lang w:val="en-US" w:eastAsia="zh-CN" w:bidi="ar-SA"/>
        </w:rPr>
        <w:br w:type="textWrapping"/>
      </w:r>
      <w:r>
        <w:rPr>
          <w:lang w:val="en-US" w:eastAsia="zh-CN" w:bidi="ar-SA"/>
        </w:rPr>
        <w:t>　第一百二十五条</w:t>
      </w:r>
      <w:r>
        <w:rPr>
          <w:lang w:val="en-US" w:eastAsia="zh-CN" w:bidi="ar-SA"/>
        </w:rPr>
        <w:br w:type="textWrapping"/>
      </w:r>
      <w:r>
        <w:rPr>
          <w:lang w:val="en-US" w:eastAsia="zh-CN" w:bidi="ar-SA"/>
        </w:rPr>
        <w:t>　（发出证明书之申请）</w:t>
      </w:r>
      <w:r>
        <w:rPr>
          <w:lang w:val="en-US" w:eastAsia="zh-CN" w:bidi="ar-SA"/>
        </w:rPr>
        <w:br w:type="textWrapping"/>
      </w:r>
      <w:r>
        <w:rPr>
          <w:lang w:val="en-US" w:eastAsia="zh-CN" w:bidi="ar-SA"/>
        </w:rPr>
        <w:t>　一、要求发出药品及植物药剂产品之保护补充证明书（以下简称为补充证明书）之申请，须以本地区正式语文作成之请求书作出；该请求书须指明申请人之姓名或商业名称、其国籍以及住所或营业场所之所在地点，并须附同以下资料：</w:t>
      </w:r>
      <w:r>
        <w:rPr>
          <w:lang w:val="en-US" w:eastAsia="zh-CN" w:bidi="ar-SA"/>
        </w:rPr>
        <w:br w:type="textWrapping"/>
      </w:r>
      <w:r>
        <w:rPr>
          <w:lang w:val="en-US" w:eastAsia="zh-CN" w:bidi="ar-SA"/>
        </w:rPr>
        <w:t>　a）专利编号以及受该专利所保护之发明之名称；</w:t>
      </w:r>
      <w:r>
        <w:rPr>
          <w:lang w:val="en-US" w:eastAsia="zh-CN" w:bidi="ar-SA"/>
        </w:rPr>
        <w:br w:type="textWrapping"/>
      </w:r>
      <w:r>
        <w:rPr>
          <w:lang w:val="en-US" w:eastAsia="zh-CN" w:bidi="ar-SA"/>
        </w:rPr>
        <w:t>　b）将产品投放澳门市场之首个许可之编号及日期。</w:t>
      </w:r>
      <w:r>
        <w:rPr>
          <w:lang w:val="en-US" w:eastAsia="zh-CN" w:bidi="ar-SA"/>
        </w:rPr>
        <w:br w:type="textWrapping"/>
      </w:r>
      <w:r>
        <w:rPr>
          <w:lang w:val="en-US" w:eastAsia="zh-CN" w:bidi="ar-SA"/>
        </w:rPr>
        <w:t>　二、请求书应附同一份投放澳门市场之首个许可之副本，透过该副本得对产品作出认别，其主要内容为许可之编号及日期以及产品之特徵摘要。</w:t>
      </w:r>
      <w:r>
        <w:rPr>
          <w:lang w:val="en-US" w:eastAsia="zh-CN" w:bidi="ar-SA"/>
        </w:rPr>
        <w:br w:type="textWrapping"/>
      </w:r>
      <w:r>
        <w:rPr>
          <w:lang w:val="en-US" w:eastAsia="zh-CN" w:bidi="ar-SA"/>
        </w:rPr>
        <w:t>　第一百二十六条</w:t>
      </w:r>
      <w:r>
        <w:rPr>
          <w:lang w:val="en-US" w:eastAsia="zh-CN" w:bidi="ar-SA"/>
        </w:rPr>
        <w:br w:type="textWrapping"/>
      </w:r>
      <w:r>
        <w:rPr>
          <w:lang w:val="en-US" w:eastAsia="zh-CN" w:bidi="ar-SA"/>
        </w:rPr>
        <w:t>　（申请之审查及公布）</w:t>
      </w:r>
      <w:r>
        <w:rPr>
          <w:lang w:val="en-US" w:eastAsia="zh-CN" w:bidi="ar-SA"/>
        </w:rPr>
        <w:br w:type="textWrapping"/>
      </w:r>
      <w:r>
        <w:rPr>
          <w:lang w:val="en-US" w:eastAsia="zh-CN" w:bidi="ar-SA"/>
        </w:rPr>
        <w:t>　一、申请提交予经济司後，须对其作形式审查，以核实该申请是否在限定期间内提交以及是否符合上条所定之条件。</w:t>
      </w:r>
      <w:r>
        <w:rPr>
          <w:lang w:val="en-US" w:eastAsia="zh-CN" w:bidi="ar-SA"/>
        </w:rPr>
        <w:br w:type="textWrapping"/>
      </w:r>
      <w:r>
        <w:rPr>
          <w:lang w:val="en-US" w:eastAsia="zh-CN" w:bidi="ar-SA"/>
        </w:rPr>
        <w:t>　二、如补充证明书之申请及作为申请对象之产品均符合适用法律及本法规所定之条件，则经济司须发出上述补充证明书，并促使将上述申请公布在《政府公报》上。</w:t>
      </w:r>
      <w:r>
        <w:rPr>
          <w:lang w:val="en-US" w:eastAsia="zh-CN" w:bidi="ar-SA"/>
        </w:rPr>
        <w:br w:type="textWrapping"/>
      </w:r>
      <w:r>
        <w:rPr>
          <w:lang w:val="en-US" w:eastAsia="zh-CN" w:bidi="ar-SA"/>
        </w:rPr>
        <w:t>　三、如补充证明书之申请不符合上款所指之条件，则经济司须通知申请人在两个月内补正所发现之不符合规范或不完整之处。</w:t>
      </w:r>
      <w:r>
        <w:rPr>
          <w:lang w:val="en-US" w:eastAsia="zh-CN" w:bidi="ar-SA"/>
        </w:rPr>
        <w:br w:type="textWrapping"/>
      </w:r>
      <w:r>
        <w:rPr>
          <w:lang w:val="en-US" w:eastAsia="zh-CN" w:bidi="ar-SA"/>
        </w:rPr>
        <w:t>　四、如经济司从申请人之答覆中核实该补充证明书之申请符合所要求之条件，则须促使将补充证明书之申请及其授予公布在《政府公报》上。</w:t>
      </w:r>
      <w:r>
        <w:rPr>
          <w:lang w:val="en-US" w:eastAsia="zh-CN" w:bidi="ar-SA"/>
        </w:rPr>
        <w:br w:type="textWrapping"/>
      </w:r>
      <w:r>
        <w:rPr>
          <w:lang w:val="en-US" w:eastAsia="zh-CN" w:bidi="ar-SA"/>
        </w:rPr>
        <w:t>　五、如申请人未履行第三款所指之通知内之要求，则须驳回申请，并将上述申请及驳回申请之通告公布在《政府公报》上。</w:t>
      </w:r>
      <w:r>
        <w:rPr>
          <w:lang w:val="en-US" w:eastAsia="zh-CN" w:bidi="ar-SA"/>
        </w:rPr>
        <w:br w:type="textWrapping"/>
      </w:r>
      <w:r>
        <w:rPr>
          <w:lang w:val="en-US" w:eastAsia="zh-CN" w:bidi="ar-SA"/>
        </w:rPr>
        <w:t>　六、如申请或其所指之有关产品不符合本法规及其他适用法例所定之条件，则须拒绝发出补充证明书，并将上述申请及驳回申请之通告公布在《政府公报》上；以上规定不影响第三款规定之适用。</w:t>
      </w:r>
      <w:r>
        <w:rPr>
          <w:lang w:val="en-US" w:eastAsia="zh-CN" w:bidi="ar-SA"/>
        </w:rPr>
        <w:br w:type="textWrapping"/>
      </w:r>
      <w:r>
        <w:rPr>
          <w:lang w:val="en-US" w:eastAsia="zh-CN" w:bidi="ar-SA"/>
        </w:rPr>
        <w:t>　七、有关公布内应至少包括下列内容：</w:t>
      </w:r>
      <w:r>
        <w:rPr>
          <w:lang w:val="en-US" w:eastAsia="zh-CN" w:bidi="ar-SA"/>
        </w:rPr>
        <w:br w:type="textWrapping"/>
      </w:r>
      <w:r>
        <w:rPr>
          <w:lang w:val="en-US" w:eastAsia="zh-CN" w:bidi="ar-SA"/>
        </w:rPr>
        <w:t>　a）申请人之姓名及住所或营业场所之所在地点；</w:t>
      </w:r>
      <w:r>
        <w:rPr>
          <w:lang w:val="en-US" w:eastAsia="zh-CN" w:bidi="ar-SA"/>
        </w:rPr>
        <w:br w:type="textWrapping"/>
      </w:r>
      <w:r>
        <w:rPr>
          <w:lang w:val="en-US" w:eastAsia="zh-CN" w:bidi="ar-SA"/>
        </w:rPr>
        <w:t>　b）专利编号；</w:t>
      </w:r>
      <w:r>
        <w:rPr>
          <w:lang w:val="en-US" w:eastAsia="zh-CN" w:bidi="ar-SA"/>
        </w:rPr>
        <w:br w:type="textWrapping"/>
      </w:r>
      <w:r>
        <w:rPr>
          <w:lang w:val="en-US" w:eastAsia="zh-CN" w:bidi="ar-SA"/>
        </w:rPr>
        <w:t>　c）发明之名称；</w:t>
      </w:r>
      <w:r>
        <w:rPr>
          <w:lang w:val="en-US" w:eastAsia="zh-CN" w:bidi="ar-SA"/>
        </w:rPr>
        <w:br w:type="textWrapping"/>
      </w:r>
      <w:r>
        <w:rPr>
          <w:lang w:val="en-US" w:eastAsia="zh-CN" w:bidi="ar-SA"/>
        </w:rPr>
        <w:t>　d）将产品投放澳门市场之许可之编号及日期，以及作为许可对象之产品之认别资料；</w:t>
      </w:r>
      <w:r>
        <w:rPr>
          <w:lang w:val="en-US" w:eastAsia="zh-CN" w:bidi="ar-SA"/>
        </w:rPr>
        <w:br w:type="textWrapping"/>
      </w:r>
      <w:r>
        <w:rPr>
          <w:lang w:val="en-US" w:eastAsia="zh-CN" w:bidi="ar-SA"/>
        </w:rPr>
        <w:t>　e）因应情况而指出所发出之补充证明书之有效期或驳回申请之通告。</w:t>
      </w:r>
      <w:r>
        <w:rPr>
          <w:lang w:val="en-US" w:eastAsia="zh-CN" w:bidi="ar-SA"/>
        </w:rPr>
        <w:br w:type="textWrapping"/>
      </w:r>
      <w:r>
        <w:rPr>
          <w:lang w:val="en-US" w:eastAsia="zh-CN" w:bidi="ar-SA"/>
        </w:rPr>
        <w:t>　第一百二十七条</w:t>
      </w:r>
      <w:r>
        <w:rPr>
          <w:lang w:val="en-US" w:eastAsia="zh-CN" w:bidi="ar-SA"/>
        </w:rPr>
        <w:br w:type="textWrapping"/>
      </w:r>
      <w:r>
        <w:rPr>
          <w:lang w:val="en-US" w:eastAsia="zh-CN" w:bidi="ar-SA"/>
        </w:rPr>
        <w:t>　（补充证明书之存续期）</w:t>
      </w:r>
      <w:r>
        <w:rPr>
          <w:lang w:val="en-US" w:eastAsia="zh-CN" w:bidi="ar-SA"/>
        </w:rPr>
        <w:br w:type="textWrapping"/>
      </w:r>
      <w:r>
        <w:rPr>
          <w:lang w:val="en-US" w:eastAsia="zh-CN" w:bidi="ar-SA"/>
        </w:rPr>
        <w:t>　补充证明书之存续期，不得超过作为发出该补充证明书依据之专利之存续期届满後之七年。</w:t>
      </w:r>
      <w:r>
        <w:rPr>
          <w:lang w:val="en-US" w:eastAsia="zh-CN" w:bidi="ar-SA"/>
        </w:rPr>
        <w:br w:type="textWrapping"/>
      </w:r>
      <w:r>
        <w:rPr>
          <w:lang w:val="en-US" w:eastAsia="zh-CN" w:bidi="ar-SA"/>
        </w:rPr>
        <w:t>　第一百二十八条</w:t>
      </w:r>
      <w:r>
        <w:rPr>
          <w:lang w:val="en-US" w:eastAsia="zh-CN" w:bidi="ar-SA"/>
        </w:rPr>
        <w:br w:type="textWrapping"/>
      </w:r>
      <w:r>
        <w:rPr>
          <w:lang w:val="en-US" w:eastAsia="zh-CN" w:bidi="ar-SA"/>
        </w:rPr>
        <w:t>　（补充证明书之终止）</w:t>
      </w:r>
      <w:r>
        <w:rPr>
          <w:lang w:val="en-US" w:eastAsia="zh-CN" w:bidi="ar-SA"/>
        </w:rPr>
        <w:br w:type="textWrapping"/>
      </w:r>
      <w:r>
        <w:rPr>
          <w:lang w:val="en-US" w:eastAsia="zh-CN" w:bidi="ar-SA"/>
        </w:rPr>
        <w:t>　作为发出补充证明书依据之专利被宣告无效、失效、部分无效或部分被撤销时，该补充证明书即相应被宣告无效、失效、部分无效或部分被撤销。</w:t>
      </w:r>
      <w:r>
        <w:rPr>
          <w:lang w:val="en-US" w:eastAsia="zh-CN" w:bidi="ar-SA"/>
        </w:rPr>
        <w:br w:type="textWrapping"/>
      </w:r>
      <w:r>
        <w:rPr>
          <w:lang w:val="en-US" w:eastAsia="zh-CN" w:bidi="ar-SA"/>
        </w:rPr>
        <w:t>　第四节</w:t>
      </w:r>
      <w:r>
        <w:rPr>
          <w:lang w:val="en-US" w:eastAsia="zh-CN" w:bidi="ar-SA"/>
        </w:rPr>
        <w:br w:type="textWrapping"/>
      </w:r>
      <w:r>
        <w:rPr>
          <w:lang w:val="en-US" w:eastAsia="zh-CN" w:bidi="ar-SA"/>
        </w:rPr>
        <w:t>　外地授予之专利之延伸</w:t>
      </w:r>
      <w:r>
        <w:rPr>
          <w:lang w:val="en-US" w:eastAsia="zh-CN" w:bidi="ar-SA"/>
        </w:rPr>
        <w:br w:type="textWrapping"/>
      </w:r>
      <w:r>
        <w:rPr>
          <w:lang w:val="en-US" w:eastAsia="zh-CN" w:bidi="ar-SA"/>
        </w:rPr>
        <w:t>　第一分节</w:t>
      </w:r>
      <w:r>
        <w:rPr>
          <w:lang w:val="en-US" w:eastAsia="zh-CN" w:bidi="ar-SA"/>
        </w:rPr>
        <w:br w:type="textWrapping"/>
      </w:r>
      <w:r>
        <w:rPr>
          <w:lang w:val="en-US" w:eastAsia="zh-CN" w:bidi="ar-SA"/>
        </w:rPr>
        <w:t>　欧洲专利</w:t>
      </w:r>
      <w:r>
        <w:rPr>
          <w:lang w:val="en-US" w:eastAsia="zh-CN" w:bidi="ar-SA"/>
        </w:rPr>
        <w:br w:type="textWrapping"/>
      </w:r>
      <w:r>
        <w:rPr>
          <w:lang w:val="en-US" w:eastAsia="zh-CN" w:bidi="ar-SA"/>
        </w:rPr>
        <w:t>　第一百二十九条</w:t>
      </w:r>
      <w:r>
        <w:rPr>
          <w:lang w:val="en-US" w:eastAsia="zh-CN" w:bidi="ar-SA"/>
        </w:rPr>
        <w:br w:type="textWrapping"/>
      </w:r>
      <w:r>
        <w:rPr>
          <w:lang w:val="en-US" w:eastAsia="zh-CN" w:bidi="ar-SA"/>
        </w:rPr>
        <w:t>　（欧洲申请及欧洲专利之延伸）</w:t>
      </w:r>
      <w:r>
        <w:rPr>
          <w:lang w:val="en-US" w:eastAsia="zh-CN" w:bidi="ar-SA"/>
        </w:rPr>
        <w:br w:type="textWrapping"/>
      </w:r>
      <w:r>
        <w:rPr>
          <w:lang w:val="en-US" w:eastAsia="zh-CN" w:bidi="ar-SA"/>
        </w:rPr>
        <w:t>　一、按照一九六三年十月五日於慕尼黑签定之《欧洲专利公约》之规定处理之某项欧洲专利之申请人以及某项欧洲专利之权利人，均得要求将其申请或专利延伸至澳门。</w:t>
      </w:r>
      <w:r>
        <w:rPr>
          <w:lang w:val="en-US" w:eastAsia="zh-CN" w:bidi="ar-SA"/>
        </w:rPr>
        <w:br w:type="textWrapping"/>
      </w:r>
      <w:r>
        <w:rPr>
          <w:lang w:val="en-US" w:eastAsia="zh-CN" w:bidi="ar-SA"/>
        </w:rPr>
        <w:t>　二、经济司从欧洲专利局收到延伸之申请後，须将其公布在《政府公报》上；但在提出专利申请日起计未满十八个月者不得作出上述公布，又或在属主张优先权之情况下，如在具重要性之首次申请之日起计未满十八个月则不得作出上述公布。</w:t>
      </w:r>
      <w:r>
        <w:rPr>
          <w:lang w:val="en-US" w:eastAsia="zh-CN" w:bidi="ar-SA"/>
        </w:rPr>
        <w:br w:type="textWrapping"/>
      </w:r>
      <w:r>
        <w:rPr>
          <w:lang w:val="en-US" w:eastAsia="zh-CN" w:bidi="ar-SA"/>
        </w:rPr>
        <w:t>　三、延伸之申请，得自由撤回。</w:t>
      </w:r>
      <w:r>
        <w:rPr>
          <w:lang w:val="en-US" w:eastAsia="zh-CN" w:bidi="ar-SA"/>
        </w:rPr>
        <w:br w:type="textWrapping"/>
      </w:r>
      <w:r>
        <w:rPr>
          <w:lang w:val="en-US" w:eastAsia="zh-CN" w:bidi="ar-SA"/>
        </w:rPr>
        <w:t>　第一百三十条</w:t>
      </w:r>
      <w:r>
        <w:rPr>
          <w:lang w:val="en-US" w:eastAsia="zh-CN" w:bidi="ar-SA"/>
        </w:rPr>
        <w:br w:type="textWrapping"/>
      </w:r>
      <w:r>
        <w:rPr>
          <w:lang w:val="en-US" w:eastAsia="zh-CN" w:bidi="ar-SA"/>
        </w:rPr>
        <w:t>　（欧洲专利申请之效力）</w:t>
      </w:r>
      <w:r>
        <w:rPr>
          <w:lang w:val="en-US" w:eastAsia="zh-CN" w:bidi="ar-SA"/>
        </w:rPr>
        <w:br w:type="textWrapping"/>
      </w:r>
      <w:r>
        <w:rPr>
          <w:lang w:val="en-US" w:eastAsia="zh-CN" w:bidi="ar-SA"/>
        </w:rPr>
        <w:t>　一、以正规方式作成之欧洲专利申请，在本地区产生与澳门专利申请之法律效力相同之效力，包括涉及优先权之法律效力。</w:t>
      </w:r>
      <w:r>
        <w:rPr>
          <w:lang w:val="en-US" w:eastAsia="zh-CN" w:bidi="ar-SA"/>
        </w:rPr>
        <w:br w:type="textWrapping"/>
      </w:r>
      <w:r>
        <w:rPr>
          <w:lang w:val="en-US" w:eastAsia="zh-CN" w:bidi="ar-SA"/>
        </w:rPr>
        <w:t>　二、自公众可於经济司取得一份将有关欧洲专利申请之权利要求书译成本地区任一正式语文、并附同一份附图副本之译本之日起，即确保对该欧洲专利申请提供第七条所指之临时保护。</w:t>
      </w:r>
      <w:r>
        <w:rPr>
          <w:lang w:val="en-US" w:eastAsia="zh-CN" w:bidi="ar-SA"/>
        </w:rPr>
        <w:br w:type="textWrapping"/>
      </w:r>
      <w:r>
        <w:rPr>
          <w:lang w:val="en-US" w:eastAsia="zh-CN" w:bidi="ar-SA"/>
        </w:rPr>
        <w:t>　三、经济司须在利害关系人提交上款所指资料後，将延伸之通告公布在《政府公报》上。</w:t>
      </w:r>
      <w:r>
        <w:rPr>
          <w:lang w:val="en-US" w:eastAsia="zh-CN" w:bidi="ar-SA"/>
        </w:rPr>
        <w:br w:type="textWrapping"/>
      </w:r>
      <w:r>
        <w:rPr>
          <w:lang w:val="en-US" w:eastAsia="zh-CN" w:bidi="ar-SA"/>
        </w:rPr>
        <w:t>　四、自上款所指通告之公布日起，任何人均得了解译本之内容及取得译本之复制本。</w:t>
      </w:r>
      <w:r>
        <w:rPr>
          <w:lang w:val="en-US" w:eastAsia="zh-CN" w:bidi="ar-SA"/>
        </w:rPr>
        <w:br w:type="textWrapping"/>
      </w:r>
      <w:r>
        <w:rPr>
          <w:lang w:val="en-US" w:eastAsia="zh-CN" w:bidi="ar-SA"/>
        </w:rPr>
        <w:t>　第一百三十一条</w:t>
      </w:r>
      <w:r>
        <w:rPr>
          <w:lang w:val="en-US" w:eastAsia="zh-CN" w:bidi="ar-SA"/>
        </w:rPr>
        <w:br w:type="textWrapping"/>
      </w:r>
      <w:r>
        <w:rPr>
          <w:lang w:val="en-US" w:eastAsia="zh-CN" w:bidi="ar-SA"/>
        </w:rPr>
        <w:t>　（欧洲专利之效力）</w:t>
      </w:r>
      <w:r>
        <w:rPr>
          <w:lang w:val="en-US" w:eastAsia="zh-CN" w:bidi="ar-SA"/>
        </w:rPr>
        <w:br w:type="textWrapping"/>
      </w:r>
      <w:r>
        <w:rPr>
          <w:lang w:val="en-US" w:eastAsia="zh-CN" w:bidi="ar-SA"/>
        </w:rPr>
        <w:t>　一、延伸至澳门之欧洲专利，自欧洲专利局授予专利日起产生与在澳门授予之专利之法律效力相同之效力，但须遵守本条所定之程序。</w:t>
      </w:r>
      <w:r>
        <w:rPr>
          <w:lang w:val="en-US" w:eastAsia="zh-CN" w:bidi="ar-SA"/>
        </w:rPr>
        <w:br w:type="textWrapping"/>
      </w:r>
      <w:r>
        <w:rPr>
          <w:lang w:val="en-US" w:eastAsia="zh-CN" w:bidi="ar-SA"/>
        </w:rPr>
        <w:t>　二、权利人应在《欧洲专利公报》公布授予专利之通告後之三个月内，将其能概括发明对象之名称或标题、发明对象之说明书及权利要求书之已译成本地区任一正式语文之译本提交予经济司，并应缴纳在《政府公报》上作出公布之费用。</w:t>
      </w:r>
      <w:r>
        <w:rPr>
          <w:lang w:val="en-US" w:eastAsia="zh-CN" w:bidi="ar-SA"/>
        </w:rPr>
        <w:br w:type="textWrapping"/>
      </w:r>
      <w:r>
        <w:rPr>
          <w:lang w:val="en-US" w:eastAsia="zh-CN" w:bidi="ar-SA"/>
        </w:rPr>
        <w:t>　三、经过提出反对意见之阶段後，如就上款所指之资料有任何变更，则权利人应在《欧洲专利公报》作出相应公布後之三个月内，作出下列行为：</w:t>
      </w:r>
      <w:r>
        <w:rPr>
          <w:lang w:val="en-US" w:eastAsia="zh-CN" w:bidi="ar-SA"/>
        </w:rPr>
        <w:br w:type="textWrapping"/>
      </w:r>
      <w:r>
        <w:rPr>
          <w:lang w:val="en-US" w:eastAsia="zh-CN" w:bidi="ar-SA"/>
        </w:rPr>
        <w:t>　a）将已译成本地区任一正式语文之有关上述变更之译本提供予经济司；</w:t>
      </w:r>
      <w:r>
        <w:rPr>
          <w:lang w:val="en-US" w:eastAsia="zh-CN" w:bidi="ar-SA"/>
        </w:rPr>
        <w:br w:type="textWrapping"/>
      </w:r>
      <w:r>
        <w:rPr>
          <w:lang w:val="en-US" w:eastAsia="zh-CN" w:bidi="ar-SA"/>
        </w:rPr>
        <w:t>　b）缴纳在《政府公报》上作出公布之费用。</w:t>
      </w:r>
      <w:r>
        <w:rPr>
          <w:lang w:val="en-US" w:eastAsia="zh-CN" w:bidi="ar-SA"/>
        </w:rPr>
        <w:br w:type="textWrapping"/>
      </w:r>
      <w:r>
        <w:rPr>
          <w:lang w:val="en-US" w:eastAsia="zh-CN" w:bidi="ar-SA"/>
        </w:rPr>
        <w:t>　四、经济司须尽快将延伸之通告以及按第二款及第三款之规定提交之译本公布在《政府公报》上。</w:t>
      </w:r>
      <w:r>
        <w:rPr>
          <w:lang w:val="en-US" w:eastAsia="zh-CN" w:bidi="ar-SA"/>
        </w:rPr>
        <w:br w:type="textWrapping"/>
      </w:r>
      <w:r>
        <w:rPr>
          <w:lang w:val="en-US" w:eastAsia="zh-CN" w:bidi="ar-SA"/>
        </w:rPr>
        <w:t>　五、如未在限定期间内递交必要之译本或缴纳应缴之费用，则须宣告延伸专利之申请无效。</w:t>
      </w:r>
      <w:r>
        <w:rPr>
          <w:lang w:val="en-US" w:eastAsia="zh-CN" w:bidi="ar-SA"/>
        </w:rPr>
        <w:br w:type="textWrapping"/>
      </w:r>
      <w:r>
        <w:rPr>
          <w:lang w:val="en-US" w:eastAsia="zh-CN" w:bidi="ar-SA"/>
        </w:rPr>
        <w:t>　六、如经进行适用之程序後，欧洲专利局宣布某一欧洲专利无效，部分无效或部分撤销，则该专利在澳门之延伸亦属相应非有效。</w:t>
      </w:r>
      <w:r>
        <w:rPr>
          <w:lang w:val="en-US" w:eastAsia="zh-CN" w:bidi="ar-SA"/>
        </w:rPr>
        <w:br w:type="textWrapping"/>
      </w:r>
      <w:r>
        <w:rPr>
          <w:lang w:val="en-US" w:eastAsia="zh-CN" w:bidi="ar-SA"/>
        </w:rPr>
        <w:t>　第一百三十二条</w:t>
      </w:r>
      <w:r>
        <w:rPr>
          <w:lang w:val="en-US" w:eastAsia="zh-CN" w:bidi="ar-SA"/>
        </w:rPr>
        <w:br w:type="textWrapping"/>
      </w:r>
      <w:r>
        <w:rPr>
          <w:lang w:val="en-US" w:eastAsia="zh-CN" w:bidi="ar-SA"/>
        </w:rPr>
        <w:t>　（原文及译本）</w:t>
      </w:r>
      <w:r>
        <w:rPr>
          <w:lang w:val="en-US" w:eastAsia="zh-CN" w:bidi="ar-SA"/>
        </w:rPr>
        <w:br w:type="textWrapping"/>
      </w:r>
      <w:r>
        <w:rPr>
          <w:lang w:val="en-US" w:eastAsia="zh-CN" w:bidi="ar-SA"/>
        </w:rPr>
        <w:t>　一、如欧洲专利之申请人或权利人在澳门无住所亦无公司住所，则应由获许可或承认资格之正式代办人，又或获经济司承认资格之受托人负责作成译本。</w:t>
      </w:r>
      <w:r>
        <w:rPr>
          <w:lang w:val="en-US" w:eastAsia="zh-CN" w:bidi="ar-SA"/>
        </w:rPr>
        <w:br w:type="textWrapping"/>
      </w:r>
      <w:r>
        <w:rPr>
          <w:lang w:val="en-US" w:eastAsia="zh-CN" w:bidi="ar-SA"/>
        </w:rPr>
        <w:t>　二、如已按上两条之规定提交以本地区任一正式语文作成之译本，且按照译文所载该申请或欧洲专利所提供之保护小於由同一申请或专利根据在相关程序内所使用之语文所提供之保护，则视上述译本可予相信。</w:t>
      </w:r>
      <w:r>
        <w:rPr>
          <w:lang w:val="en-US" w:eastAsia="zh-CN" w:bidi="ar-SA"/>
        </w:rPr>
        <w:br w:type="textWrapping"/>
      </w:r>
      <w:r>
        <w:rPr>
          <w:lang w:val="en-US" w:eastAsia="zh-CN" w:bidi="ar-SA"/>
        </w:rPr>
        <w:t>　三、因译本有错误而须将之重新公布在《政府公报》上时，已实施发明或已为实施发明进行认真准备工作、且对作为改正对象之专利申请或专利内之权利要求书并未作出侵犯之善意人，得按第一百零六条之规定受益。</w:t>
      </w:r>
      <w:r>
        <w:rPr>
          <w:lang w:val="en-US" w:eastAsia="zh-CN" w:bidi="ar-SA"/>
        </w:rPr>
        <w:br w:type="textWrapping"/>
      </w:r>
      <w:r>
        <w:rPr>
          <w:lang w:val="en-US" w:eastAsia="zh-CN" w:bidi="ar-SA"/>
        </w:rPr>
        <w:t>　四、仅在公众可於经济司取得译本之修订稿且有关费用已被缴纳後，上述修订稿方产生效力。</w:t>
      </w:r>
      <w:r>
        <w:rPr>
          <w:lang w:val="en-US" w:eastAsia="zh-CN" w:bidi="ar-SA"/>
        </w:rPr>
        <w:br w:type="textWrapping"/>
      </w:r>
      <w:r>
        <w:rPr>
          <w:lang w:val="en-US" w:eastAsia="zh-CN" w:bidi="ar-SA"/>
        </w:rPr>
        <w:t>　第一百三十三条</w:t>
      </w:r>
      <w:r>
        <w:rPr>
          <w:lang w:val="en-US" w:eastAsia="zh-CN" w:bidi="ar-SA"/>
        </w:rPr>
        <w:br w:type="textWrapping"/>
      </w:r>
      <w:r>
        <w:rPr>
          <w:lang w:val="en-US" w:eastAsia="zh-CN" w:bidi="ar-SA"/>
        </w:rPr>
        <w:t>　（双重保护之禁止）</w:t>
      </w:r>
      <w:r>
        <w:rPr>
          <w:lang w:val="en-US" w:eastAsia="zh-CN" w:bidi="ar-SA"/>
        </w:rPr>
        <w:br w:type="textWrapping"/>
      </w:r>
      <w:r>
        <w:rPr>
          <w:lang w:val="en-US" w:eastAsia="zh-CN" w:bidi="ar-SA"/>
        </w:rPr>
        <w:t>　一、如对作为一项澳门专利之对象之某项发明，已向同一发明人或在其同意下，授予具有同一申请日或同一优先权日之一项欧洲专利，则该项澳门专利自下列时间起停止产生效力：</w:t>
      </w:r>
      <w:r>
        <w:rPr>
          <w:lang w:val="en-US" w:eastAsia="zh-CN" w:bidi="ar-SA"/>
        </w:rPr>
        <w:br w:type="textWrapping"/>
      </w:r>
      <w:r>
        <w:rPr>
          <w:lang w:val="en-US" w:eastAsia="zh-CN" w:bidi="ar-SA"/>
        </w:rPr>
        <w:t>　a）在可对该欧洲专利提出反对意见之期间内无反对意见提出时，该期间届满之时；</w:t>
      </w:r>
      <w:r>
        <w:rPr>
          <w:lang w:val="en-US" w:eastAsia="zh-CN" w:bidi="ar-SA"/>
        </w:rPr>
        <w:br w:type="textWrapping"/>
      </w:r>
      <w:r>
        <w:rPr>
          <w:lang w:val="en-US" w:eastAsia="zh-CN" w:bidi="ar-SA"/>
        </w:rPr>
        <w:t>　b）提出反对意见之程序以维持欧洲专利告终时，该程序终结之时。</w:t>
      </w:r>
      <w:r>
        <w:rPr>
          <w:lang w:val="en-US" w:eastAsia="zh-CN" w:bidi="ar-SA"/>
        </w:rPr>
        <w:br w:type="textWrapping"/>
      </w:r>
      <w:r>
        <w:rPr>
          <w:lang w:val="en-US" w:eastAsia="zh-CN" w:bidi="ar-SA"/>
        </w:rPr>
        <w:t>　二、如在上款a项及b项所指之任一日期後授予澳门专利，则该项专利不产生效力，且须将有关通告公布在《政府公报》上。</w:t>
      </w:r>
      <w:r>
        <w:rPr>
          <w:lang w:val="en-US" w:eastAsia="zh-CN" w:bidi="ar-SA"/>
        </w:rPr>
        <w:br w:type="textWrapping"/>
      </w:r>
      <w:r>
        <w:rPr>
          <w:lang w:val="en-US" w:eastAsia="zh-CN" w:bidi="ar-SA"/>
        </w:rPr>
        <w:t>　三、欧洲专利之嗣後终止，不影响上两款规定之适用。</w:t>
      </w:r>
      <w:r>
        <w:rPr>
          <w:lang w:val="en-US" w:eastAsia="zh-CN" w:bidi="ar-SA"/>
        </w:rPr>
        <w:br w:type="textWrapping"/>
      </w:r>
      <w:r>
        <w:rPr>
          <w:lang w:val="en-US" w:eastAsia="zh-CN" w:bidi="ar-SA"/>
        </w:rPr>
        <w:t>　第一百三十四条</w:t>
      </w:r>
      <w:r>
        <w:rPr>
          <w:lang w:val="en-US" w:eastAsia="zh-CN" w:bidi="ar-SA"/>
        </w:rPr>
        <w:br w:type="textWrapping"/>
      </w:r>
      <w:r>
        <w:rPr>
          <w:lang w:val="en-US" w:eastAsia="zh-CN" w:bidi="ar-SA"/>
        </w:rPr>
        <w:t>　（延伸及续展之费用）</w:t>
      </w:r>
      <w:r>
        <w:rPr>
          <w:lang w:val="en-US" w:eastAsia="zh-CN" w:bidi="ar-SA"/>
        </w:rPr>
        <w:br w:type="textWrapping"/>
      </w:r>
      <w:r>
        <w:rPr>
          <w:lang w:val="en-US" w:eastAsia="zh-CN" w:bidi="ar-SA"/>
        </w:rPr>
        <w:t>　一、对按本节之规定所作之专利申请之延伸或专利之延伸，须缴纳一项延伸费用，该费用应按《欧洲专利公约》所定之期间及规定向欧洲专利局缴纳。</w:t>
      </w:r>
      <w:r>
        <w:rPr>
          <w:lang w:val="en-US" w:eastAsia="zh-CN" w:bidi="ar-SA"/>
        </w:rPr>
        <w:br w:type="textWrapping"/>
      </w:r>
      <w:r>
        <w:rPr>
          <w:lang w:val="en-US" w:eastAsia="zh-CN" w:bidi="ar-SA"/>
        </w:rPr>
        <w:t>　二、对作为延伸至澳门之对象之任何欧洲专利，均须按本法规所定之期间缴纳为澳门专利所定之续展费用。</w:t>
      </w:r>
      <w:r>
        <w:rPr>
          <w:lang w:val="en-US" w:eastAsia="zh-CN" w:bidi="ar-SA"/>
        </w:rPr>
        <w:br w:type="textWrapping"/>
      </w:r>
      <w:r>
        <w:rPr>
          <w:lang w:val="en-US" w:eastAsia="zh-CN" w:bidi="ar-SA"/>
        </w:rPr>
        <w:t>　第二分节</w:t>
      </w:r>
      <w:r>
        <w:rPr>
          <w:lang w:val="en-US" w:eastAsia="zh-CN" w:bidi="ar-SA"/>
        </w:rPr>
        <w:br w:type="textWrapping"/>
      </w:r>
      <w:r>
        <w:rPr>
          <w:lang w:val="en-US" w:eastAsia="zh-CN" w:bidi="ar-SA"/>
        </w:rPr>
        <w:t>　其他专利</w:t>
      </w:r>
      <w:r>
        <w:rPr>
          <w:lang w:val="en-US" w:eastAsia="zh-CN" w:bidi="ar-SA"/>
        </w:rPr>
        <w:br w:type="textWrapping"/>
      </w:r>
      <w:r>
        <w:rPr>
          <w:lang w:val="en-US" w:eastAsia="zh-CN" w:bidi="ar-SA"/>
        </w:rPr>
        <w:t>　第一百三十五条</w:t>
      </w:r>
      <w:r>
        <w:rPr>
          <w:lang w:val="en-US" w:eastAsia="zh-CN" w:bidi="ar-SA"/>
        </w:rPr>
        <w:br w:type="textWrapping"/>
      </w:r>
      <w:r>
        <w:rPr>
          <w:lang w:val="en-US" w:eastAsia="zh-CN" w:bidi="ar-SA"/>
        </w:rPr>
        <w:t>　（准用）</w:t>
      </w:r>
      <w:r>
        <w:rPr>
          <w:lang w:val="en-US" w:eastAsia="zh-CN" w:bidi="ar-SA"/>
        </w:rPr>
        <w:br w:type="textWrapping"/>
      </w:r>
      <w:r>
        <w:rPr>
          <w:lang w:val="en-US" w:eastAsia="zh-CN" w:bidi="ar-SA"/>
        </w:rPr>
        <w:t>　上一分节内之规定，相应适用於向第八十五条所指定之其他实体提出之专利申请，以及由该等实体授予之专利。</w:t>
      </w:r>
      <w:r>
        <w:rPr>
          <w:lang w:val="en-US" w:eastAsia="zh-CN" w:bidi="ar-SA"/>
        </w:rPr>
        <w:br w:type="textWrapping"/>
      </w:r>
      <w:r>
        <w:rPr>
          <w:lang w:val="en-US" w:eastAsia="zh-CN" w:bidi="ar-SA"/>
        </w:rPr>
        <w:t>　第二章</w:t>
      </w:r>
      <w:r>
        <w:rPr>
          <w:lang w:val="en-US" w:eastAsia="zh-CN" w:bidi="ar-SA"/>
        </w:rPr>
        <w:br w:type="textWrapping"/>
      </w:r>
      <w:r>
        <w:rPr>
          <w:lang w:val="en-US" w:eastAsia="zh-CN" w:bidi="ar-SA"/>
        </w:rPr>
        <w:t>　半导体产品拓扑图</w:t>
      </w:r>
      <w:r>
        <w:rPr>
          <w:lang w:val="en-US" w:eastAsia="zh-CN" w:bidi="ar-SA"/>
        </w:rPr>
        <w:br w:type="textWrapping"/>
      </w:r>
      <w:r>
        <w:rPr>
          <w:lang w:val="en-US" w:eastAsia="zh-CN" w:bidi="ar-SA"/>
        </w:rPr>
        <w:t>　第一节</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第一百三十六条</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一、作为创作者之智力成果且非属半导体工业领域常规设计之半导体产品拓扑图，方得透过获发拓扑图登记证书而成为本法规之保护对象。</w:t>
      </w:r>
      <w:r>
        <w:rPr>
          <w:lang w:val="en-US" w:eastAsia="zh-CN" w:bidi="ar-SA"/>
        </w:rPr>
        <w:br w:type="textWrapping"/>
      </w:r>
      <w:r>
        <w:rPr>
          <w:lang w:val="en-US" w:eastAsia="zh-CN" w:bidi="ar-SA"/>
        </w:rPr>
        <w:t>　二、由半导体工业领域之常规元件组成之拓扑图，只要作为该等常规元件组合之整体符合上款所指之条件，即同样受到法律保护。</w:t>
      </w:r>
      <w:r>
        <w:rPr>
          <w:lang w:val="en-US" w:eastAsia="zh-CN" w:bidi="ar-SA"/>
        </w:rPr>
        <w:br w:type="textWrapping"/>
      </w:r>
      <w:r>
        <w:rPr>
          <w:lang w:val="en-US" w:eastAsia="zh-CN" w:bidi="ar-SA"/>
        </w:rPr>
        <w:t>　三、上述保护仅包括电路之布局设计，而不包括被结合在拓扑图内之任何构思、方法、系统、技术或已被编码之信息。</w:t>
      </w:r>
      <w:r>
        <w:rPr>
          <w:lang w:val="en-US" w:eastAsia="zh-CN" w:bidi="ar-SA"/>
        </w:rPr>
        <w:br w:type="textWrapping"/>
      </w:r>
      <w:r>
        <w:rPr>
          <w:lang w:val="en-US" w:eastAsia="zh-CN" w:bidi="ar-SA"/>
        </w:rPr>
        <w:t>　第一百三十七条</w:t>
      </w:r>
      <w:r>
        <w:rPr>
          <w:lang w:val="en-US" w:eastAsia="zh-CN" w:bidi="ar-SA"/>
        </w:rPr>
        <w:br w:type="textWrapping"/>
      </w:r>
      <w:r>
        <w:rPr>
          <w:lang w:val="en-US" w:eastAsia="zh-CN" w:bidi="ar-SA"/>
        </w:rPr>
        <w:t>　（半导体产品之定义）</w:t>
      </w:r>
      <w:r>
        <w:rPr>
          <w:lang w:val="en-US" w:eastAsia="zh-CN" w:bidi="ar-SA"/>
        </w:rPr>
        <w:br w:type="textWrapping"/>
      </w:r>
      <w:r>
        <w:rPr>
          <w:lang w:val="en-US" w:eastAsia="zh-CN" w:bidi="ar-SA"/>
        </w:rPr>
        <w:t>　为着本法规给予之保护之目的，半导体产品系指同时符合下列条件之任何产品之最终或中间状态：</w:t>
      </w:r>
      <w:r>
        <w:rPr>
          <w:lang w:val="en-US" w:eastAsia="zh-CN" w:bidi="ar-SA"/>
        </w:rPr>
        <w:br w:type="textWrapping"/>
      </w:r>
      <w:r>
        <w:rPr>
          <w:lang w:val="en-US" w:eastAsia="zh-CN" w:bidi="ar-SA"/>
        </w:rPr>
        <w:t>　a）由含有一个半导体层面之一项材料组成；</w:t>
      </w:r>
      <w:r>
        <w:rPr>
          <w:lang w:val="en-US" w:eastAsia="zh-CN" w:bidi="ar-SA"/>
        </w:rPr>
        <w:br w:type="textWrapping"/>
      </w:r>
      <w:r>
        <w:rPr>
          <w:lang w:val="en-US" w:eastAsia="zh-CN" w:bidi="ar-SA"/>
        </w:rPr>
        <w:t>　b）包含一个或多个由导体、绝缘体或半导体组成及按一项预置三维模式配置之层面；</w:t>
      </w:r>
      <w:r>
        <w:rPr>
          <w:lang w:val="en-US" w:eastAsia="zh-CN" w:bidi="ar-SA"/>
        </w:rPr>
        <w:br w:type="textWrapping"/>
      </w:r>
      <w:r>
        <w:rPr>
          <w:lang w:val="en-US" w:eastAsia="zh-CN" w:bidi="ar-SA"/>
        </w:rPr>
        <w:t>　c）用於执行某种电子功能，不论属单独执行或在与其他功能结合下执行某种电子功能。</w:t>
      </w:r>
      <w:r>
        <w:rPr>
          <w:lang w:val="en-US" w:eastAsia="zh-CN" w:bidi="ar-SA"/>
        </w:rPr>
        <w:br w:type="textWrapping"/>
      </w:r>
      <w:r>
        <w:rPr>
          <w:lang w:val="en-US" w:eastAsia="zh-CN" w:bidi="ar-SA"/>
        </w:rPr>
        <w:t>　第一百三十八条</w:t>
      </w:r>
      <w:r>
        <w:rPr>
          <w:lang w:val="en-US" w:eastAsia="zh-CN" w:bidi="ar-SA"/>
        </w:rPr>
        <w:br w:type="textWrapping"/>
      </w:r>
      <w:r>
        <w:rPr>
          <w:lang w:val="en-US" w:eastAsia="zh-CN" w:bidi="ar-SA"/>
        </w:rPr>
        <w:t>　（半导体产品拓扑图之定义）</w:t>
      </w:r>
      <w:r>
        <w:rPr>
          <w:lang w:val="en-US" w:eastAsia="zh-CN" w:bidi="ar-SA"/>
        </w:rPr>
        <w:br w:type="textWrapping"/>
      </w:r>
      <w:r>
        <w:rPr>
          <w:lang w:val="en-US" w:eastAsia="zh-CN" w:bidi="ar-SA"/>
        </w:rPr>
        <w:t>　半导体产品拓扑图系指显示该产品含有之各层面之三维配置之一系列被固定或被编码之互连图像，在该系列图像中，每一图像须包含同一产品之某表面在产品之任一制造阶段中之配置或部分配置。</w:t>
      </w:r>
      <w:r>
        <w:rPr>
          <w:lang w:val="en-US" w:eastAsia="zh-CN" w:bidi="ar-SA"/>
        </w:rPr>
        <w:br w:type="textWrapping"/>
      </w:r>
      <w:r>
        <w:rPr>
          <w:lang w:val="en-US" w:eastAsia="zh-CN" w:bidi="ar-SA"/>
        </w:rPr>
        <w:t>　第二节</w:t>
      </w:r>
      <w:r>
        <w:rPr>
          <w:lang w:val="en-US" w:eastAsia="zh-CN" w:bidi="ar-SA"/>
        </w:rPr>
        <w:br w:type="textWrapping"/>
      </w:r>
      <w:r>
        <w:rPr>
          <w:lang w:val="en-US" w:eastAsia="zh-CN" w:bidi="ar-SA"/>
        </w:rPr>
        <w:t>　其他规定</w:t>
      </w:r>
      <w:r>
        <w:rPr>
          <w:lang w:val="en-US" w:eastAsia="zh-CN" w:bidi="ar-SA"/>
        </w:rPr>
        <w:br w:type="textWrapping"/>
      </w:r>
      <w:r>
        <w:rPr>
          <w:lang w:val="en-US" w:eastAsia="zh-CN" w:bidi="ar-SA"/>
        </w:rPr>
        <w:t>　第一百三十九条</w:t>
      </w:r>
      <w:r>
        <w:rPr>
          <w:lang w:val="en-US" w:eastAsia="zh-CN" w:bidi="ar-SA"/>
        </w:rPr>
        <w:br w:type="textWrapping"/>
      </w:r>
      <w:r>
        <w:rPr>
          <w:lang w:val="en-US" w:eastAsia="zh-CN" w:bidi="ar-SA"/>
        </w:rPr>
        <w:t>　（行使权利在时间上之限制）</w:t>
      </w:r>
      <w:r>
        <w:rPr>
          <w:lang w:val="en-US" w:eastAsia="zh-CN" w:bidi="ar-SA"/>
        </w:rPr>
        <w:br w:type="textWrapping"/>
      </w:r>
      <w:r>
        <w:rPr>
          <w:lang w:val="en-US" w:eastAsia="zh-CN" w:bidi="ar-SA"/>
        </w:rPr>
        <w:t>　如下列期间已届满，则不得行使半导体产品拓扑图之登记权：</w:t>
      </w:r>
      <w:r>
        <w:rPr>
          <w:lang w:val="en-US" w:eastAsia="zh-CN" w:bidi="ar-SA"/>
        </w:rPr>
        <w:br w:type="textWrapping"/>
      </w:r>
      <w:r>
        <w:rPr>
          <w:lang w:val="en-US" w:eastAsia="zh-CN" w:bidi="ar-SA"/>
        </w:rPr>
        <w:t>　a）在任何地点对拓扑图作首次商业利用起计之两年；</w:t>
      </w:r>
      <w:r>
        <w:rPr>
          <w:lang w:val="en-US" w:eastAsia="zh-CN" w:bidi="ar-SA"/>
        </w:rPr>
        <w:br w:type="textWrapping"/>
      </w:r>
      <w:r>
        <w:rPr>
          <w:lang w:val="en-US" w:eastAsia="zh-CN" w:bidi="ar-SA"/>
        </w:rPr>
        <w:t>　b）如对拓扑图从未作利用，则自拓扑图首次被固定或被编码之日起计之十五年。</w:t>
      </w:r>
      <w:r>
        <w:rPr>
          <w:lang w:val="en-US" w:eastAsia="zh-CN" w:bidi="ar-SA"/>
        </w:rPr>
        <w:br w:type="textWrapping"/>
      </w:r>
      <w:r>
        <w:rPr>
          <w:lang w:val="en-US" w:eastAsia="zh-CN" w:bidi="ar-SA"/>
        </w:rPr>
        <w:t>　第一百四十条</w:t>
      </w:r>
      <w:r>
        <w:rPr>
          <w:lang w:val="en-US" w:eastAsia="zh-CN" w:bidi="ar-SA"/>
        </w:rPr>
        <w:br w:type="textWrapping"/>
      </w:r>
      <w:r>
        <w:rPr>
          <w:lang w:val="en-US" w:eastAsia="zh-CN" w:bidi="ar-SA"/>
        </w:rPr>
        <w:t>　（申请之补充资料）</w:t>
      </w:r>
      <w:r>
        <w:rPr>
          <w:lang w:val="en-US" w:eastAsia="zh-CN" w:bidi="ar-SA"/>
        </w:rPr>
        <w:br w:type="textWrapping"/>
      </w:r>
      <w:r>
        <w:rPr>
          <w:lang w:val="en-US" w:eastAsia="zh-CN" w:bidi="ar-SA"/>
        </w:rPr>
        <w:t>　除其他可要求之资料外，拓扑图登记之申请人尚应在申请内指明下列资料：</w:t>
      </w:r>
      <w:r>
        <w:rPr>
          <w:lang w:val="en-US" w:eastAsia="zh-CN" w:bidi="ar-SA"/>
        </w:rPr>
        <w:br w:type="textWrapping"/>
      </w:r>
      <w:r>
        <w:rPr>
          <w:lang w:val="en-US" w:eastAsia="zh-CN" w:bidi="ar-SA"/>
        </w:rPr>
        <w:t>　a）拓扑图首次被固定或被编码之日期；</w:t>
      </w:r>
      <w:r>
        <w:rPr>
          <w:lang w:val="en-US" w:eastAsia="zh-CN" w:bidi="ar-SA"/>
        </w:rPr>
        <w:br w:type="textWrapping"/>
      </w:r>
      <w:r>
        <w:rPr>
          <w:lang w:val="en-US" w:eastAsia="zh-CN" w:bidi="ar-SA"/>
        </w:rPr>
        <w:t>　b）对拓扑图是否已作商业利用，如已作商业利用，则应指明开始该商业利用之日期。</w:t>
      </w:r>
      <w:r>
        <w:rPr>
          <w:lang w:val="en-US" w:eastAsia="zh-CN" w:bidi="ar-SA"/>
        </w:rPr>
        <w:br w:type="textWrapping"/>
      </w:r>
      <w:r>
        <w:rPr>
          <w:lang w:val="en-US" w:eastAsia="zh-CN" w:bidi="ar-SA"/>
        </w:rPr>
        <w:t>　第一百四十一条</w:t>
      </w:r>
      <w:r>
        <w:rPr>
          <w:lang w:val="en-US" w:eastAsia="zh-CN" w:bidi="ar-SA"/>
        </w:rPr>
        <w:br w:type="textWrapping"/>
      </w:r>
      <w:r>
        <w:rPr>
          <w:lang w:val="en-US" w:eastAsia="zh-CN" w:bidi="ar-SA"/>
        </w:rPr>
        <w:t>　（拒绝登记拓扑图之理由）</w:t>
      </w:r>
      <w:r>
        <w:rPr>
          <w:lang w:val="en-US" w:eastAsia="zh-CN" w:bidi="ar-SA"/>
        </w:rPr>
        <w:br w:type="textWrapping"/>
      </w:r>
      <w:r>
        <w:rPr>
          <w:lang w:val="en-US" w:eastAsia="zh-CN" w:bidi="ar-SA"/>
        </w:rPr>
        <w:t>　一、在下列情况下，须拒绝拓扑图之登记：</w:t>
      </w:r>
      <w:r>
        <w:rPr>
          <w:lang w:val="en-US" w:eastAsia="zh-CN" w:bidi="ar-SA"/>
        </w:rPr>
        <w:br w:type="textWrapping"/>
      </w:r>
      <w:r>
        <w:rPr>
          <w:lang w:val="en-US" w:eastAsia="zh-CN" w:bidi="ar-SA"/>
        </w:rPr>
        <w:t>　a）存在第九条第一款所指之任何一项拒绝授予工业产权之一般理由;</w:t>
      </w:r>
      <w:r>
        <w:rPr>
          <w:lang w:val="en-US" w:eastAsia="zh-CN" w:bidi="ar-SA"/>
        </w:rPr>
        <w:br w:type="textWrapping"/>
      </w:r>
      <w:r>
        <w:rPr>
          <w:lang w:val="en-US" w:eastAsia="zh-CN" w:bidi="ar-SA"/>
        </w:rPr>
        <w:t>　b）违反第一百三十九条所定之限制逾期提出申请。</w:t>
      </w:r>
      <w:r>
        <w:rPr>
          <w:lang w:val="en-US" w:eastAsia="zh-CN" w:bidi="ar-SA"/>
        </w:rPr>
        <w:br w:type="textWrapping"/>
      </w:r>
      <w:r>
        <w:rPr>
          <w:lang w:val="en-US" w:eastAsia="zh-CN" w:bidi="ar-SA"/>
        </w:rPr>
        <w:t>　二、仅在按照有关审查报告书认为属明显不能作出登记之情况，或因附同申请之资料所限，尤其因上述资料不完整、不符合规范、有矛盾或混乱之处，以致未能就可否作登记得出任何结论之情况下，方得以第九条第一款a项之规定为依据拒绝为申请人作出登记。</w:t>
      </w:r>
      <w:r>
        <w:rPr>
          <w:lang w:val="en-US" w:eastAsia="zh-CN" w:bidi="ar-SA"/>
        </w:rPr>
        <w:br w:type="textWrapping"/>
      </w:r>
      <w:r>
        <w:rPr>
          <w:lang w:val="en-US" w:eastAsia="zh-CN" w:bidi="ar-SA"/>
        </w:rPr>
        <w:t>　第一百四十二条</w:t>
      </w:r>
      <w:r>
        <w:rPr>
          <w:lang w:val="en-US" w:eastAsia="zh-CN" w:bidi="ar-SA"/>
        </w:rPr>
        <w:br w:type="textWrapping"/>
      </w:r>
      <w:r>
        <w:rPr>
          <w:lang w:val="en-US" w:eastAsia="zh-CN" w:bidi="ar-SA"/>
        </w:rPr>
        <w:t>　（存续期）</w:t>
      </w:r>
      <w:r>
        <w:rPr>
          <w:lang w:val="en-US" w:eastAsia="zh-CN" w:bidi="ar-SA"/>
        </w:rPr>
        <w:br w:type="textWrapping"/>
      </w:r>
      <w:r>
        <w:rPr>
          <w:lang w:val="en-US" w:eastAsia="zh-CN" w:bidi="ar-SA"/>
        </w:rPr>
        <w:t>　登记之存续期为十年，自申请日起计，如申请日後於首次在任何地点对拓扑图作商业利用之日，则自该首次作商业利用之日起计。</w:t>
      </w:r>
      <w:r>
        <w:rPr>
          <w:lang w:val="en-US" w:eastAsia="zh-CN" w:bidi="ar-SA"/>
        </w:rPr>
        <w:br w:type="textWrapping"/>
      </w:r>
      <w:r>
        <w:rPr>
          <w:lang w:val="en-US" w:eastAsia="zh-CN" w:bidi="ar-SA"/>
        </w:rPr>
        <w:t>　第一百四十三条</w:t>
      </w:r>
      <w:r>
        <w:rPr>
          <w:lang w:val="en-US" w:eastAsia="zh-CN" w:bidi="ar-SA"/>
        </w:rPr>
        <w:br w:type="textWrapping"/>
      </w:r>
      <w:r>
        <w:rPr>
          <w:lang w:val="en-US" w:eastAsia="zh-CN" w:bidi="ar-SA"/>
        </w:rPr>
        <w:t>　（登记所授予之权利）</w:t>
      </w:r>
      <w:r>
        <w:rPr>
          <w:lang w:val="en-US" w:eastAsia="zh-CN" w:bidi="ar-SA"/>
        </w:rPr>
        <w:br w:type="textWrapping"/>
      </w:r>
      <w:r>
        <w:rPr>
          <w:lang w:val="en-US" w:eastAsia="zh-CN" w:bidi="ar-SA"/>
        </w:rPr>
        <w:t>　一、拓扑图之登记使其权利人具有在整个本地区对拓扑图作独占使用之权利，可生产、制造、销售或利用该拓扑图或某些蕴含该拓扑图之应用之物品，但权利人有义务以实际方式及按市场需求行使其权利。</w:t>
      </w:r>
      <w:r>
        <w:rPr>
          <w:lang w:val="en-US" w:eastAsia="zh-CN" w:bidi="ar-SA"/>
        </w:rPr>
        <w:br w:type="textWrapping"/>
      </w:r>
      <w:r>
        <w:rPr>
          <w:lang w:val="en-US" w:eastAsia="zh-CN" w:bidi="ar-SA"/>
        </w:rPr>
        <w:t>　二、拓扑图之登记尚使其权利人具有许可或禁止下列任一行为之权利：</w:t>
      </w:r>
      <w:r>
        <w:rPr>
          <w:lang w:val="en-US" w:eastAsia="zh-CN" w:bidi="ar-SA"/>
        </w:rPr>
        <w:br w:type="textWrapping"/>
      </w:r>
      <w:r>
        <w:rPr>
          <w:lang w:val="en-US" w:eastAsia="zh-CN" w:bidi="ar-SA"/>
        </w:rPr>
        <w:t>　a）复制受保护之拓扑图；</w:t>
      </w:r>
      <w:r>
        <w:rPr>
          <w:lang w:val="en-US" w:eastAsia="zh-CN" w:bidi="ar-SA"/>
        </w:rPr>
        <w:br w:type="textWrapping"/>
      </w:r>
      <w:r>
        <w:rPr>
          <w:lang w:val="en-US" w:eastAsia="zh-CN" w:bidi="ar-SA"/>
        </w:rPr>
        <w:t>　b）进口、销售或以其他具商业目的之方式分发受保护之拓扑图、含有受保护拓扑图之半导体产品或含有该类半导体产品之物品，但仅以仍被包含非法复制之拓扑图者为限。</w:t>
      </w:r>
      <w:r>
        <w:rPr>
          <w:lang w:val="en-US" w:eastAsia="zh-CN" w:bidi="ar-SA"/>
        </w:rPr>
        <w:br w:type="textWrapping"/>
      </w:r>
      <w:r>
        <w:rPr>
          <w:lang w:val="en-US" w:eastAsia="zh-CN" w:bidi="ar-SA"/>
        </w:rPr>
        <w:t>　第一百四十四条</w:t>
      </w:r>
      <w:r>
        <w:rPr>
          <w:lang w:val="en-US" w:eastAsia="zh-CN" w:bidi="ar-SA"/>
        </w:rPr>
        <w:br w:type="textWrapping"/>
      </w:r>
      <w:r>
        <w:rPr>
          <w:lang w:val="en-US" w:eastAsia="zh-CN" w:bidi="ar-SA"/>
        </w:rPr>
        <w:t>　（对登记所授予之权利之限制）</w:t>
      </w:r>
      <w:r>
        <w:rPr>
          <w:lang w:val="en-US" w:eastAsia="zh-CN" w:bidi="ar-SA"/>
        </w:rPr>
        <w:br w:type="textWrapping"/>
      </w:r>
      <w:r>
        <w:rPr>
          <w:lang w:val="en-US" w:eastAsia="zh-CN" w:bidi="ar-SA"/>
        </w:rPr>
        <w:t>　一、下列行为并不属於拓扑图登记所授予权利之范围：</w:t>
      </w:r>
      <w:r>
        <w:rPr>
          <w:lang w:val="en-US" w:eastAsia="zh-CN" w:bidi="ar-SA"/>
        </w:rPr>
        <w:br w:type="textWrapping"/>
      </w:r>
      <w:r>
        <w:rPr>
          <w:lang w:val="en-US" w:eastAsia="zh-CN" w:bidi="ar-SA"/>
        </w:rPr>
        <w:t>　a）以私人名义为非商业目的复制某拓扑图；</w:t>
      </w:r>
      <w:r>
        <w:rPr>
          <w:lang w:val="en-US" w:eastAsia="zh-CN" w:bidi="ar-SA"/>
        </w:rPr>
        <w:br w:type="textWrapping"/>
      </w:r>
      <w:r>
        <w:rPr>
          <w:lang w:val="en-US" w:eastAsia="zh-CN" w:bidi="ar-SA"/>
        </w:rPr>
        <w:t>　b）为分析、评价或教学目的而作之复制；</w:t>
      </w:r>
      <w:r>
        <w:rPr>
          <w:lang w:val="en-US" w:eastAsia="zh-CN" w:bidi="ar-SA"/>
        </w:rPr>
        <w:br w:type="textWrapping"/>
      </w:r>
      <w:r>
        <w:rPr>
          <w:lang w:val="en-US" w:eastAsia="zh-CN" w:bidi="ar-SA"/>
        </w:rPr>
        <w:t>　c）根据上项所指之分析或评价而进行之可从本法规所定之保护受益之不同拓扑图之创作；</w:t>
      </w:r>
      <w:r>
        <w:rPr>
          <w:lang w:val="en-US" w:eastAsia="zh-CN" w:bidi="ar-SA"/>
        </w:rPr>
        <w:br w:type="textWrapping"/>
      </w:r>
      <w:r>
        <w:rPr>
          <w:lang w:val="en-US" w:eastAsia="zh-CN" w:bidi="ar-SA"/>
        </w:rPr>
        <w:t>　d）对於某含有非法复制之拓扑图之半导体产品或任何含有该类半导体产品之物品进行上条第二款所指之任一行为，只要作出或命令作出上述行为之人在取得该半导体产品或含有该半导体产品之物品时不知悉亦不应知悉该产品或物品含有非法复制之拓扑图。</w:t>
      </w:r>
      <w:r>
        <w:rPr>
          <w:lang w:val="en-US" w:eastAsia="zh-CN" w:bidi="ar-SA"/>
        </w:rPr>
        <w:br w:type="textWrapping"/>
      </w:r>
      <w:r>
        <w:rPr>
          <w:lang w:val="en-US" w:eastAsia="zh-CN" w:bidi="ar-SA"/>
        </w:rPr>
        <w:t>　二、上款d项所指之人在收到有关拓扑图系属非法复制之充份资料後，对於由其支配或在收到有关资料前订购之产品得作出上述任一行为，但应向登记权利人支付一笔款项，其数额相当於就该类拓扑图经自由协商而给予许可时所须支付之适当“使用费”。</w:t>
      </w:r>
      <w:r>
        <w:rPr>
          <w:lang w:val="en-US" w:eastAsia="zh-CN" w:bidi="ar-SA"/>
        </w:rPr>
        <w:br w:type="textWrapping"/>
      </w:r>
      <w:r>
        <w:rPr>
          <w:lang w:val="en-US" w:eastAsia="zh-CN" w:bidi="ar-SA"/>
        </w:rPr>
        <w:t>　第一百四十五条</w:t>
      </w:r>
      <w:r>
        <w:rPr>
          <w:lang w:val="en-US" w:eastAsia="zh-CN" w:bidi="ar-SA"/>
        </w:rPr>
        <w:br w:type="textWrapping"/>
      </w:r>
      <w:r>
        <w:rPr>
          <w:lang w:val="en-US" w:eastAsia="zh-CN" w:bidi="ar-SA"/>
        </w:rPr>
        <w:t>　（登记之标明）</w:t>
      </w:r>
      <w:r>
        <w:rPr>
          <w:lang w:val="en-US" w:eastAsia="zh-CN" w:bidi="ar-SA"/>
        </w:rPr>
        <w:br w:type="textWrapping"/>
      </w:r>
      <w:r>
        <w:rPr>
          <w:lang w:val="en-US" w:eastAsia="zh-CN" w:bidi="ar-SA"/>
        </w:rPr>
        <w:t>　在登记生效期间，其权利人得在透过使用受保护拓扑图而制造之半导体产品上使用以下列任一形式表示之大写T字母：</w:t>
      </w:r>
      <w:r>
        <w:rPr>
          <w:lang w:val="en-US" w:eastAsia="zh-CN" w:bidi="ar-SA"/>
        </w:rPr>
        <w:br w:type="textWrapping"/>
      </w:r>
      <w:r>
        <w:rPr>
          <w:lang w:val="en-US" w:eastAsia="zh-CN" w:bidi="ar-SA"/>
        </w:rPr>
        <w:t xml:space="preserve">　T，“T”，〔T〕，T　T*或 </w:t>
      </w:r>
      <w:r>
        <w:rPr>
          <w:lang w:val="en-US" w:eastAsia="zh-CN" w:bidi="ar-SA"/>
        </w:rPr>
        <w:br w:type="textWrapping"/>
      </w:r>
      <w:r>
        <w:rPr>
          <w:lang w:val="en-US" w:eastAsia="zh-CN" w:bidi="ar-SA"/>
        </w:rPr>
        <w:br w:type="textWrapping"/>
      </w:r>
      <w:r>
        <w:rPr>
          <w:lang w:val="en-US" w:eastAsia="zh-CN" w:bidi="ar-SA"/>
        </w:rPr>
        <w:t>　第一百四十六条</w:t>
      </w:r>
      <w:r>
        <w:rPr>
          <w:lang w:val="en-US" w:eastAsia="zh-CN" w:bidi="ar-SA"/>
        </w:rPr>
        <w:br w:type="textWrapping"/>
      </w:r>
      <w:r>
        <w:rPr>
          <w:lang w:val="en-US" w:eastAsia="zh-CN" w:bidi="ar-SA"/>
        </w:rPr>
        <w:t>　（强制实施许可）</w:t>
      </w:r>
      <w:r>
        <w:rPr>
          <w:lang w:val="en-US" w:eastAsia="zh-CN" w:bidi="ar-SA"/>
        </w:rPr>
        <w:br w:type="textWrapping"/>
      </w:r>
      <w:r>
        <w:rPr>
          <w:lang w:val="en-US" w:eastAsia="zh-CN" w:bidi="ar-SA"/>
        </w:rPr>
        <w:t>　仅在强制许可具有非商业性之公共目的时，方对半导体产品拓扑图适用第一百零九条至第一百一十六条之规定。</w:t>
      </w:r>
      <w:r>
        <w:rPr>
          <w:lang w:val="en-US" w:eastAsia="zh-CN" w:bidi="ar-SA"/>
        </w:rPr>
        <w:br w:type="textWrapping"/>
      </w:r>
      <w:r>
        <w:rPr>
          <w:lang w:val="en-US" w:eastAsia="zh-CN" w:bidi="ar-SA"/>
        </w:rPr>
        <w:t>　第一百四十七条</w:t>
      </w:r>
      <w:r>
        <w:rPr>
          <w:lang w:val="en-US" w:eastAsia="zh-CN" w:bidi="ar-SA"/>
        </w:rPr>
        <w:br w:type="textWrapping"/>
      </w:r>
      <w:r>
        <w:rPr>
          <w:lang w:val="en-US" w:eastAsia="zh-CN" w:bidi="ar-SA"/>
        </w:rPr>
        <w:t>　（拓扑图登记之无效）</w:t>
      </w:r>
      <w:r>
        <w:rPr>
          <w:lang w:val="en-US" w:eastAsia="zh-CN" w:bidi="ar-SA"/>
        </w:rPr>
        <w:br w:type="textWrapping"/>
      </w:r>
      <w:r>
        <w:rPr>
          <w:lang w:val="en-US" w:eastAsia="zh-CN" w:bidi="ar-SA"/>
        </w:rPr>
        <w:t>　除第四十七条所定出之工业产权无效之一般原由外，下列事实亦构成半导体产品拓扑图登记无效之原因：</w:t>
      </w:r>
      <w:r>
        <w:rPr>
          <w:lang w:val="en-US" w:eastAsia="zh-CN" w:bidi="ar-SA"/>
        </w:rPr>
        <w:br w:type="textWrapping"/>
      </w:r>
      <w:r>
        <w:rPr>
          <w:lang w:val="en-US" w:eastAsia="zh-CN" w:bidi="ar-SA"/>
        </w:rPr>
        <w:t>　a）给予发明之名称或标题包含另一不同之对象；</w:t>
      </w:r>
      <w:r>
        <w:rPr>
          <w:lang w:val="en-US" w:eastAsia="zh-CN" w:bidi="ar-SA"/>
        </w:rPr>
        <w:br w:type="textWrapping"/>
      </w:r>
      <w:r>
        <w:rPr>
          <w:lang w:val="en-US" w:eastAsia="zh-CN" w:bidi="ar-SA"/>
        </w:rPr>
        <w:t>　b）就其对象并未以允许相关领域之专业人士实施拓扑图之方式作出说明；</w:t>
      </w:r>
      <w:r>
        <w:rPr>
          <w:lang w:val="en-US" w:eastAsia="zh-CN" w:bidi="ar-SA"/>
        </w:rPr>
        <w:br w:type="textWrapping"/>
      </w:r>
      <w:r>
        <w:rPr>
          <w:lang w:val="en-US" w:eastAsia="zh-CN" w:bidi="ar-SA"/>
        </w:rPr>
        <w:t>　c）将登记之对象扩展至原申请之内容以外。</w:t>
      </w:r>
      <w:r>
        <w:rPr>
          <w:lang w:val="en-US" w:eastAsia="zh-CN" w:bidi="ar-SA"/>
        </w:rPr>
        <w:br w:type="textWrapping"/>
      </w:r>
      <w:r>
        <w:rPr>
          <w:lang w:val="en-US" w:eastAsia="zh-CN" w:bidi="ar-SA"/>
        </w:rPr>
        <w:t>　第一百四十八条</w:t>
      </w:r>
      <w:r>
        <w:rPr>
          <w:lang w:val="en-US" w:eastAsia="zh-CN" w:bidi="ar-SA"/>
        </w:rPr>
        <w:br w:type="textWrapping"/>
      </w:r>
      <w:r>
        <w:rPr>
          <w:lang w:val="en-US" w:eastAsia="zh-CN" w:bidi="ar-SA"/>
        </w:rPr>
        <w:t>　（部分无效或部分可予撤销）</w:t>
      </w:r>
      <w:r>
        <w:rPr>
          <w:lang w:val="en-US" w:eastAsia="zh-CN" w:bidi="ar-SA"/>
        </w:rPr>
        <w:br w:type="textWrapping"/>
      </w:r>
      <w:r>
        <w:rPr>
          <w:lang w:val="en-US" w:eastAsia="zh-CN" w:bidi="ar-SA"/>
        </w:rPr>
        <w:t>　一、就一项或多项权利要求书得宣告其无效或宣告将其撤销，但对一项权利要求书则不得宣告其部分无效或宣告将其部分撤销。</w:t>
      </w:r>
      <w:r>
        <w:rPr>
          <w:lang w:val="en-US" w:eastAsia="zh-CN" w:bidi="ar-SA"/>
        </w:rPr>
        <w:br w:type="textWrapping"/>
      </w:r>
      <w:r>
        <w:rPr>
          <w:lang w:val="en-US" w:eastAsia="zh-CN" w:bidi="ar-SA"/>
        </w:rPr>
        <w:t>　二、出现部分无效或部分被撤销之情况时，如拓扑图登记之其余部分可构成一项独立登记之对象，则就该部分之登记仍继续生效。</w:t>
      </w:r>
      <w:r>
        <w:rPr>
          <w:lang w:val="en-US" w:eastAsia="zh-CN" w:bidi="ar-SA"/>
        </w:rPr>
        <w:br w:type="textWrapping"/>
      </w:r>
      <w:r>
        <w:rPr>
          <w:lang w:val="en-US" w:eastAsia="zh-CN" w:bidi="ar-SA"/>
        </w:rPr>
        <w:t>　第一百四十九条</w:t>
      </w:r>
      <w:r>
        <w:rPr>
          <w:lang w:val="en-US" w:eastAsia="zh-CN" w:bidi="ar-SA"/>
        </w:rPr>
        <w:br w:type="textWrapping"/>
      </w:r>
      <w:r>
        <w:rPr>
          <w:lang w:val="en-US" w:eastAsia="zh-CN" w:bidi="ar-SA"/>
        </w:rPr>
        <w:t>　（准用）</w:t>
      </w:r>
      <w:r>
        <w:rPr>
          <w:lang w:val="en-US" w:eastAsia="zh-CN" w:bidi="ar-SA"/>
        </w:rPr>
        <w:br w:type="textWrapping"/>
      </w:r>
      <w:r>
        <w:rPr>
          <w:lang w:val="en-US" w:eastAsia="zh-CN" w:bidi="ar-SA"/>
        </w:rPr>
        <w:t>　除本章所载之特别规定外，上一章第一节中与半导体产品拓扑图之性质不相抵触之各项规定，均适用於半导体产品之拓扑图。</w:t>
      </w:r>
    </w:p>
    <w:p w14:paraId="5D0DE9C9">
      <w:pPr>
        <w:pStyle w:val="13"/>
        <w:spacing w:after="300"/>
        <w:ind w:left="375" w:right="375"/>
        <w:textAlignment w:val="baseline"/>
        <w:rPr>
          <w:lang w:val="en-US" w:eastAsia="zh-CN" w:bidi="ar-SA"/>
        </w:rPr>
      </w:pPr>
      <w:r>
        <w:rPr>
          <w:lang w:val="en-US" w:eastAsia="zh-CN" w:bidi="ar-SA"/>
        </w:rPr>
        <w:br w:type="textWrapping"/>
      </w:r>
      <w:r>
        <w:rPr>
          <w:lang w:val="en-US" w:eastAsia="zh-CN" w:bidi="ar-SA"/>
        </w:rPr>
        <w:t>　第三章</w:t>
      </w:r>
      <w:r>
        <w:rPr>
          <w:lang w:val="en-US" w:eastAsia="zh-CN" w:bidi="ar-SA"/>
        </w:rPr>
        <w:br w:type="textWrapping"/>
      </w:r>
      <w:r>
        <w:rPr>
          <w:lang w:val="en-US" w:eastAsia="zh-CN" w:bidi="ar-SA"/>
        </w:rPr>
        <w:t>　设计及新型</w:t>
      </w:r>
    </w:p>
    <w:p w14:paraId="289A6755">
      <w:pPr>
        <w:pStyle w:val="13"/>
        <w:spacing w:after="300"/>
        <w:ind w:left="375" w:right="375"/>
        <w:textAlignment w:val="baseline"/>
        <w:rPr>
          <w:lang w:val="en-US" w:eastAsia="zh-CN" w:bidi="ar-SA"/>
        </w:rPr>
      </w:pPr>
      <w:r>
        <w:rPr>
          <w:lang w:val="en-US" w:eastAsia="zh-CN" w:bidi="ar-SA"/>
        </w:rPr>
        <w:br w:type="textWrapping"/>
      </w:r>
      <w:r>
        <w:rPr>
          <w:lang w:val="en-US" w:eastAsia="zh-CN" w:bidi="ar-SA"/>
        </w:rPr>
        <w:t>　第一节</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第一百五十条</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以某一产品本身所具备及/或其装饰所使用之线条、轮廓、色彩、形状、质地及/或材料将该产品之全部或部分外观体现出来之符合本节所定要求之创作，方得透过取得设计或新型之注册证书而成为本法规之保护对象。</w:t>
      </w:r>
      <w:r>
        <w:rPr>
          <w:lang w:val="en-US" w:eastAsia="zh-CN" w:bidi="ar-SA"/>
        </w:rPr>
        <w:br w:type="textWrapping"/>
      </w:r>
      <w:r>
        <w:rPr>
          <w:lang w:val="en-US" w:eastAsia="zh-CN" w:bidi="ar-SA"/>
        </w:rPr>
        <w:t>　第一百五十一条</w:t>
      </w:r>
      <w:r>
        <w:rPr>
          <w:lang w:val="en-US" w:eastAsia="zh-CN" w:bidi="ar-SA"/>
        </w:rPr>
        <w:br w:type="textWrapping"/>
      </w:r>
      <w:r>
        <w:rPr>
          <w:lang w:val="en-US" w:eastAsia="zh-CN" w:bidi="ar-SA"/>
        </w:rPr>
        <w:t>　（产品之定义）</w:t>
      </w:r>
      <w:r>
        <w:rPr>
          <w:lang w:val="en-US" w:eastAsia="zh-CN" w:bidi="ar-SA"/>
        </w:rPr>
        <w:br w:type="textWrapping"/>
      </w:r>
      <w:r>
        <w:rPr>
          <w:lang w:val="en-US" w:eastAsia="zh-CN" w:bidi="ar-SA"/>
        </w:rPr>
        <w:t>　一、为着产生上条规定之效力，产品系指任何工业品或手工制品，其中包括装配复合产品用之组件、包装、展示部分、图形符号及印刷文字，但不包括电脑程序。</w:t>
      </w:r>
      <w:r>
        <w:rPr>
          <w:lang w:val="en-US" w:eastAsia="zh-CN" w:bidi="ar-SA"/>
        </w:rPr>
        <w:br w:type="textWrapping"/>
      </w:r>
      <w:r>
        <w:rPr>
          <w:lang w:val="en-US" w:eastAsia="zh-CN" w:bidi="ar-SA"/>
        </w:rPr>
        <w:t>　二、复合产品系指由多项组件合成之物品，该等组件可从该复合产品中抽出以对其进行拆卸及可置回产品内以对其进行重新装配。</w:t>
      </w:r>
      <w:r>
        <w:rPr>
          <w:lang w:val="en-US" w:eastAsia="zh-CN" w:bidi="ar-SA"/>
        </w:rPr>
        <w:br w:type="textWrapping"/>
      </w:r>
      <w:r>
        <w:rPr>
          <w:lang w:val="en-US" w:eastAsia="zh-CN" w:bidi="ar-SA"/>
        </w:rPr>
        <w:t>　第一百五十二条</w:t>
      </w:r>
      <w:r>
        <w:rPr>
          <w:lang w:val="en-US" w:eastAsia="zh-CN" w:bidi="ar-SA"/>
        </w:rPr>
        <w:br w:type="textWrapping"/>
      </w:r>
      <w:r>
        <w:rPr>
          <w:lang w:val="en-US" w:eastAsia="zh-CN" w:bidi="ar-SA"/>
        </w:rPr>
        <w:t>　（可给予注册之条件）</w:t>
      </w:r>
      <w:r>
        <w:rPr>
          <w:lang w:val="en-US" w:eastAsia="zh-CN" w:bidi="ar-SA"/>
        </w:rPr>
        <w:br w:type="textWrapping"/>
      </w:r>
      <w:r>
        <w:rPr>
          <w:lang w:val="en-US" w:eastAsia="zh-CN" w:bidi="ar-SA"/>
        </w:rPr>
        <w:t>　一、对具备下列特徵之设计及新型，均可给予注册：</w:t>
      </w:r>
      <w:r>
        <w:rPr>
          <w:lang w:val="en-US" w:eastAsia="zh-CN" w:bidi="ar-SA"/>
        </w:rPr>
        <w:br w:type="textWrapping"/>
      </w:r>
      <w:r>
        <w:rPr>
          <w:lang w:val="en-US" w:eastAsia="zh-CN" w:bidi="ar-SA"/>
        </w:rPr>
        <w:t>　a）新颖性；</w:t>
      </w:r>
      <w:r>
        <w:rPr>
          <w:lang w:val="en-US" w:eastAsia="zh-CN" w:bidi="ar-SA"/>
        </w:rPr>
        <w:br w:type="textWrapping"/>
      </w:r>
      <w:r>
        <w:rPr>
          <w:lang w:val="en-US" w:eastAsia="zh-CN" w:bidi="ar-SA"/>
        </w:rPr>
        <w:t>　b）独特性。</w:t>
      </w:r>
      <w:r>
        <w:rPr>
          <w:lang w:val="en-US" w:eastAsia="zh-CN" w:bidi="ar-SA"/>
        </w:rPr>
        <w:br w:type="textWrapping"/>
      </w:r>
      <w:r>
        <w:rPr>
          <w:lang w:val="en-US" w:eastAsia="zh-CN" w:bidi="ar-SA"/>
        </w:rPr>
        <w:t>　二、设计或新型非属全新，但属将常规因素进行新结合或对已使用因素进行不同之布局，且该等结合或布局能赋予有关对象独特性时，有关设计或新型所具之新颖性并不受影响。</w:t>
      </w:r>
      <w:r>
        <w:rPr>
          <w:lang w:val="en-US" w:eastAsia="zh-CN" w:bidi="ar-SA"/>
        </w:rPr>
        <w:br w:type="textWrapping"/>
      </w:r>
      <w:r>
        <w:rPr>
          <w:lang w:val="en-US" w:eastAsia="zh-CN" w:bidi="ar-SA"/>
        </w:rPr>
        <w:t>　第一百五十三条</w:t>
      </w:r>
      <w:r>
        <w:rPr>
          <w:lang w:val="en-US" w:eastAsia="zh-CN" w:bidi="ar-SA"/>
        </w:rPr>
        <w:br w:type="textWrapping"/>
      </w:r>
      <w:r>
        <w:rPr>
          <w:lang w:val="en-US" w:eastAsia="zh-CN" w:bidi="ar-SA"/>
        </w:rPr>
        <w:t>　（新颖性）</w:t>
      </w:r>
      <w:r>
        <w:rPr>
          <w:lang w:val="en-US" w:eastAsia="zh-CN" w:bidi="ar-SA"/>
        </w:rPr>
        <w:br w:type="textWrapping"/>
      </w:r>
      <w:r>
        <w:rPr>
          <w:lang w:val="en-US" w:eastAsia="zh-CN" w:bidi="ar-SA"/>
        </w:rPr>
        <w:t>　一、如在某项设计或新型之注册申请前或要求优先权前未有任何相同之设计或新型在本地区或本地区以外被公开，则该项设计或新型具备新颖性。</w:t>
      </w:r>
      <w:r>
        <w:rPr>
          <w:lang w:val="en-US" w:eastAsia="zh-CN" w:bidi="ar-SA"/>
        </w:rPr>
        <w:br w:type="textWrapping"/>
      </w:r>
      <w:r>
        <w:rPr>
          <w:lang w:val="en-US" w:eastAsia="zh-CN" w:bidi="ar-SA"/>
        </w:rPr>
        <w:t>　二、仅在无关重要之细节上有差别之设计或新型，视为相同之设计或新型。</w:t>
      </w:r>
      <w:r>
        <w:rPr>
          <w:lang w:val="en-US" w:eastAsia="zh-CN" w:bidi="ar-SA"/>
        </w:rPr>
        <w:br w:type="textWrapping"/>
      </w:r>
      <w:r>
        <w:rPr>
          <w:lang w:val="en-US" w:eastAsia="zh-CN" w:bidi="ar-SA"/>
        </w:rPr>
        <w:t>　第一百五十四条</w:t>
      </w:r>
      <w:r>
        <w:rPr>
          <w:lang w:val="en-US" w:eastAsia="zh-CN" w:bidi="ar-SA"/>
        </w:rPr>
        <w:br w:type="textWrapping"/>
      </w:r>
      <w:r>
        <w:rPr>
          <w:lang w:val="en-US" w:eastAsia="zh-CN" w:bidi="ar-SA"/>
        </w:rPr>
        <w:t>　（独特性）</w:t>
      </w:r>
      <w:r>
        <w:rPr>
          <w:lang w:val="en-US" w:eastAsia="zh-CN" w:bidi="ar-SA"/>
        </w:rPr>
        <w:br w:type="textWrapping"/>
      </w:r>
      <w:r>
        <w:rPr>
          <w:lang w:val="en-US" w:eastAsia="zh-CN" w:bidi="ar-SA"/>
        </w:rPr>
        <w:t>　一、如某项设计或新型对被知会之使用者所给予之整体印象，不同於在注册申请日前或要求优先权日前已公开之任何设计或新型对该使用者所给予之整体印象，则该项设计或新型视为具备独特性。</w:t>
      </w:r>
      <w:r>
        <w:rPr>
          <w:lang w:val="en-US" w:eastAsia="zh-CN" w:bidi="ar-SA"/>
        </w:rPr>
        <w:br w:type="textWrapping"/>
      </w:r>
      <w:r>
        <w:rPr>
          <w:lang w:val="en-US" w:eastAsia="zh-CN" w:bidi="ar-SA"/>
        </w:rPr>
        <w:t>　二、在判断设计或新型之独特性时，须考虑创作人在实践该设计或新型时所具备之自由度。</w:t>
      </w:r>
      <w:r>
        <w:rPr>
          <w:lang w:val="en-US" w:eastAsia="zh-CN" w:bidi="ar-SA"/>
        </w:rPr>
        <w:br w:type="textWrapping"/>
      </w:r>
      <w:r>
        <w:rPr>
          <w:lang w:val="en-US" w:eastAsia="zh-CN" w:bidi="ar-SA"/>
        </w:rPr>
        <w:t>　第一百五十五条</w:t>
      </w:r>
      <w:r>
        <w:rPr>
          <w:lang w:val="en-US" w:eastAsia="zh-CN" w:bidi="ar-SA"/>
        </w:rPr>
        <w:br w:type="textWrapping"/>
      </w:r>
      <w:r>
        <w:rPr>
          <w:lang w:val="en-US" w:eastAsia="zh-CN" w:bidi="ar-SA"/>
        </w:rPr>
        <w:t>　（在组件中所蕴含之设计或新型）</w:t>
      </w:r>
      <w:r>
        <w:rPr>
          <w:lang w:val="en-US" w:eastAsia="zh-CN" w:bidi="ar-SA"/>
        </w:rPr>
        <w:br w:type="textWrapping"/>
      </w:r>
      <w:r>
        <w:rPr>
          <w:lang w:val="en-US" w:eastAsia="zh-CN" w:bidi="ar-SA"/>
        </w:rPr>
        <w:t>　一、如同时符合下列条件，则组成某复合产品之某一组件之产品所应用或蕴含之设计或新型，视为具备新颖性及独特性：</w:t>
      </w:r>
      <w:r>
        <w:rPr>
          <w:lang w:val="en-US" w:eastAsia="zh-CN" w:bidi="ar-SA"/>
        </w:rPr>
        <w:br w:type="textWrapping"/>
      </w:r>
      <w:r>
        <w:rPr>
          <w:lang w:val="en-US" w:eastAsia="zh-CN" w:bidi="ar-SA"/>
        </w:rPr>
        <w:t>　a）如可合理期待，即使在组件产品纳入复合产品後，在後者之正常使用期间该设计或新型仍属可见；</w:t>
      </w:r>
      <w:r>
        <w:rPr>
          <w:lang w:val="en-US" w:eastAsia="zh-CN" w:bidi="ar-SA"/>
        </w:rPr>
        <w:br w:type="textWrapping"/>
      </w:r>
      <w:r>
        <w:rPr>
          <w:lang w:val="en-US" w:eastAsia="zh-CN" w:bidi="ar-SA"/>
        </w:rPr>
        <w:t>　b）该组件本身所具有之可见特徵符合新颖性及独特性之要求。</w:t>
      </w:r>
      <w:r>
        <w:rPr>
          <w:lang w:val="en-US" w:eastAsia="zh-CN" w:bidi="ar-SA"/>
        </w:rPr>
        <w:br w:type="textWrapping"/>
      </w:r>
      <w:r>
        <w:rPr>
          <w:lang w:val="en-US" w:eastAsia="zh-CN" w:bidi="ar-SA"/>
        </w:rPr>
        <w:t>　二、为着产生上款a项规定之效力，正常使用系指任何不属保存、保养或维修之使用。</w:t>
      </w:r>
      <w:r>
        <w:rPr>
          <w:lang w:val="en-US" w:eastAsia="zh-CN" w:bidi="ar-SA"/>
        </w:rPr>
        <w:br w:type="textWrapping"/>
      </w:r>
      <w:r>
        <w:rPr>
          <w:lang w:val="en-US" w:eastAsia="zh-CN" w:bidi="ar-SA"/>
        </w:rPr>
        <w:t>　第一百五十六条</w:t>
      </w:r>
      <w:r>
        <w:rPr>
          <w:lang w:val="en-US" w:eastAsia="zh-CN" w:bidi="ar-SA"/>
        </w:rPr>
        <w:br w:type="textWrapping"/>
      </w:r>
      <w:r>
        <w:rPr>
          <w:lang w:val="en-US" w:eastAsia="zh-CN" w:bidi="ar-SA"/>
        </w:rPr>
        <w:t>　（注册之例外及限制）</w:t>
      </w:r>
      <w:r>
        <w:rPr>
          <w:lang w:val="en-US" w:eastAsia="zh-CN" w:bidi="ar-SA"/>
        </w:rPr>
        <w:br w:type="textWrapping"/>
      </w:r>
      <w:r>
        <w:rPr>
          <w:lang w:val="en-US" w:eastAsia="zh-CN" w:bidi="ar-SA"/>
        </w:rPr>
        <w:t>　一、注册并不对下列各项提供保护：</w:t>
      </w:r>
      <w:r>
        <w:rPr>
          <w:lang w:val="en-US" w:eastAsia="zh-CN" w:bidi="ar-SA"/>
        </w:rPr>
        <w:br w:type="textWrapping"/>
      </w:r>
      <w:r>
        <w:rPr>
          <w:lang w:val="en-US" w:eastAsia="zh-CN" w:bidi="ar-SA"/>
        </w:rPr>
        <w:t>　a）仅源自产品技术功能之产品外观特徵；</w:t>
      </w:r>
      <w:r>
        <w:rPr>
          <w:lang w:val="en-US" w:eastAsia="zh-CN" w:bidi="ar-SA"/>
        </w:rPr>
        <w:br w:type="textWrapping"/>
      </w:r>
      <w:r>
        <w:rPr>
          <w:lang w:val="en-US" w:eastAsia="zh-CN" w:bidi="ar-SA"/>
        </w:rPr>
        <w:t>　b）必须按产品之准确形状及大小而复制之产品外观特徵，以便使该蕴含或应用有关设计或新型之产品得以机械方式与另一产品连结，包括置於另一产品内部、周围或贴着另一产品，从而使两者均得以执行其功能。</w:t>
      </w:r>
      <w:r>
        <w:rPr>
          <w:lang w:val="en-US" w:eastAsia="zh-CN" w:bidi="ar-SA"/>
        </w:rPr>
        <w:br w:type="textWrapping"/>
      </w:r>
      <w:r>
        <w:rPr>
          <w:lang w:val="en-US" w:eastAsia="zh-CN" w:bidi="ar-SA"/>
        </w:rPr>
        <w:t>　二、如有关设计或新型之目的为允许可相互替代之产品之多次装配或允许其在调制系统内之连结，则只要符合新颖性及独特性方面之要求，均得对该设计或新型作出注册；以上规定不影响上款b项规定之适用。</w:t>
      </w:r>
      <w:r>
        <w:rPr>
          <w:lang w:val="en-US" w:eastAsia="zh-CN" w:bidi="ar-SA"/>
        </w:rPr>
        <w:br w:type="textWrapping"/>
      </w:r>
      <w:r>
        <w:rPr>
          <w:lang w:val="en-US" w:eastAsia="zh-CN" w:bidi="ar-SA"/>
        </w:rPr>
        <w:t>　第一百五十七条</w:t>
      </w:r>
      <w:r>
        <w:rPr>
          <w:lang w:val="en-US" w:eastAsia="zh-CN" w:bidi="ar-SA"/>
        </w:rPr>
        <w:br w:type="textWrapping"/>
      </w:r>
      <w:r>
        <w:rPr>
          <w:lang w:val="en-US" w:eastAsia="zh-CN" w:bidi="ar-SA"/>
        </w:rPr>
        <w:t>　（公开）</w:t>
      </w:r>
      <w:r>
        <w:rPr>
          <w:lang w:val="en-US" w:eastAsia="zh-CN" w:bidi="ar-SA"/>
        </w:rPr>
        <w:br w:type="textWrapping"/>
      </w:r>
      <w:r>
        <w:rPr>
          <w:lang w:val="en-US" w:eastAsia="zh-CN" w:bidi="ar-SA"/>
        </w:rPr>
        <w:t>　一、为着产生第一百五十三条及第一百五十五条规定之效力，某设计或新型曾在某展览会中公布或展示、曾在商业中使用或曾以任何其他方式为人所知悉者，均视为已被公开；但在澳门从事活动之相关领域之专门界别人士在其平常活动中，有理由未能於注册申请日或要求优先权日以前获悉上述事实者，则不在此限。</w:t>
      </w:r>
      <w:r>
        <w:rPr>
          <w:lang w:val="en-US" w:eastAsia="zh-CN" w:bidi="ar-SA"/>
        </w:rPr>
        <w:br w:type="textWrapping"/>
      </w:r>
      <w:r>
        <w:rPr>
          <w:lang w:val="en-US" w:eastAsia="zh-CN" w:bidi="ar-SA"/>
        </w:rPr>
        <w:t>　二、然而，仅以第三人基於明确或隐含之机密条件下已获悉有关设计或新型为理由者，并不视该设计或新型已被公开。</w:t>
      </w:r>
      <w:r>
        <w:rPr>
          <w:lang w:val="en-US" w:eastAsia="zh-CN" w:bidi="ar-SA"/>
        </w:rPr>
        <w:br w:type="textWrapping"/>
      </w:r>
      <w:r>
        <w:rPr>
          <w:lang w:val="en-US" w:eastAsia="zh-CN" w:bidi="ar-SA"/>
        </w:rPr>
        <w:t>　第一百五十八条</w:t>
      </w:r>
      <w:r>
        <w:rPr>
          <w:lang w:val="en-US" w:eastAsia="zh-CN" w:bidi="ar-SA"/>
        </w:rPr>
        <w:br w:type="textWrapping"/>
      </w:r>
      <w:r>
        <w:rPr>
          <w:lang w:val="en-US" w:eastAsia="zh-CN" w:bidi="ar-SA"/>
        </w:rPr>
        <w:t>　（不可对抗之公开）</w:t>
      </w:r>
      <w:r>
        <w:rPr>
          <w:lang w:val="en-US" w:eastAsia="zh-CN" w:bidi="ar-SA"/>
        </w:rPr>
        <w:br w:type="textWrapping"/>
      </w:r>
      <w:r>
        <w:rPr>
          <w:lang w:val="en-US" w:eastAsia="zh-CN" w:bidi="ar-SA"/>
        </w:rPr>
        <w:t>　一、为着产生第一百五十三条及第一百五十五条之效力，拟注册之设计或新型在下列情况下被公开者，并不视作已被公开：</w:t>
      </w:r>
      <w:r>
        <w:rPr>
          <w:lang w:val="en-US" w:eastAsia="zh-CN" w:bidi="ar-SA"/>
        </w:rPr>
        <w:br w:type="textWrapping"/>
      </w:r>
      <w:r>
        <w:rPr>
          <w:lang w:val="en-US" w:eastAsia="zh-CN" w:bidi="ar-SA"/>
        </w:rPr>
        <w:t>　a）由创作人、创作人之继受人或第三人基於其提供之信息或采取之措施而作之公开；</w:t>
      </w:r>
      <w:r>
        <w:rPr>
          <w:lang w:val="en-US" w:eastAsia="zh-CN" w:bidi="ar-SA"/>
        </w:rPr>
        <w:br w:type="textWrapping"/>
      </w:r>
      <w:r>
        <w:rPr>
          <w:lang w:val="en-US" w:eastAsia="zh-CN" w:bidi="ar-SA"/>
        </w:rPr>
        <w:t>　b）於提交注册申请日前之十二个月内，或属要求某优先权时，於优先权日前之十二个月内，按一九二八年十一月二十二日於巴黎签订之《有关国际博览会之公约》之规定而在官方国际博览会或经官方认可之国际博览会上被公开，以及於葡萄牙或国际、官方或於获世界贸易组织或保护工业产权联盟之任何成员国家或地区官方认可之课程、展览会及交易会上被公开；</w:t>
      </w:r>
      <w:r>
        <w:rPr>
          <w:lang w:val="en-US" w:eastAsia="zh-CN" w:bidi="ar-SA"/>
        </w:rPr>
        <w:br w:type="textWrapping"/>
      </w:r>
      <w:r>
        <w:rPr>
          <w:lang w:val="en-US" w:eastAsia="zh-CN" w:bidi="ar-SA"/>
        </w:rPr>
        <w:t>　c）因相对於创作人或其继受人系一种滥用而被公开。</w:t>
      </w:r>
      <w:r>
        <w:rPr>
          <w:lang w:val="en-US" w:eastAsia="zh-CN" w:bidi="ar-SA"/>
        </w:rPr>
        <w:br w:type="textWrapping"/>
      </w:r>
      <w:r>
        <w:rPr>
          <w:lang w:val="en-US" w:eastAsia="zh-CN" w:bidi="ar-SA"/>
        </w:rPr>
        <w:t>　二、对於按上款a项及b项之规定而属不可对抗之公开，其证明应由申请人在注册申请日起计之三个月内提供。</w:t>
      </w:r>
    </w:p>
    <w:p w14:paraId="64C9CC7F">
      <w:pPr>
        <w:pStyle w:val="13"/>
        <w:spacing w:after="300"/>
        <w:ind w:left="375" w:right="375"/>
        <w:textAlignment w:val="baseline"/>
        <w:rPr>
          <w:lang w:val="en-US" w:eastAsia="zh-CN" w:bidi="ar-SA"/>
        </w:rPr>
      </w:pPr>
      <w:r>
        <w:rPr>
          <w:lang w:val="en-US" w:eastAsia="zh-CN" w:bidi="ar-SA"/>
        </w:rPr>
        <w:br w:type="textWrapping"/>
      </w:r>
      <w:r>
        <w:rPr>
          <w:lang w:val="en-US" w:eastAsia="zh-CN" w:bidi="ar-SA"/>
        </w:rPr>
        <w:t>　第二节</w:t>
      </w:r>
      <w:r>
        <w:rPr>
          <w:lang w:val="en-US" w:eastAsia="zh-CN" w:bidi="ar-SA"/>
        </w:rPr>
        <w:br w:type="textWrapping"/>
      </w:r>
      <w:r>
        <w:rPr>
          <w:lang w:val="en-US" w:eastAsia="zh-CN" w:bidi="ar-SA"/>
        </w:rPr>
        <w:t>　设计及新型之注册权</w:t>
      </w:r>
      <w:r>
        <w:rPr>
          <w:lang w:val="en-US" w:eastAsia="zh-CN" w:bidi="ar-SA"/>
        </w:rPr>
        <w:br w:type="textWrapping"/>
      </w:r>
      <w:r>
        <w:rPr>
          <w:lang w:val="en-US" w:eastAsia="zh-CN" w:bidi="ar-SA"/>
        </w:rPr>
        <w:t>　第一百五十九条</w:t>
      </w:r>
      <w:r>
        <w:rPr>
          <w:lang w:val="en-US" w:eastAsia="zh-CN" w:bidi="ar-SA"/>
        </w:rPr>
        <w:br w:type="textWrapping"/>
      </w:r>
      <w:r>
        <w:rPr>
          <w:lang w:val="en-US" w:eastAsia="zh-CN" w:bidi="ar-SA"/>
        </w:rPr>
        <w:t>　（注册权）</w:t>
      </w:r>
      <w:r>
        <w:rPr>
          <w:lang w:val="en-US" w:eastAsia="zh-CN" w:bidi="ar-SA"/>
        </w:rPr>
        <w:br w:type="textWrapping"/>
      </w:r>
      <w:r>
        <w:rPr>
          <w:lang w:val="en-US" w:eastAsia="zh-CN" w:bidi="ar-SA"/>
        </w:rPr>
        <w:t>　一、注册权属创作人或其任一名义之继受人所有。</w:t>
      </w:r>
      <w:r>
        <w:rPr>
          <w:lang w:val="en-US" w:eastAsia="zh-CN" w:bidi="ar-SA"/>
        </w:rPr>
        <w:br w:type="textWrapping"/>
      </w:r>
      <w:r>
        <w:rPr>
          <w:lang w:val="en-US" w:eastAsia="zh-CN" w:bidi="ar-SA"/>
        </w:rPr>
        <w:t>　二、第七十条至第七十六条之规定，适用於设计或新型之注册；但不影响有关着作权规定之适用。</w:t>
      </w:r>
      <w:r>
        <w:rPr>
          <w:lang w:val="en-US" w:eastAsia="zh-CN" w:bidi="ar-SA"/>
        </w:rPr>
        <w:br w:type="textWrapping"/>
      </w:r>
      <w:r>
        <w:rPr>
          <w:lang w:val="en-US" w:eastAsia="zh-CN" w:bidi="ar-SA"/>
        </w:rPr>
        <w:t>　第三节</w:t>
      </w:r>
      <w:r>
        <w:rPr>
          <w:lang w:val="en-US" w:eastAsia="zh-CN" w:bidi="ar-SA"/>
        </w:rPr>
        <w:br w:type="textWrapping"/>
      </w:r>
      <w:r>
        <w:rPr>
          <w:lang w:val="en-US" w:eastAsia="zh-CN" w:bidi="ar-SA"/>
        </w:rPr>
        <w:t>　设计及新型之注册程序</w:t>
      </w:r>
      <w:r>
        <w:rPr>
          <w:lang w:val="en-US" w:eastAsia="zh-CN" w:bidi="ar-SA"/>
        </w:rPr>
        <w:br w:type="textWrapping"/>
      </w:r>
      <w:r>
        <w:rPr>
          <w:lang w:val="en-US" w:eastAsia="zh-CN" w:bidi="ar-SA"/>
        </w:rPr>
        <w:t>　第一百六十条</w:t>
      </w:r>
      <w:r>
        <w:rPr>
          <w:lang w:val="en-US" w:eastAsia="zh-CN" w:bidi="ar-SA"/>
        </w:rPr>
        <w:br w:type="textWrapping"/>
      </w:r>
      <w:r>
        <w:rPr>
          <w:lang w:val="en-US" w:eastAsia="zh-CN" w:bidi="ar-SA"/>
        </w:rPr>
        <w:t>　（申请之形式）</w:t>
      </w:r>
      <w:r>
        <w:rPr>
          <w:lang w:val="en-US" w:eastAsia="zh-CN" w:bidi="ar-SA"/>
        </w:rPr>
        <w:br w:type="textWrapping"/>
      </w:r>
      <w:r>
        <w:rPr>
          <w:lang w:val="en-US" w:eastAsia="zh-CN" w:bidi="ar-SA"/>
        </w:rPr>
        <w:t>　一、设计或新型之注册申请，须以本地区正式语文作成之请求书作出；该请求书须指明申请人之姓名或商业名称、其国籍以及住所或营业场所之所在地点，并须以一式三份之方式附同以下资料：</w:t>
      </w:r>
      <w:r>
        <w:rPr>
          <w:lang w:val="en-US" w:eastAsia="zh-CN" w:bidi="ar-SA"/>
        </w:rPr>
        <w:br w:type="textWrapping"/>
      </w:r>
      <w:r>
        <w:rPr>
          <w:lang w:val="en-US" w:eastAsia="zh-CN" w:bidi="ar-SA"/>
        </w:rPr>
        <w:t>　a）因应情况而指出拟注册之设计或新型之名称或标题，又或指出其用途；</w:t>
      </w:r>
      <w:r>
        <w:rPr>
          <w:lang w:val="en-US" w:eastAsia="zh-CN" w:bidi="ar-SA"/>
        </w:rPr>
        <w:br w:type="textWrapping"/>
      </w:r>
      <w:r>
        <w:rPr>
          <w:lang w:val="en-US" w:eastAsia="zh-CN" w:bidi="ar-SA"/>
        </w:rPr>
        <w:t>　b）创作人之姓名及其居住之国家或地区；</w:t>
      </w:r>
      <w:r>
        <w:rPr>
          <w:lang w:val="en-US" w:eastAsia="zh-CN" w:bidi="ar-SA"/>
        </w:rPr>
        <w:br w:type="textWrapping"/>
      </w:r>
      <w:r>
        <w:rPr>
          <w:lang w:val="en-US" w:eastAsia="zh-CN" w:bidi="ar-SA"/>
        </w:rPr>
        <w:t>　c）一件将拟注册之设计或新型所属物品复制之照相平版印刷品，或按经济司要求之同属该复制之其他载体；</w:t>
      </w:r>
      <w:r>
        <w:rPr>
          <w:lang w:val="en-US" w:eastAsia="zh-CN" w:bidi="ar-SA"/>
        </w:rPr>
        <w:br w:type="textWrapping"/>
      </w:r>
      <w:r>
        <w:rPr>
          <w:lang w:val="en-US" w:eastAsia="zh-CN" w:bidi="ar-SA"/>
        </w:rPr>
        <w:t>　d）如属主张优先权之情况，则按第十七条第三款之规定提出该主张。</w:t>
      </w:r>
      <w:r>
        <w:rPr>
          <w:lang w:val="en-US" w:eastAsia="zh-CN" w:bidi="ar-SA"/>
        </w:rPr>
        <w:br w:type="textWrapping"/>
      </w:r>
      <w:r>
        <w:rPr>
          <w:lang w:val="en-US" w:eastAsia="zh-CN" w:bidi="ar-SA"/>
        </w:rPr>
        <w:t>　二、用作表示设计或新型之虚拟词语并不构成保护之对象。</w:t>
      </w:r>
      <w:r>
        <w:rPr>
          <w:lang w:val="en-US" w:eastAsia="zh-CN" w:bidi="ar-SA"/>
        </w:rPr>
        <w:br w:type="textWrapping"/>
      </w:r>
      <w:r>
        <w:rPr>
          <w:lang w:val="en-US" w:eastAsia="zh-CN" w:bidi="ar-SA"/>
        </w:rPr>
        <w:t>　第一百六十一条</w:t>
      </w:r>
      <w:r>
        <w:rPr>
          <w:lang w:val="en-US" w:eastAsia="zh-CN" w:bidi="ar-SA"/>
        </w:rPr>
        <w:br w:type="textWrapping"/>
      </w:r>
      <w:r>
        <w:rPr>
          <w:lang w:val="en-US" w:eastAsia="zh-CN" w:bidi="ar-SA"/>
        </w:rPr>
        <w:t>　（申请之补充资料）</w:t>
      </w:r>
      <w:r>
        <w:rPr>
          <w:lang w:val="en-US" w:eastAsia="zh-CN" w:bidi="ar-SA"/>
        </w:rPr>
        <w:br w:type="textWrapping"/>
      </w:r>
      <w:r>
        <w:rPr>
          <w:lang w:val="en-US" w:eastAsia="zh-CN" w:bidi="ar-SA"/>
        </w:rPr>
        <w:t>　一、设计或新型之注册申请应附同下列资料：</w:t>
      </w:r>
      <w:r>
        <w:rPr>
          <w:lang w:val="en-US" w:eastAsia="zh-CN" w:bidi="ar-SA"/>
        </w:rPr>
        <w:br w:type="textWrapping"/>
      </w:r>
      <w:r>
        <w:rPr>
          <w:lang w:val="en-US" w:eastAsia="zh-CN" w:bidi="ar-SA"/>
        </w:rPr>
        <w:t>　a）有关拟注册之设计或新型所属物品之新颖性之说明书；</w:t>
      </w:r>
      <w:r>
        <w:rPr>
          <w:lang w:val="en-US" w:eastAsia="zh-CN" w:bidi="ar-SA"/>
        </w:rPr>
        <w:br w:type="textWrapping"/>
      </w:r>
      <w:r>
        <w:rPr>
          <w:lang w:val="en-US" w:eastAsia="zh-CN" w:bidi="ar-SA"/>
        </w:rPr>
        <w:t>　b）上述物品之附图或照片。</w:t>
      </w:r>
      <w:r>
        <w:rPr>
          <w:lang w:val="en-US" w:eastAsia="zh-CN" w:bidi="ar-SA"/>
        </w:rPr>
        <w:br w:type="textWrapping"/>
      </w:r>
      <w:r>
        <w:rPr>
          <w:lang w:val="en-US" w:eastAsia="zh-CN" w:bidi="ar-SA"/>
        </w:rPr>
        <w:t>　二、下列资料，亦应因应情况而作为注册申请之补充：</w:t>
      </w:r>
      <w:r>
        <w:rPr>
          <w:lang w:val="en-US" w:eastAsia="zh-CN" w:bidi="ar-SA"/>
        </w:rPr>
        <w:br w:type="textWrapping"/>
      </w:r>
      <w:r>
        <w:rPr>
          <w:lang w:val="en-US" w:eastAsia="zh-CN" w:bidi="ar-SA"/>
        </w:rPr>
        <w:t>　a）延迟公布申请之请求；</w:t>
      </w:r>
      <w:r>
        <w:rPr>
          <w:lang w:val="en-US" w:eastAsia="zh-CN" w:bidi="ar-SA"/>
        </w:rPr>
        <w:br w:type="textWrapping"/>
      </w:r>
      <w:r>
        <w:rPr>
          <w:lang w:val="en-US" w:eastAsia="zh-CN" w:bidi="ar-SA"/>
        </w:rPr>
        <w:t>　b）设计或新型为未归入公产范围之艺术品之复制时证实取得着作权人许可之文件，或在一般情况下，申请人非为作者时，证实取得作者许可之文件；</w:t>
      </w:r>
      <w:r>
        <w:rPr>
          <w:lang w:val="en-US" w:eastAsia="zh-CN" w:bidi="ar-SA"/>
        </w:rPr>
        <w:br w:type="textWrapping"/>
      </w:r>
      <w:r>
        <w:rPr>
          <w:lang w:val="en-US" w:eastAsia="zh-CN" w:bidi="ar-SA"/>
        </w:rPr>
        <w:t>　c）证实具有所主张之优先权之文件。</w:t>
      </w:r>
      <w:r>
        <w:rPr>
          <w:lang w:val="en-US" w:eastAsia="zh-CN" w:bidi="ar-SA"/>
        </w:rPr>
        <w:br w:type="textWrapping"/>
      </w:r>
      <w:r>
        <w:rPr>
          <w:lang w:val="en-US" w:eastAsia="zh-CN" w:bidi="ar-SA"/>
        </w:rPr>
        <w:t>　三、有关拟注册设计或新型所属物品之新颖性之说明书应缮写於专用印件上，并应具有以几何或装饰角度对该物品外表之详细解释，且最好不应超过150个词或400个字。</w:t>
      </w:r>
      <w:r>
        <w:rPr>
          <w:lang w:val="en-US" w:eastAsia="zh-CN" w:bidi="ar-SA"/>
        </w:rPr>
        <w:br w:type="textWrapping"/>
      </w:r>
      <w:r>
        <w:rPr>
          <w:lang w:val="en-US" w:eastAsia="zh-CN" w:bidi="ar-SA"/>
        </w:rPr>
        <w:t>　四、经济司得要求提交物品本身或用作对有关设计或新型形成一个较准确概念之其他透视照片，申请人本人亦得主动提交上述物品或照片。</w:t>
      </w:r>
      <w:r>
        <w:rPr>
          <w:lang w:val="en-US" w:eastAsia="zh-CN" w:bidi="ar-SA"/>
        </w:rPr>
        <w:br w:type="textWrapping"/>
      </w:r>
      <w:r>
        <w:rPr>
          <w:lang w:val="en-US" w:eastAsia="zh-CN" w:bidi="ar-SA"/>
        </w:rPr>
        <w:t>　五、如在设计之注册申请内就色彩之结合提出权利要求，则有关附图或照片应显示出该权利要求中所指之色彩。</w:t>
      </w:r>
      <w:r>
        <w:rPr>
          <w:lang w:val="en-US" w:eastAsia="zh-CN" w:bidi="ar-SA"/>
        </w:rPr>
        <w:br w:type="textWrapping"/>
      </w:r>
      <w:r>
        <w:rPr>
          <w:lang w:val="en-US" w:eastAsia="zh-CN" w:bidi="ar-SA"/>
        </w:rPr>
        <w:t>　六、第二款a项所指之公布之延迟，不得超过自提出申请日或要求优先权日起计之三十个月。</w:t>
      </w:r>
      <w:r>
        <w:rPr>
          <w:lang w:val="en-US" w:eastAsia="zh-CN" w:bidi="ar-SA"/>
        </w:rPr>
        <w:br w:type="textWrapping"/>
      </w:r>
      <w:r>
        <w:rPr>
          <w:lang w:val="en-US" w:eastAsia="zh-CN" w:bidi="ar-SA"/>
        </w:rPr>
        <w:t>　第一百六十二条</w:t>
      </w:r>
      <w:r>
        <w:rPr>
          <w:lang w:val="en-US" w:eastAsia="zh-CN" w:bidi="ar-SA"/>
        </w:rPr>
        <w:br w:type="textWrapping"/>
      </w:r>
      <w:r>
        <w:rPr>
          <w:lang w:val="en-US" w:eastAsia="zh-CN" w:bidi="ar-SA"/>
        </w:rPr>
        <w:t>　（申请之单一性及设计或新型之注册之单一性）</w:t>
      </w:r>
      <w:r>
        <w:rPr>
          <w:lang w:val="en-US" w:eastAsia="zh-CN" w:bidi="ar-SA"/>
        </w:rPr>
        <w:br w:type="textWrapping"/>
      </w:r>
      <w:r>
        <w:rPr>
          <w:lang w:val="en-US" w:eastAsia="zh-CN" w:bidi="ar-SA"/>
        </w:rPr>
        <w:t>　一、同一请求书内不得申请一项以上之注册；每项设计或新型须有不同之注册。</w:t>
      </w:r>
      <w:r>
        <w:rPr>
          <w:lang w:val="en-US" w:eastAsia="zh-CN" w:bidi="ar-SA"/>
        </w:rPr>
        <w:br w:type="textWrapping"/>
      </w:r>
      <w:r>
        <w:rPr>
          <w:lang w:val="en-US" w:eastAsia="zh-CN" w:bidi="ar-SA"/>
        </w:rPr>
        <w:t>　二、构成一项完整设计或新型之各项不可缺少之组成部分之设计或新型，则须纳入同一注册内。</w:t>
      </w:r>
      <w:r>
        <w:rPr>
          <w:lang w:val="en-US" w:eastAsia="zh-CN" w:bidi="ar-SA"/>
        </w:rPr>
        <w:br w:type="textWrapping"/>
      </w:r>
      <w:r>
        <w:rPr>
          <w:lang w:val="en-US" w:eastAsia="zh-CN" w:bidi="ar-SA"/>
        </w:rPr>
        <w:t>　第一百六十三条</w:t>
      </w:r>
      <w:r>
        <w:rPr>
          <w:lang w:val="en-US" w:eastAsia="zh-CN" w:bidi="ar-SA"/>
        </w:rPr>
        <w:br w:type="textWrapping"/>
      </w:r>
      <w:r>
        <w:rPr>
          <w:lang w:val="en-US" w:eastAsia="zh-CN" w:bidi="ar-SA"/>
        </w:rPr>
        <w:t>　（多项申请）</w:t>
      </w:r>
      <w:r>
        <w:rPr>
          <w:lang w:val="en-US" w:eastAsia="zh-CN" w:bidi="ar-SA"/>
        </w:rPr>
        <w:br w:type="textWrapping"/>
      </w:r>
      <w:r>
        <w:rPr>
          <w:lang w:val="en-US" w:eastAsia="zh-CN" w:bidi="ar-SA"/>
        </w:rPr>
        <w:t>　一、在不影响上条规定之适用下，具备相同之主要识别特徵之多项设计或新型得纳入同一注册内，以构成一系列在目的或应用上有相互关连之物品，但该等设计或新型最多不得超过十项。</w:t>
      </w:r>
      <w:r>
        <w:rPr>
          <w:lang w:val="en-US" w:eastAsia="zh-CN" w:bidi="ar-SA"/>
        </w:rPr>
        <w:br w:type="textWrapping"/>
      </w:r>
      <w:r>
        <w:rPr>
          <w:lang w:val="en-US" w:eastAsia="zh-CN" w:bidi="ar-SA"/>
        </w:rPr>
        <w:t>　二、在上款所指之情况下，该系列物品成为不可分割之一个整体，并作为独一项注册之对象，对其不得作划分或部分移转。</w:t>
      </w:r>
      <w:r>
        <w:rPr>
          <w:lang w:val="en-US" w:eastAsia="zh-CN" w:bidi="ar-SA"/>
        </w:rPr>
        <w:br w:type="textWrapping"/>
      </w:r>
      <w:r>
        <w:rPr>
          <w:lang w:val="en-US" w:eastAsia="zh-CN" w:bidi="ar-SA"/>
        </w:rPr>
        <w:t>　三、有关第一款所指设计或新型之附图或照片，应按同一申请拟包括之物品之总数按次序编号。</w:t>
      </w:r>
      <w:r>
        <w:rPr>
          <w:lang w:val="en-US" w:eastAsia="zh-CN" w:bidi="ar-SA"/>
        </w:rPr>
        <w:br w:type="textWrapping"/>
      </w:r>
      <w:r>
        <w:rPr>
          <w:lang w:val="en-US" w:eastAsia="zh-CN" w:bidi="ar-SA"/>
        </w:rPr>
        <w:t>　第一百六十四条</w:t>
      </w:r>
      <w:r>
        <w:rPr>
          <w:lang w:val="en-US" w:eastAsia="zh-CN" w:bidi="ar-SA"/>
        </w:rPr>
        <w:br w:type="textWrapping"/>
      </w:r>
      <w:r>
        <w:rPr>
          <w:lang w:val="en-US" w:eastAsia="zh-CN" w:bidi="ar-SA"/>
        </w:rPr>
        <w:t>　（形式上之审查）</w:t>
      </w:r>
      <w:r>
        <w:rPr>
          <w:lang w:val="en-US" w:eastAsia="zh-CN" w:bidi="ar-SA"/>
        </w:rPr>
        <w:br w:type="textWrapping"/>
      </w:r>
      <w:r>
        <w:rPr>
          <w:lang w:val="en-US" w:eastAsia="zh-CN" w:bidi="ar-SA"/>
        </w:rPr>
        <w:t>　一、经济司收到申请後，即在一个月内对其进行形式审查，以核实该申请是否符合第一百六十条至第一百六十三条所定之要求。</w:t>
      </w:r>
      <w:r>
        <w:rPr>
          <w:lang w:val="en-US" w:eastAsia="zh-CN" w:bidi="ar-SA"/>
        </w:rPr>
        <w:br w:type="textWrapping"/>
      </w:r>
      <w:r>
        <w:rPr>
          <w:lang w:val="en-US" w:eastAsia="zh-CN" w:bidi="ar-SA"/>
        </w:rPr>
        <w:t>　二、如申请内欠缺其须具备之某项资料，或其资料有不符合规范之处，则申请人应在接获经济司为此而向其作出之通知起计之两个月内使该申请合乎规范；又或无该通知时，应在提交申请起计之三个月内使该申请合乎规范；上述两期间均得应附理由说明之请求而延长一个月。</w:t>
      </w:r>
      <w:r>
        <w:rPr>
          <w:lang w:val="en-US" w:eastAsia="zh-CN" w:bidi="ar-SA"/>
        </w:rPr>
        <w:br w:type="textWrapping"/>
      </w:r>
      <w:r>
        <w:rPr>
          <w:lang w:val="en-US" w:eastAsia="zh-CN" w:bidi="ar-SA"/>
        </w:rPr>
        <w:t>　三、在相应情况下，适用第八十二条第三款至第六款之规定。</w:t>
      </w:r>
      <w:r>
        <w:rPr>
          <w:lang w:val="en-US" w:eastAsia="zh-CN" w:bidi="ar-SA"/>
        </w:rPr>
        <w:br w:type="textWrapping"/>
      </w:r>
      <w:r>
        <w:rPr>
          <w:lang w:val="en-US" w:eastAsia="zh-CN" w:bidi="ar-SA"/>
        </w:rPr>
        <w:t>　四、如申请人未在限定期间内补正上述不符合规范之处，则须驳回该申请，并在《政府公报》上公布有关通告。</w:t>
      </w:r>
      <w:r>
        <w:rPr>
          <w:lang w:val="en-US" w:eastAsia="zh-CN" w:bidi="ar-SA"/>
        </w:rPr>
        <w:br w:type="textWrapping"/>
      </w:r>
      <w:r>
        <w:rPr>
          <w:lang w:val="en-US" w:eastAsia="zh-CN" w:bidi="ar-SA"/>
        </w:rPr>
        <w:t>　第一百六十五条</w:t>
      </w:r>
      <w:r>
        <w:rPr>
          <w:lang w:val="en-US" w:eastAsia="zh-CN" w:bidi="ar-SA"/>
        </w:rPr>
        <w:br w:type="textWrapping"/>
      </w:r>
      <w:r>
        <w:rPr>
          <w:lang w:val="en-US" w:eastAsia="zh-CN" w:bidi="ar-SA"/>
        </w:rPr>
        <w:t>　（向公众公开之通告）</w:t>
      </w:r>
      <w:r>
        <w:rPr>
          <w:lang w:val="en-US" w:eastAsia="zh-CN" w:bidi="ar-SA"/>
        </w:rPr>
        <w:br w:type="textWrapping"/>
      </w:r>
      <w:r>
        <w:rPr>
          <w:lang w:val="en-US" w:eastAsia="zh-CN" w:bidi="ar-SA"/>
        </w:rPr>
        <w:t>　一、自提出申请日起计已满十二个月，或在属主张优先权之情况自主张日起计已满十二个月後，经济司即促使在《政府公报》上公布有关之公开通告，而自该公布日起公众即可查阅有关之申请卷宗。</w:t>
      </w:r>
      <w:r>
        <w:rPr>
          <w:lang w:val="en-US" w:eastAsia="zh-CN" w:bidi="ar-SA"/>
        </w:rPr>
        <w:br w:type="textWrapping"/>
      </w:r>
      <w:r>
        <w:rPr>
          <w:lang w:val="en-US" w:eastAsia="zh-CN" w:bidi="ar-SA"/>
        </w:rPr>
        <w:t>　二、只要符合下列各项条件，如申请人有所要求，则得在上款所指期间届满前公开有关卷宗：</w:t>
      </w:r>
      <w:r>
        <w:rPr>
          <w:lang w:val="en-US" w:eastAsia="zh-CN" w:bidi="ar-SA"/>
        </w:rPr>
        <w:br w:type="textWrapping"/>
      </w:r>
      <w:r>
        <w:rPr>
          <w:lang w:val="en-US" w:eastAsia="zh-CN" w:bidi="ar-SA"/>
        </w:rPr>
        <w:t>　a）自提出注册申请起计至少已满两个月；</w:t>
      </w:r>
      <w:r>
        <w:rPr>
          <w:lang w:val="en-US" w:eastAsia="zh-CN" w:bidi="ar-SA"/>
        </w:rPr>
        <w:br w:type="textWrapping"/>
      </w:r>
      <w:r>
        <w:rPr>
          <w:lang w:val="en-US" w:eastAsia="zh-CN" w:bidi="ar-SA"/>
        </w:rPr>
        <w:t>　b）申请非处於按上条规定之待补正不符合规范之处之阶段；</w:t>
      </w:r>
      <w:r>
        <w:rPr>
          <w:lang w:val="en-US" w:eastAsia="zh-CN" w:bidi="ar-SA"/>
        </w:rPr>
        <w:br w:type="textWrapping"/>
      </w:r>
      <w:r>
        <w:rPr>
          <w:lang w:val="en-US" w:eastAsia="zh-CN" w:bidi="ar-SA"/>
        </w:rPr>
        <w:t>　c）就提前公开之要求已缴纳所需之费用。</w:t>
      </w:r>
      <w:r>
        <w:rPr>
          <w:lang w:val="en-US" w:eastAsia="zh-CN" w:bidi="ar-SA"/>
        </w:rPr>
        <w:br w:type="textWrapping"/>
      </w:r>
      <w:r>
        <w:rPr>
          <w:lang w:val="en-US" w:eastAsia="zh-CN" w:bidi="ar-SA"/>
        </w:rPr>
        <w:t>　第一百六十六条</w:t>
      </w:r>
      <w:r>
        <w:rPr>
          <w:lang w:val="en-US" w:eastAsia="zh-CN" w:bidi="ar-SA"/>
        </w:rPr>
        <w:br w:type="textWrapping"/>
      </w:r>
      <w:r>
        <w:rPr>
          <w:lang w:val="en-US" w:eastAsia="zh-CN" w:bidi="ar-SA"/>
        </w:rPr>
        <w:t>　（异议）</w:t>
      </w:r>
      <w:r>
        <w:rPr>
          <w:lang w:val="en-US" w:eastAsia="zh-CN" w:bidi="ar-SA"/>
        </w:rPr>
        <w:br w:type="textWrapping"/>
      </w:r>
      <w:r>
        <w:rPr>
          <w:lang w:val="en-US" w:eastAsia="zh-CN" w:bidi="ar-SA"/>
        </w:rPr>
        <w:t>　一、自公布公开通告起至给予注册之日止，任一第三人均得就作为申请对象之新型或设计可否作注册之事宜向经济司提交以书面方式作成之异议。</w:t>
      </w:r>
      <w:r>
        <w:rPr>
          <w:lang w:val="en-US" w:eastAsia="zh-CN" w:bidi="ar-SA"/>
        </w:rPr>
        <w:br w:type="textWrapping"/>
      </w:r>
      <w:r>
        <w:rPr>
          <w:lang w:val="en-US" w:eastAsia="zh-CN" w:bidi="ar-SA"/>
        </w:rPr>
        <w:t>　二、上述异议须转送申请人，申请人得在接获上述异议之通知起计之两个月内作出答覆。</w:t>
      </w:r>
      <w:r>
        <w:rPr>
          <w:lang w:val="en-US" w:eastAsia="zh-CN" w:bidi="ar-SA"/>
        </w:rPr>
        <w:br w:type="textWrapping"/>
      </w:r>
      <w:r>
        <w:rPr>
          <w:lang w:val="en-US" w:eastAsia="zh-CN" w:bidi="ar-SA"/>
        </w:rPr>
        <w:t>　第一百六十七条</w:t>
      </w:r>
      <w:r>
        <w:rPr>
          <w:lang w:val="en-US" w:eastAsia="zh-CN" w:bidi="ar-SA"/>
        </w:rPr>
        <w:br w:type="textWrapping"/>
      </w:r>
      <w:r>
        <w:rPr>
          <w:lang w:val="en-US" w:eastAsia="zh-CN" w:bidi="ar-SA"/>
        </w:rPr>
        <w:t>　（审查报告书及指定实体）</w:t>
      </w:r>
      <w:r>
        <w:rPr>
          <w:lang w:val="en-US" w:eastAsia="zh-CN" w:bidi="ar-SA"/>
        </w:rPr>
        <w:br w:type="textWrapping"/>
      </w:r>
      <w:r>
        <w:rPr>
          <w:lang w:val="en-US" w:eastAsia="zh-CN" w:bidi="ar-SA"/>
        </w:rPr>
        <w:t>　一、由指定实体中之一实体制作之审查设计或新型之报告书，系以拟注册之设计或新型所属物品之复制品、有关照片、附图或物品本身为对象，其目的为判断是否符合给予注册之要求。</w:t>
      </w:r>
      <w:r>
        <w:rPr>
          <w:lang w:val="en-US" w:eastAsia="zh-CN" w:bidi="ar-SA"/>
        </w:rPr>
        <w:br w:type="textWrapping"/>
      </w:r>
      <w:r>
        <w:rPr>
          <w:lang w:val="en-US" w:eastAsia="zh-CN" w:bidi="ar-SA"/>
        </w:rPr>
        <w:t>　二、在相应之情况下，适用第八十五条第二款及第三款之规定。</w:t>
      </w:r>
      <w:r>
        <w:rPr>
          <w:lang w:val="en-US" w:eastAsia="zh-CN" w:bidi="ar-SA"/>
        </w:rPr>
        <w:br w:type="textWrapping"/>
      </w:r>
      <w:r>
        <w:rPr>
          <w:lang w:val="en-US" w:eastAsia="zh-CN" w:bidi="ar-SA"/>
        </w:rPr>
        <w:t>　第一百六十八条</w:t>
      </w:r>
      <w:r>
        <w:rPr>
          <w:lang w:val="en-US" w:eastAsia="zh-CN" w:bidi="ar-SA"/>
        </w:rPr>
        <w:br w:type="textWrapping"/>
      </w:r>
      <w:r>
        <w:rPr>
          <w:lang w:val="en-US" w:eastAsia="zh-CN" w:bidi="ar-SA"/>
        </w:rPr>
        <w:t>　（设计或新型之审查）</w:t>
      </w:r>
      <w:r>
        <w:rPr>
          <w:lang w:val="en-US" w:eastAsia="zh-CN" w:bidi="ar-SA"/>
        </w:rPr>
        <w:br w:type="textWrapping"/>
      </w:r>
      <w:r>
        <w:rPr>
          <w:lang w:val="en-US" w:eastAsia="zh-CN" w:bidi="ar-SA"/>
        </w:rPr>
        <w:t>　在相应之情况下，对设计或新型适用第八十六条之规定；但递交该条第一款所指之其中一项资料之期间则为三十个月，而非该款所指之期间。</w:t>
      </w:r>
      <w:r>
        <w:rPr>
          <w:lang w:val="en-US" w:eastAsia="zh-CN" w:bidi="ar-SA"/>
        </w:rPr>
        <w:br w:type="textWrapping"/>
      </w:r>
      <w:r>
        <w:rPr>
          <w:lang w:val="en-US" w:eastAsia="zh-CN" w:bidi="ar-SA"/>
        </w:rPr>
        <w:t>　第一百六十九条</w:t>
      </w:r>
      <w:r>
        <w:rPr>
          <w:lang w:val="en-US" w:eastAsia="zh-CN" w:bidi="ar-SA"/>
        </w:rPr>
        <w:br w:type="textWrapping"/>
      </w:r>
      <w:r>
        <w:rPr>
          <w:lang w:val="en-US" w:eastAsia="zh-CN" w:bidi="ar-SA"/>
        </w:rPr>
        <w:t>　（由第三人提出之制作审查报告书之申请）</w:t>
      </w:r>
      <w:r>
        <w:rPr>
          <w:lang w:val="en-US" w:eastAsia="zh-CN" w:bidi="ar-SA"/>
        </w:rPr>
        <w:br w:type="textWrapping"/>
      </w:r>
      <w:r>
        <w:rPr>
          <w:lang w:val="en-US" w:eastAsia="zh-CN" w:bidi="ar-SA"/>
        </w:rPr>
        <w:t>　一、自注册申请向公众公开之日起，如申请人未要求制作上条所指之审查报告书，则任何人均得要求制作该报告书，直至提出注册申请日起计之三十个月期间届满时止。</w:t>
      </w:r>
      <w:r>
        <w:rPr>
          <w:lang w:val="en-US" w:eastAsia="zh-CN" w:bidi="ar-SA"/>
        </w:rPr>
        <w:br w:type="textWrapping"/>
      </w:r>
      <w:r>
        <w:rPr>
          <w:lang w:val="en-US" w:eastAsia="zh-CN" w:bidi="ar-SA"/>
        </w:rPr>
        <w:t>　二、在相应情况下，适用第八十七条第二款之规定。</w:t>
      </w:r>
      <w:r>
        <w:rPr>
          <w:lang w:val="en-US" w:eastAsia="zh-CN" w:bidi="ar-SA"/>
        </w:rPr>
        <w:br w:type="textWrapping"/>
      </w:r>
      <w:r>
        <w:rPr>
          <w:lang w:val="en-US" w:eastAsia="zh-CN" w:bidi="ar-SA"/>
        </w:rPr>
        <w:t>　第一百七十条</w:t>
      </w:r>
      <w:r>
        <w:rPr>
          <w:lang w:val="en-US" w:eastAsia="zh-CN" w:bidi="ar-SA"/>
        </w:rPr>
        <w:br w:type="textWrapping"/>
      </w:r>
      <w:r>
        <w:rPr>
          <w:lang w:val="en-US" w:eastAsia="zh-CN" w:bidi="ar-SA"/>
        </w:rPr>
        <w:t>　（对制作审查报告书之申请之拒绝，以及变更?准用）</w:t>
      </w:r>
      <w:r>
        <w:rPr>
          <w:lang w:val="en-US" w:eastAsia="zh-CN" w:bidi="ar-SA"/>
        </w:rPr>
        <w:br w:type="textWrapping"/>
      </w:r>
      <w:r>
        <w:rPr>
          <w:lang w:val="en-US" w:eastAsia="zh-CN" w:bidi="ar-SA"/>
        </w:rPr>
        <w:t>　第八十八条及第八十九条之规定，经作出必要配合後，适用於设计及新型。</w:t>
      </w:r>
      <w:r>
        <w:rPr>
          <w:lang w:val="en-US" w:eastAsia="zh-CN" w:bidi="ar-SA"/>
        </w:rPr>
        <w:br w:type="textWrapping"/>
      </w:r>
      <w:r>
        <w:rPr>
          <w:lang w:val="en-US" w:eastAsia="zh-CN" w:bidi="ar-SA"/>
        </w:rPr>
        <w:t>　第一百七十一条</w:t>
      </w:r>
      <w:r>
        <w:rPr>
          <w:lang w:val="en-US" w:eastAsia="zh-CN" w:bidi="ar-SA"/>
        </w:rPr>
        <w:br w:type="textWrapping"/>
      </w:r>
      <w:r>
        <w:rPr>
          <w:lang w:val="en-US" w:eastAsia="zh-CN" w:bidi="ar-SA"/>
        </w:rPr>
        <w:t>　（於制作审查报告书阶段对不符合规范之处作出补正）</w:t>
      </w:r>
      <w:r>
        <w:rPr>
          <w:lang w:val="en-US" w:eastAsia="zh-CN" w:bidi="ar-SA"/>
        </w:rPr>
        <w:br w:type="textWrapping"/>
      </w:r>
      <w:r>
        <w:rPr>
          <w:lang w:val="en-US" w:eastAsia="zh-CN" w:bidi="ar-SA"/>
        </w:rPr>
        <w:t>　一、如指定实体未制作审查报告书，则经济司须将上述决定转告申请人，对为给予注册之效力而言，该通知即替代审查报告书。</w:t>
      </w:r>
      <w:r>
        <w:rPr>
          <w:lang w:val="en-US" w:eastAsia="zh-CN" w:bidi="ar-SA"/>
        </w:rPr>
        <w:br w:type="textWrapping"/>
      </w:r>
      <w:r>
        <w:rPr>
          <w:lang w:val="en-US" w:eastAsia="zh-CN" w:bidi="ar-SA"/>
        </w:rPr>
        <w:t>　二、如指定实体认为发生下列情况，经济司亦须将不能制作审查报告书一事通知申请人：</w:t>
      </w:r>
      <w:r>
        <w:rPr>
          <w:lang w:val="en-US" w:eastAsia="zh-CN" w:bidi="ar-SA"/>
        </w:rPr>
        <w:br w:type="textWrapping"/>
      </w:r>
      <w:r>
        <w:rPr>
          <w:lang w:val="en-US" w:eastAsia="zh-CN" w:bidi="ar-SA"/>
        </w:rPr>
        <w:t>　a）说明书、附图、照片及其他同类资料不符合所定之要求，以致无法进行实质检索；</w:t>
      </w:r>
      <w:r>
        <w:rPr>
          <w:lang w:val="en-US" w:eastAsia="zh-CN" w:bidi="ar-SA"/>
        </w:rPr>
        <w:br w:type="textWrapping"/>
      </w:r>
      <w:r>
        <w:rPr>
          <w:lang w:val="en-US" w:eastAsia="zh-CN" w:bidi="ar-SA"/>
        </w:rPr>
        <w:t>　b）注册申请之对象并不纳入设计、新型或可注册物之概念内，或基於其他原因而使该指定实体无须进行检索。</w:t>
      </w:r>
      <w:r>
        <w:rPr>
          <w:lang w:val="en-US" w:eastAsia="zh-CN" w:bidi="ar-SA"/>
        </w:rPr>
        <w:br w:type="textWrapping"/>
      </w:r>
      <w:r>
        <w:rPr>
          <w:lang w:val="en-US" w:eastAsia="zh-CN" w:bidi="ar-SA"/>
        </w:rPr>
        <w:t>　三、在上款所指情况下，申请人得在两个月内改正注册申请之缺点，并重新提出制作审查报告书之申请。</w:t>
      </w:r>
      <w:r>
        <w:rPr>
          <w:lang w:val="en-US" w:eastAsia="zh-CN" w:bidi="ar-SA"/>
        </w:rPr>
        <w:br w:type="textWrapping"/>
      </w:r>
      <w:r>
        <w:rPr>
          <w:lang w:val="en-US" w:eastAsia="zh-CN" w:bidi="ar-SA"/>
        </w:rPr>
        <w:t>　四、如制作审查报告书之申请被重新提出後，指定实体重申其仍未能按经改正之注册申请而变更其原结论，则申请人得提出附理由说明之反对。</w:t>
      </w:r>
      <w:r>
        <w:rPr>
          <w:lang w:val="en-US" w:eastAsia="zh-CN" w:bidi="ar-SA"/>
        </w:rPr>
        <w:br w:type="textWrapping"/>
      </w:r>
      <w:r>
        <w:rPr>
          <w:lang w:val="en-US" w:eastAsia="zh-CN" w:bidi="ar-SA"/>
        </w:rPr>
        <w:t>　五、如有关设计或新型明显不可获给予注册，或上款所指之反对未在经济司为此定出之期间内提出，又或在无此期间定出之情况下未在第一百六十九条第一款所指期间届满前提出上述反对，则该反对不获接纳。</w:t>
      </w:r>
      <w:r>
        <w:rPr>
          <w:lang w:val="en-US" w:eastAsia="zh-CN" w:bidi="ar-SA"/>
        </w:rPr>
        <w:br w:type="textWrapping"/>
      </w:r>
      <w:r>
        <w:rPr>
          <w:lang w:val="en-US" w:eastAsia="zh-CN" w:bidi="ar-SA"/>
        </w:rPr>
        <w:t>　第一百七十二条</w:t>
      </w:r>
      <w:r>
        <w:rPr>
          <w:lang w:val="en-US" w:eastAsia="zh-CN" w:bidi="ar-SA"/>
        </w:rPr>
        <w:br w:type="textWrapping"/>
      </w:r>
      <w:r>
        <w:rPr>
          <w:lang w:val="en-US" w:eastAsia="zh-CN" w:bidi="ar-SA"/>
        </w:rPr>
        <w:t>　（分案申请、多项优先及撤回申请──准用）</w:t>
      </w:r>
      <w:r>
        <w:rPr>
          <w:lang w:val="en-US" w:eastAsia="zh-CN" w:bidi="ar-SA"/>
        </w:rPr>
        <w:br w:type="textWrapping"/>
      </w:r>
      <w:r>
        <w:rPr>
          <w:lang w:val="en-US" w:eastAsia="zh-CN" w:bidi="ar-SA"/>
        </w:rPr>
        <w:t>　在相应情况下，对设计及新型适用第九十一条至第九十三条、以及第九十六条之规定。</w:t>
      </w:r>
      <w:r>
        <w:rPr>
          <w:lang w:val="en-US" w:eastAsia="zh-CN" w:bidi="ar-SA"/>
        </w:rPr>
        <w:br w:type="textWrapping"/>
      </w:r>
      <w:r>
        <w:rPr>
          <w:lang w:val="en-US" w:eastAsia="zh-CN" w:bidi="ar-SA"/>
        </w:rPr>
        <w:t>　第一百七十三条</w:t>
      </w:r>
      <w:r>
        <w:rPr>
          <w:lang w:val="en-US" w:eastAsia="zh-CN" w:bidi="ar-SA"/>
        </w:rPr>
        <w:br w:type="textWrapping"/>
      </w:r>
      <w:r>
        <w:rPr>
          <w:lang w:val="en-US" w:eastAsia="zh-CN" w:bidi="ar-SA"/>
        </w:rPr>
        <w:t>　（拒绝对设计或新型给予注册之理由）</w:t>
      </w:r>
      <w:r>
        <w:rPr>
          <w:lang w:val="en-US" w:eastAsia="zh-CN" w:bidi="ar-SA"/>
        </w:rPr>
        <w:br w:type="textWrapping"/>
      </w:r>
      <w:r>
        <w:rPr>
          <w:lang w:val="en-US" w:eastAsia="zh-CN" w:bidi="ar-SA"/>
        </w:rPr>
        <w:t>　在下列情况下，须拒绝对设计或新型给予注册：</w:t>
      </w:r>
      <w:r>
        <w:rPr>
          <w:lang w:val="en-US" w:eastAsia="zh-CN" w:bidi="ar-SA"/>
        </w:rPr>
        <w:br w:type="textWrapping"/>
      </w:r>
      <w:r>
        <w:rPr>
          <w:lang w:val="en-US" w:eastAsia="zh-CN" w:bidi="ar-SA"/>
        </w:rPr>
        <w:t>　a）存在第九条第一款所指之任何一项拒绝授予工业产权之一般理由；</w:t>
      </w:r>
      <w:r>
        <w:rPr>
          <w:lang w:val="en-US" w:eastAsia="zh-CN" w:bidi="ar-SA"/>
        </w:rPr>
        <w:br w:type="textWrapping"/>
      </w:r>
      <w:r>
        <w:rPr>
          <w:lang w:val="en-US" w:eastAsia="zh-CN" w:bidi="ar-SA"/>
        </w:rPr>
        <w:t>　b）在有关设计或新型中使用一项识别标记，而按适用之法律规定可有权禁止上述使用；</w:t>
      </w:r>
      <w:r>
        <w:rPr>
          <w:lang w:val="en-US" w:eastAsia="zh-CN" w:bidi="ar-SA"/>
        </w:rPr>
        <w:br w:type="textWrapping"/>
      </w:r>
      <w:r>
        <w:rPr>
          <w:lang w:val="en-US" w:eastAsia="zh-CN" w:bidi="ar-SA"/>
        </w:rPr>
        <w:t>　c）有关设计或新型构成对受着作权保护之某项作品之一项未经许可之使用；</w:t>
      </w:r>
      <w:r>
        <w:rPr>
          <w:lang w:val="en-US" w:eastAsia="zh-CN" w:bidi="ar-SA"/>
        </w:rPr>
        <w:br w:type="textWrapping"/>
      </w:r>
      <w:r>
        <w:rPr>
          <w:lang w:val="en-US" w:eastAsia="zh-CN" w:bidi="ar-SA"/>
        </w:rPr>
        <w:t>　d）有关设计或新型构成对《保护工业产权巴黎公约》第六条之三所列出之任何标志之不当使用，或构成对不属上述条款所包括但关乎本地区特别公共利益之其他识别标记、徽记及印章之不当使用。</w:t>
      </w:r>
      <w:r>
        <w:rPr>
          <w:lang w:val="en-US" w:eastAsia="zh-CN" w:bidi="ar-SA"/>
        </w:rPr>
        <w:br w:type="textWrapping"/>
      </w:r>
      <w:r>
        <w:rPr>
          <w:lang w:val="en-US" w:eastAsia="zh-CN" w:bidi="ar-SA"/>
        </w:rPr>
        <w:t>　第一百七十四条</w:t>
      </w:r>
      <w:r>
        <w:rPr>
          <w:lang w:val="en-US" w:eastAsia="zh-CN" w:bidi="ar-SA"/>
        </w:rPr>
        <w:br w:type="textWrapping"/>
      </w:r>
      <w:r>
        <w:rPr>
          <w:lang w:val="en-US" w:eastAsia="zh-CN" w:bidi="ar-SA"/>
        </w:rPr>
        <w:t>　（部分给予）</w:t>
      </w:r>
      <w:r>
        <w:rPr>
          <w:lang w:val="en-US" w:eastAsia="zh-CN" w:bidi="ar-SA"/>
        </w:rPr>
        <w:br w:type="textWrapping"/>
      </w:r>
      <w:r>
        <w:rPr>
          <w:lang w:val="en-US" w:eastAsia="zh-CN" w:bidi="ar-SA"/>
        </w:rPr>
        <w:t>　一、如仅属按照通知而删除说明书内之某些句子、更改名称或标题或删去同一申请内之某些对象之情况，且申请人未在接获该通知起计之一个月内明确提出反对，则经济司得作出上述变更，并促使将给予注册之通告公布在《政府公报》上。</w:t>
      </w:r>
      <w:r>
        <w:rPr>
          <w:lang w:val="en-US" w:eastAsia="zh-CN" w:bidi="ar-SA"/>
        </w:rPr>
        <w:br w:type="textWrapping"/>
      </w:r>
      <w:r>
        <w:rPr>
          <w:lang w:val="en-US" w:eastAsia="zh-CN" w:bidi="ar-SA"/>
        </w:rPr>
        <w:t>　二、就上款所指之通告连同摘要之转录公布时，应指出所作之修改。</w:t>
      </w:r>
      <w:r>
        <w:rPr>
          <w:lang w:val="en-US" w:eastAsia="zh-CN" w:bidi="ar-SA"/>
        </w:rPr>
        <w:br w:type="textWrapping"/>
      </w:r>
      <w:r>
        <w:rPr>
          <w:lang w:val="en-US" w:eastAsia="zh-CN" w:bidi="ar-SA"/>
        </w:rPr>
        <w:t>　第一百七十五条</w:t>
      </w:r>
      <w:r>
        <w:rPr>
          <w:lang w:val="en-US" w:eastAsia="zh-CN" w:bidi="ar-SA"/>
        </w:rPr>
        <w:br w:type="textWrapping"/>
      </w:r>
      <w:r>
        <w:rPr>
          <w:lang w:val="en-US" w:eastAsia="zh-CN" w:bidi="ar-SA"/>
        </w:rPr>
        <w:t>　（有关给予或拒绝给予注册之通知）</w:t>
      </w:r>
      <w:r>
        <w:rPr>
          <w:lang w:val="en-US" w:eastAsia="zh-CN" w:bidi="ar-SA"/>
        </w:rPr>
        <w:br w:type="textWrapping"/>
      </w:r>
      <w:r>
        <w:rPr>
          <w:lang w:val="en-US" w:eastAsia="zh-CN" w:bidi="ar-SA"/>
        </w:rPr>
        <w:t>　给予注册或拒绝给予注册，须按第二十条第二款及第三款之规定作出通知，并须在《政府公报》上作出公布。</w:t>
      </w:r>
      <w:r>
        <w:rPr>
          <w:lang w:val="en-US" w:eastAsia="zh-CN" w:bidi="ar-SA"/>
        </w:rPr>
        <w:br w:type="textWrapping"/>
      </w:r>
      <w:r>
        <w:rPr>
          <w:lang w:val="en-US" w:eastAsia="zh-CN" w:bidi="ar-SA"/>
        </w:rPr>
        <w:t>　第四节</w:t>
      </w:r>
      <w:r>
        <w:rPr>
          <w:lang w:val="en-US" w:eastAsia="zh-CN" w:bidi="ar-SA"/>
        </w:rPr>
        <w:br w:type="textWrapping"/>
      </w:r>
      <w:r>
        <w:rPr>
          <w:lang w:val="en-US" w:eastAsia="zh-CN" w:bidi="ar-SA"/>
        </w:rPr>
        <w:t>　设计及新型之注册之效力</w:t>
      </w:r>
      <w:r>
        <w:rPr>
          <w:lang w:val="en-US" w:eastAsia="zh-CN" w:bidi="ar-SA"/>
        </w:rPr>
        <w:br w:type="textWrapping"/>
      </w:r>
      <w:r>
        <w:rPr>
          <w:lang w:val="en-US" w:eastAsia="zh-CN" w:bidi="ar-SA"/>
        </w:rPr>
        <w:t>　第一百七十六条</w:t>
      </w:r>
      <w:r>
        <w:rPr>
          <w:lang w:val="en-US" w:eastAsia="zh-CN" w:bidi="ar-SA"/>
        </w:rPr>
        <w:br w:type="textWrapping"/>
      </w:r>
      <w:r>
        <w:rPr>
          <w:lang w:val="en-US" w:eastAsia="zh-CN" w:bidi="ar-SA"/>
        </w:rPr>
        <w:t>　（存续期）</w:t>
      </w:r>
      <w:r>
        <w:rPr>
          <w:lang w:val="en-US" w:eastAsia="zh-CN" w:bidi="ar-SA"/>
        </w:rPr>
        <w:br w:type="textWrapping"/>
      </w:r>
      <w:r>
        <w:rPr>
          <w:lang w:val="en-US" w:eastAsia="zh-CN" w:bidi="ar-SA"/>
        </w:rPr>
        <w:t>　一、注册之存续期为五年，自申请日起计；对注册得以相同期间续展，直至届满二十五年之存续期限。</w:t>
      </w:r>
      <w:r>
        <w:rPr>
          <w:lang w:val="en-US" w:eastAsia="zh-CN" w:bidi="ar-SA"/>
        </w:rPr>
        <w:br w:type="textWrapping"/>
      </w:r>
      <w:r>
        <w:rPr>
          <w:lang w:val="en-US" w:eastAsia="zh-CN" w:bidi="ar-SA"/>
        </w:rPr>
        <w:t>　二、上款所指之续展，应在注册有效期之最後六个月内提出申请。</w:t>
      </w:r>
      <w:r>
        <w:rPr>
          <w:lang w:val="en-US" w:eastAsia="zh-CN" w:bidi="ar-SA"/>
        </w:rPr>
        <w:br w:type="textWrapping"/>
      </w:r>
      <w:r>
        <w:rPr>
          <w:lang w:val="en-US" w:eastAsia="zh-CN" w:bidi="ar-SA"/>
        </w:rPr>
        <w:t>　第一百七十七条</w:t>
      </w:r>
      <w:r>
        <w:rPr>
          <w:lang w:val="en-US" w:eastAsia="zh-CN" w:bidi="ar-SA"/>
        </w:rPr>
        <w:br w:type="textWrapping"/>
      </w:r>
      <w:r>
        <w:rPr>
          <w:lang w:val="en-US" w:eastAsia="zh-CN" w:bidi="ar-SA"/>
        </w:rPr>
        <w:t>　（注册所授予之权利）</w:t>
      </w:r>
      <w:r>
        <w:rPr>
          <w:lang w:val="en-US" w:eastAsia="zh-CN" w:bidi="ar-SA"/>
        </w:rPr>
        <w:br w:type="textWrapping"/>
      </w:r>
      <w:r>
        <w:rPr>
          <w:lang w:val="en-US" w:eastAsia="zh-CN" w:bidi="ar-SA"/>
        </w:rPr>
        <w:t>　一、只要设计或新型之注册属有效，即授予其权利人使用该设计或新型、以及禁止第三人在未经其本人同意下使用该设计或新型之专属权。</w:t>
      </w:r>
      <w:r>
        <w:rPr>
          <w:lang w:val="en-US" w:eastAsia="zh-CN" w:bidi="ar-SA"/>
        </w:rPr>
        <w:br w:type="textWrapping"/>
      </w:r>
      <w:r>
        <w:rPr>
          <w:lang w:val="en-US" w:eastAsia="zh-CN" w:bidi="ar-SA"/>
        </w:rPr>
        <w:t>　二、上款所指之使用，尤其包括提供、投放市场、进口、出口或使用某种蕴含或应用该设计或新型之产品，以及为上述目的而储存该产品。</w:t>
      </w:r>
      <w:r>
        <w:rPr>
          <w:lang w:val="en-US" w:eastAsia="zh-CN" w:bidi="ar-SA"/>
        </w:rPr>
        <w:br w:type="textWrapping"/>
      </w:r>
      <w:r>
        <w:rPr>
          <w:lang w:val="en-US" w:eastAsia="zh-CN" w:bidi="ar-SA"/>
        </w:rPr>
        <w:t>　三、注册之有效性，并不因授予注册证书之行为而被推定。</w:t>
      </w:r>
      <w:r>
        <w:rPr>
          <w:lang w:val="en-US" w:eastAsia="zh-CN" w:bidi="ar-SA"/>
        </w:rPr>
        <w:br w:type="textWrapping"/>
      </w:r>
      <w:r>
        <w:rPr>
          <w:lang w:val="en-US" w:eastAsia="zh-CN" w:bidi="ar-SA"/>
        </w:rPr>
        <w:t>　第一百七十八条</w:t>
      </w:r>
      <w:r>
        <w:rPr>
          <w:lang w:val="en-US" w:eastAsia="zh-CN" w:bidi="ar-SA"/>
        </w:rPr>
        <w:br w:type="textWrapping"/>
      </w:r>
      <w:r>
        <w:rPr>
          <w:lang w:val="en-US" w:eastAsia="zh-CN" w:bidi="ar-SA"/>
        </w:rPr>
        <w:t>　（对注册所授予之权利之限制）</w:t>
      </w:r>
      <w:r>
        <w:rPr>
          <w:lang w:val="en-US" w:eastAsia="zh-CN" w:bidi="ar-SA"/>
        </w:rPr>
        <w:br w:type="textWrapping"/>
      </w:r>
      <w:r>
        <w:rPr>
          <w:lang w:val="en-US" w:eastAsia="zh-CN" w:bidi="ar-SA"/>
        </w:rPr>
        <w:t>　下列者不属因注册而授予之权利范围：</w:t>
      </w:r>
      <w:r>
        <w:rPr>
          <w:lang w:val="en-US" w:eastAsia="zh-CN" w:bidi="ar-SA"/>
        </w:rPr>
        <w:br w:type="textWrapping"/>
      </w:r>
      <w:r>
        <w:rPr>
          <w:lang w:val="en-US" w:eastAsia="zh-CN" w:bidi="ar-SA"/>
        </w:rPr>
        <w:t>　a）为实验目的而作出之行为；</w:t>
      </w:r>
      <w:r>
        <w:rPr>
          <w:lang w:val="en-US" w:eastAsia="zh-CN" w:bidi="ar-SA"/>
        </w:rPr>
        <w:br w:type="textWrapping"/>
      </w:r>
      <w:r>
        <w:rPr>
          <w:lang w:val="en-US" w:eastAsia="zh-CN" w:bidi="ar-SA"/>
        </w:rPr>
        <w:t>　b）为参考或教学目的而作之复制行为，只要该等行为系在不与商业活动之诚信相悖、不对设计或新型之正常利用构成不当损害及指明来源下作出；</w:t>
      </w:r>
      <w:r>
        <w:rPr>
          <w:lang w:val="en-US" w:eastAsia="zh-CN" w:bidi="ar-SA"/>
        </w:rPr>
        <w:br w:type="textWrapping"/>
      </w:r>
      <w:r>
        <w:rPr>
          <w:lang w:val="en-US" w:eastAsia="zh-CN" w:bidi="ar-SA"/>
        </w:rPr>
        <w:t>　c）暂时经过本地区、於其他国家或地区登记之船舶及航空器上之装备；</w:t>
      </w:r>
      <w:r>
        <w:rPr>
          <w:lang w:val="en-US" w:eastAsia="zh-CN" w:bidi="ar-SA"/>
        </w:rPr>
        <w:br w:type="textWrapping"/>
      </w:r>
      <w:r>
        <w:rPr>
          <w:lang w:val="en-US" w:eastAsia="zh-CN" w:bidi="ar-SA"/>
        </w:rPr>
        <w:t>　d）为维修上项所指船舶及航空器而进口备用及附属部件，以及进行上述维修；</w:t>
      </w:r>
      <w:r>
        <w:rPr>
          <w:lang w:val="en-US" w:eastAsia="zh-CN" w:bidi="ar-SA"/>
        </w:rPr>
        <w:br w:type="textWrapping"/>
      </w:r>
      <w:r>
        <w:rPr>
          <w:lang w:val="en-US" w:eastAsia="zh-CN" w:bidi="ar-SA"/>
        </w:rPr>
        <w:t>　e）在私人使用范围内作出无商业目的之行为。</w:t>
      </w:r>
      <w:r>
        <w:rPr>
          <w:lang w:val="en-US" w:eastAsia="zh-CN" w:bidi="ar-SA"/>
        </w:rPr>
        <w:br w:type="textWrapping"/>
      </w:r>
      <w:r>
        <w:rPr>
          <w:lang w:val="en-US" w:eastAsia="zh-CN" w:bidi="ar-SA"/>
        </w:rPr>
        <w:t>　第一百七十九条</w:t>
      </w:r>
      <w:r>
        <w:rPr>
          <w:lang w:val="en-US" w:eastAsia="zh-CN" w:bidi="ar-SA"/>
        </w:rPr>
        <w:br w:type="textWrapping"/>
      </w:r>
      <w:r>
        <w:rPr>
          <w:lang w:val="en-US" w:eastAsia="zh-CN" w:bidi="ar-SA"/>
        </w:rPr>
        <w:t>　（与着作权之关系）</w:t>
      </w:r>
      <w:r>
        <w:rPr>
          <w:lang w:val="en-US" w:eastAsia="zh-CN" w:bidi="ar-SA"/>
        </w:rPr>
        <w:br w:type="textWrapping"/>
      </w:r>
      <w:r>
        <w:rPr>
          <w:lang w:val="en-US" w:eastAsia="zh-CN" w:bidi="ar-SA"/>
        </w:rPr>
        <w:t>　设计或新型之注册效力，对於由规范着作权之法例自设计或新型以任何形式被创作或确定之日起所给予之保护不构成影响。</w:t>
      </w:r>
      <w:r>
        <w:rPr>
          <w:lang w:val="en-US" w:eastAsia="zh-CN" w:bidi="ar-SA"/>
        </w:rPr>
        <w:br w:type="textWrapping"/>
      </w:r>
      <w:r>
        <w:rPr>
          <w:lang w:val="en-US" w:eastAsia="zh-CN" w:bidi="ar-SA"/>
        </w:rPr>
        <w:t>　第五节</w:t>
      </w:r>
      <w:r>
        <w:rPr>
          <w:lang w:val="en-US" w:eastAsia="zh-CN" w:bidi="ar-SA"/>
        </w:rPr>
        <w:br w:type="textWrapping"/>
      </w:r>
      <w:r>
        <w:rPr>
          <w:lang w:val="en-US" w:eastAsia="zh-CN" w:bidi="ar-SA"/>
        </w:rPr>
        <w:t>　设计及新型之使用</w:t>
      </w:r>
      <w:r>
        <w:rPr>
          <w:lang w:val="en-US" w:eastAsia="zh-CN" w:bidi="ar-SA"/>
        </w:rPr>
        <w:br w:type="textWrapping"/>
      </w:r>
      <w:r>
        <w:rPr>
          <w:lang w:val="en-US" w:eastAsia="zh-CN" w:bidi="ar-SA"/>
        </w:rPr>
        <w:t>　第一百八十条</w:t>
      </w:r>
      <w:r>
        <w:rPr>
          <w:lang w:val="en-US" w:eastAsia="zh-CN" w:bidi="ar-SA"/>
        </w:rPr>
        <w:br w:type="textWrapping"/>
      </w:r>
      <w:r>
        <w:rPr>
          <w:lang w:val="en-US" w:eastAsia="zh-CN" w:bidi="ar-SA"/>
        </w:rPr>
        <w:t>　（设计或新型之标明）</w:t>
      </w:r>
      <w:r>
        <w:rPr>
          <w:lang w:val="en-US" w:eastAsia="zh-CN" w:bidi="ar-SA"/>
        </w:rPr>
        <w:br w:type="textWrapping"/>
      </w:r>
      <w:r>
        <w:rPr>
          <w:lang w:val="en-US" w:eastAsia="zh-CN" w:bidi="ar-SA"/>
        </w:rPr>
        <w:t xml:space="preserve">　在注册生效期间，权利人得在产品上使用“desenho ou modelo </w:t>
      </w:r>
      <w:r>
        <w:rPr>
          <w:lang w:val="en-US" w:eastAsia="zh-CN" w:bidi="ar-SA"/>
        </w:rPr>
        <w:br w:type="textWrapping"/>
      </w:r>
      <w:r>
        <w:rPr>
          <w:lang w:val="en-US" w:eastAsia="zh-CN" w:bidi="ar-SA"/>
        </w:rPr>
        <w:t>　n.º”或缩写“D M n.º”之葡文字样，亦得使用相应之“设计或新型编号”或缩写“设计或新型号”之中文字样。</w:t>
      </w:r>
      <w:r>
        <w:rPr>
          <w:lang w:val="en-US" w:eastAsia="zh-CN" w:bidi="ar-SA"/>
        </w:rPr>
        <w:br w:type="textWrapping"/>
      </w:r>
      <w:r>
        <w:rPr>
          <w:lang w:val="en-US" w:eastAsia="zh-CN" w:bidi="ar-SA"/>
        </w:rPr>
        <w:t>　第一百八十一条</w:t>
      </w:r>
      <w:r>
        <w:rPr>
          <w:lang w:val="en-US" w:eastAsia="zh-CN" w:bidi="ar-SA"/>
        </w:rPr>
        <w:br w:type="textWrapping"/>
      </w:r>
      <w:r>
        <w:rPr>
          <w:lang w:val="en-US" w:eastAsia="zh-CN" w:bidi="ar-SA"/>
        </w:rPr>
        <w:t>　（设计或新型之不可改变性）</w:t>
      </w:r>
      <w:r>
        <w:rPr>
          <w:lang w:val="en-US" w:eastAsia="zh-CN" w:bidi="ar-SA"/>
        </w:rPr>
        <w:br w:type="textWrapping"/>
      </w:r>
      <w:r>
        <w:rPr>
          <w:lang w:val="en-US" w:eastAsia="zh-CN" w:bidi="ar-SA"/>
        </w:rPr>
        <w:t>　一、在注册生效期间，设计或新型应视为不可改变。</w:t>
      </w:r>
      <w:r>
        <w:rPr>
          <w:lang w:val="en-US" w:eastAsia="zh-CN" w:bidi="ar-SA"/>
        </w:rPr>
        <w:br w:type="textWrapping"/>
      </w:r>
      <w:r>
        <w:rPr>
          <w:lang w:val="en-US" w:eastAsia="zh-CN" w:bidi="ar-SA"/>
        </w:rPr>
        <w:t>　二、按比例而作出之扩大或缩小，不影响设计或新型之不可改变性。</w:t>
      </w:r>
      <w:r>
        <w:rPr>
          <w:lang w:val="en-US" w:eastAsia="zh-CN" w:bidi="ar-SA"/>
        </w:rPr>
        <w:br w:type="textWrapping"/>
      </w:r>
      <w:r>
        <w:rPr>
          <w:lang w:val="en-US" w:eastAsia="zh-CN" w:bidi="ar-SA"/>
        </w:rPr>
        <w:t>　第一百八十二条</w:t>
      </w:r>
      <w:r>
        <w:rPr>
          <w:lang w:val="en-US" w:eastAsia="zh-CN" w:bidi="ar-SA"/>
        </w:rPr>
        <w:br w:type="textWrapping"/>
      </w:r>
      <w:r>
        <w:rPr>
          <w:lang w:val="en-US" w:eastAsia="zh-CN" w:bidi="ar-SA"/>
        </w:rPr>
        <w:t>　（设计或新型之细节之改变）</w:t>
      </w:r>
      <w:r>
        <w:rPr>
          <w:lang w:val="en-US" w:eastAsia="zh-CN" w:bidi="ar-SA"/>
        </w:rPr>
        <w:br w:type="textWrapping"/>
      </w:r>
      <w:r>
        <w:rPr>
          <w:lang w:val="en-US" w:eastAsia="zh-CN" w:bidi="ar-SA"/>
        </w:rPr>
        <w:t>　一、由注册权利人对设计或新型作出之仅改变其无关重要之细节之变更，得成为一项或多项新注册之对象。</w:t>
      </w:r>
      <w:r>
        <w:rPr>
          <w:lang w:val="en-US" w:eastAsia="zh-CN" w:bidi="ar-SA"/>
        </w:rPr>
        <w:br w:type="textWrapping"/>
      </w:r>
      <w:r>
        <w:rPr>
          <w:lang w:val="en-US" w:eastAsia="zh-CN" w:bidi="ar-SA"/>
        </w:rPr>
        <w:t>　二、应在原证书及按上款规定而作出注册之所有证书内，就上款所指之注册作出附注。</w:t>
      </w:r>
      <w:r>
        <w:rPr>
          <w:lang w:val="en-US" w:eastAsia="zh-CN" w:bidi="ar-SA"/>
        </w:rPr>
        <w:br w:type="textWrapping"/>
      </w:r>
      <w:r>
        <w:rPr>
          <w:lang w:val="en-US" w:eastAsia="zh-CN" w:bidi="ar-SA"/>
        </w:rPr>
        <w:t>　三、按本条规定而被变更之设计或新型，在其注册有效期届满後即归入公产范围。</w:t>
      </w:r>
    </w:p>
    <w:p w14:paraId="4469EAA0">
      <w:pPr>
        <w:pStyle w:val="13"/>
        <w:spacing w:after="300"/>
        <w:ind w:left="375" w:right="375"/>
        <w:textAlignment w:val="baseline"/>
        <w:rPr>
          <w:lang w:val="en-US" w:eastAsia="zh-CN" w:bidi="ar-SA"/>
        </w:rPr>
      </w:pPr>
      <w:r>
        <w:rPr>
          <w:lang w:val="en-US" w:eastAsia="zh-CN" w:bidi="ar-SA"/>
        </w:rPr>
        <w:br w:type="textWrapping"/>
      </w:r>
      <w:r>
        <w:rPr>
          <w:lang w:val="en-US" w:eastAsia="zh-CN" w:bidi="ar-SA"/>
        </w:rPr>
        <w:t>　第六节</w:t>
      </w:r>
      <w:r>
        <w:rPr>
          <w:lang w:val="en-US" w:eastAsia="zh-CN" w:bidi="ar-SA"/>
        </w:rPr>
        <w:br w:type="textWrapping"/>
      </w:r>
      <w:r>
        <w:rPr>
          <w:lang w:val="en-US" w:eastAsia="zh-CN" w:bidi="ar-SA"/>
        </w:rPr>
        <w:t>　设计及新型之注册之终止</w:t>
      </w:r>
      <w:r>
        <w:rPr>
          <w:lang w:val="en-US" w:eastAsia="zh-CN" w:bidi="ar-SA"/>
        </w:rPr>
        <w:br w:type="textWrapping"/>
      </w:r>
      <w:r>
        <w:rPr>
          <w:lang w:val="en-US" w:eastAsia="zh-CN" w:bidi="ar-SA"/>
        </w:rPr>
        <w:t>　第一百八十三条</w:t>
      </w:r>
      <w:r>
        <w:rPr>
          <w:lang w:val="en-US" w:eastAsia="zh-CN" w:bidi="ar-SA"/>
        </w:rPr>
        <w:br w:type="textWrapping"/>
      </w:r>
      <w:r>
        <w:rPr>
          <w:lang w:val="en-US" w:eastAsia="zh-CN" w:bidi="ar-SA"/>
        </w:rPr>
        <w:t>　（设计或新型之注册之无效）</w:t>
      </w:r>
      <w:r>
        <w:rPr>
          <w:lang w:val="en-US" w:eastAsia="zh-CN" w:bidi="ar-SA"/>
        </w:rPr>
        <w:br w:type="textWrapping"/>
      </w:r>
      <w:r>
        <w:rPr>
          <w:lang w:val="en-US" w:eastAsia="zh-CN" w:bidi="ar-SA"/>
        </w:rPr>
        <w:t>　除第四十七条所定出之工业产权无效之一般原因外，设计或新型与在注册申请日後或要求优先权日後公开而先於该日受保护之前一设计或新型相同时，亦构成该较後受保护之设计或新型之注册无效之原因。</w:t>
      </w:r>
      <w:r>
        <w:rPr>
          <w:lang w:val="en-US" w:eastAsia="zh-CN" w:bidi="ar-SA"/>
        </w:rPr>
        <w:br w:type="textWrapping"/>
      </w:r>
      <w:r>
        <w:rPr>
          <w:lang w:val="en-US" w:eastAsia="zh-CN" w:bidi="ar-SA"/>
        </w:rPr>
        <w:t>　第一百八十四条</w:t>
      </w:r>
      <w:r>
        <w:rPr>
          <w:lang w:val="en-US" w:eastAsia="zh-CN" w:bidi="ar-SA"/>
        </w:rPr>
        <w:br w:type="textWrapping"/>
      </w:r>
      <w:r>
        <w:rPr>
          <w:lang w:val="en-US" w:eastAsia="zh-CN" w:bidi="ar-SA"/>
        </w:rPr>
        <w:t>　（设计或新型之注册之可予撤销）</w:t>
      </w:r>
      <w:r>
        <w:rPr>
          <w:lang w:val="en-US" w:eastAsia="zh-CN" w:bidi="ar-SA"/>
        </w:rPr>
        <w:br w:type="textWrapping"/>
      </w:r>
      <w:r>
        <w:rPr>
          <w:lang w:val="en-US" w:eastAsia="zh-CN" w:bidi="ar-SA"/>
        </w:rPr>
        <w:t>　在第四十八条所指之情况以及下列情况下，设计或新型之注册可予撤销：</w:t>
      </w:r>
      <w:r>
        <w:rPr>
          <w:lang w:val="en-US" w:eastAsia="zh-CN" w:bidi="ar-SA"/>
        </w:rPr>
        <w:br w:type="textWrapping"/>
      </w:r>
      <w:r>
        <w:rPr>
          <w:lang w:val="en-US" w:eastAsia="zh-CN" w:bidi="ar-SA"/>
        </w:rPr>
        <w:t>　a）将一识别标记使用在较後之设计或新型之注册中，且规范该标记之规定授予禁止进行上述使用之权利；</w:t>
      </w:r>
      <w:r>
        <w:rPr>
          <w:lang w:val="en-US" w:eastAsia="zh-CN" w:bidi="ar-SA"/>
        </w:rPr>
        <w:br w:type="textWrapping"/>
      </w:r>
      <w:r>
        <w:rPr>
          <w:lang w:val="en-US" w:eastAsia="zh-CN" w:bidi="ar-SA"/>
        </w:rPr>
        <w:t>　b）有关设计或新型构成对受着作权保护之某项作品之一项未经许可之使用；</w:t>
      </w:r>
      <w:r>
        <w:rPr>
          <w:lang w:val="en-US" w:eastAsia="zh-CN" w:bidi="ar-SA"/>
        </w:rPr>
        <w:br w:type="textWrapping"/>
      </w:r>
      <w:r>
        <w:rPr>
          <w:lang w:val="en-US" w:eastAsia="zh-CN" w:bidi="ar-SA"/>
        </w:rPr>
        <w:t>　c）有关设计或新型构成对《保护工业产权巴黎公约》第六条之三所列出之任何标志之不当使用，或构成对不属上述公约第六条之三所包括但关乎澳门特别公共利益之其他识别标记、徽记及印章之不当使用。</w:t>
      </w:r>
      <w:r>
        <w:rPr>
          <w:lang w:val="en-US" w:eastAsia="zh-CN" w:bidi="ar-SA"/>
        </w:rPr>
        <w:br w:type="textWrapping"/>
      </w:r>
      <w:r>
        <w:rPr>
          <w:lang w:val="en-US" w:eastAsia="zh-CN" w:bidi="ar-SA"/>
        </w:rPr>
        <w:t>　第一百八十五条</w:t>
      </w:r>
      <w:r>
        <w:rPr>
          <w:lang w:val="en-US" w:eastAsia="zh-CN" w:bidi="ar-SA"/>
        </w:rPr>
        <w:br w:type="textWrapping"/>
      </w:r>
      <w:r>
        <w:rPr>
          <w:lang w:val="en-US" w:eastAsia="zh-CN" w:bidi="ar-SA"/>
        </w:rPr>
        <w:t>　（设计或新型之注册之拒绝、被宣告无效或撤销）</w:t>
      </w:r>
      <w:r>
        <w:rPr>
          <w:lang w:val="en-US" w:eastAsia="zh-CN" w:bidi="ar-SA"/>
        </w:rPr>
        <w:br w:type="textWrapping"/>
      </w:r>
      <w:r>
        <w:rPr>
          <w:lang w:val="en-US" w:eastAsia="zh-CN" w:bidi="ar-SA"/>
        </w:rPr>
        <w:t>　一、如按第九条第一款a项及第一百七十三条b项之规定已拒绝对某项设计或新型给予注册，或某项设计或新型之注册已被宣告无效或撤销，则只要同时符合下列条件，就同一设计或新型尚可作出注册，或透过更改方式维持相关权利：</w:t>
      </w:r>
      <w:r>
        <w:rPr>
          <w:lang w:val="en-US" w:eastAsia="zh-CN" w:bidi="ar-SA"/>
        </w:rPr>
        <w:br w:type="textWrapping"/>
      </w:r>
      <w:r>
        <w:rPr>
          <w:lang w:val="en-US" w:eastAsia="zh-CN" w:bidi="ar-SA"/>
        </w:rPr>
        <w:t>　a）维持设计或新型之本体；</w:t>
      </w:r>
      <w:r>
        <w:rPr>
          <w:lang w:val="en-US" w:eastAsia="zh-CN" w:bidi="ar-SA"/>
        </w:rPr>
        <w:br w:type="textWrapping"/>
      </w:r>
      <w:r>
        <w:rPr>
          <w:lang w:val="en-US" w:eastAsia="zh-CN" w:bidi="ar-SA"/>
        </w:rPr>
        <w:t>　b）引入必要之更改，以符合本节所定之要求。</w:t>
      </w:r>
      <w:r>
        <w:rPr>
          <w:lang w:val="en-US" w:eastAsia="zh-CN" w:bidi="ar-SA"/>
        </w:rPr>
        <w:br w:type="textWrapping"/>
      </w:r>
      <w:r>
        <w:rPr>
          <w:lang w:val="en-US" w:eastAsia="zh-CN" w:bidi="ar-SA"/>
        </w:rPr>
        <w:t>　二、上款所指之注册或以更改方式而作出之维持，得将连同权利人就设计或新型作出部分放弃之声明之注册申请纳入，或将有关卷宗内因就涉及设计或新型之权利宣告部分无效之司法裁判而作之附注纳入。</w:t>
      </w:r>
      <w:r>
        <w:rPr>
          <w:lang w:val="en-US" w:eastAsia="zh-CN" w:bidi="ar-SA"/>
        </w:rPr>
        <w:br w:type="textWrapping"/>
      </w:r>
      <w:r>
        <w:rPr>
          <w:lang w:val="en-US" w:eastAsia="zh-CN" w:bidi="ar-SA"/>
        </w:rPr>
        <w:t>　第七节</w:t>
      </w:r>
      <w:r>
        <w:rPr>
          <w:lang w:val="en-US" w:eastAsia="zh-CN" w:bidi="ar-SA"/>
        </w:rPr>
        <w:br w:type="textWrapping"/>
      </w:r>
      <w:r>
        <w:rPr>
          <w:lang w:val="en-US" w:eastAsia="zh-CN" w:bidi="ar-SA"/>
        </w:rPr>
        <w:t>　设计及新型之提前保护</w:t>
      </w:r>
      <w:r>
        <w:rPr>
          <w:lang w:val="en-US" w:eastAsia="zh-CN" w:bidi="ar-SA"/>
        </w:rPr>
        <w:br w:type="textWrapping"/>
      </w:r>
      <w:r>
        <w:rPr>
          <w:lang w:val="en-US" w:eastAsia="zh-CN" w:bidi="ar-SA"/>
        </w:rPr>
        <w:t>　第一百八十六条</w:t>
      </w:r>
      <w:r>
        <w:rPr>
          <w:lang w:val="en-US" w:eastAsia="zh-CN" w:bidi="ar-SA"/>
        </w:rPr>
        <w:br w:type="textWrapping"/>
      </w:r>
      <w:r>
        <w:rPr>
          <w:lang w:val="en-US" w:eastAsia="zh-CN" w:bidi="ar-SA"/>
        </w:rPr>
        <w:t>　（提前保护申请之对象）</w:t>
      </w:r>
      <w:r>
        <w:rPr>
          <w:lang w:val="en-US" w:eastAsia="zh-CN" w:bidi="ar-SA"/>
        </w:rPr>
        <w:br w:type="textWrapping"/>
      </w:r>
      <w:r>
        <w:rPr>
          <w:lang w:val="en-US" w:eastAsia="zh-CN" w:bidi="ar-SA"/>
        </w:rPr>
        <w:t>　纺织品或衣服之设计或新型，以及以训令定出之其他产业之设计或新型，均得成为提前保护申请之对象。</w:t>
      </w:r>
      <w:r>
        <w:rPr>
          <w:lang w:val="en-US" w:eastAsia="zh-CN" w:bidi="ar-SA"/>
        </w:rPr>
        <w:br w:type="textWrapping"/>
      </w:r>
      <w:r>
        <w:rPr>
          <w:lang w:val="en-US" w:eastAsia="zh-CN" w:bidi="ar-SA"/>
        </w:rPr>
        <w:t>　第一百八十七条</w:t>
      </w:r>
      <w:r>
        <w:rPr>
          <w:lang w:val="en-US" w:eastAsia="zh-CN" w:bidi="ar-SA"/>
        </w:rPr>
        <w:br w:type="textWrapping"/>
      </w:r>
      <w:r>
        <w:rPr>
          <w:lang w:val="en-US" w:eastAsia="zh-CN" w:bidi="ar-SA"/>
        </w:rPr>
        <w:t>　（样品或复制品之保藏）</w:t>
      </w:r>
      <w:r>
        <w:rPr>
          <w:lang w:val="en-US" w:eastAsia="zh-CN" w:bidi="ar-SA"/>
        </w:rPr>
        <w:br w:type="textWrapping"/>
      </w:r>
      <w:r>
        <w:rPr>
          <w:lang w:val="en-US" w:eastAsia="zh-CN" w:bidi="ar-SA"/>
        </w:rPr>
        <w:t>　一、在提出上条所指之提前保护申请前，须先进行有关样品或复制品之保藏。</w:t>
      </w:r>
      <w:r>
        <w:rPr>
          <w:lang w:val="en-US" w:eastAsia="zh-CN" w:bidi="ar-SA"/>
        </w:rPr>
        <w:br w:type="textWrapping"/>
      </w:r>
      <w:r>
        <w:rPr>
          <w:lang w:val="en-US" w:eastAsia="zh-CN" w:bidi="ar-SA"/>
        </w:rPr>
        <w:t>　二、为着产生上款规定所指之效力，经济司得与适合之实体签订议定书。</w:t>
      </w:r>
      <w:r>
        <w:rPr>
          <w:lang w:val="en-US" w:eastAsia="zh-CN" w:bidi="ar-SA"/>
        </w:rPr>
        <w:br w:type="textWrapping"/>
      </w:r>
      <w:r>
        <w:rPr>
          <w:lang w:val="en-US" w:eastAsia="zh-CN" w:bidi="ar-SA"/>
        </w:rPr>
        <w:t>　三、提前保护之申请，应在作出上述保藏起计之十五日内向经济司提出；有值得考虑之合理理由时，上述期间得以相同时间予以延长。</w:t>
      </w:r>
      <w:r>
        <w:rPr>
          <w:lang w:val="en-US" w:eastAsia="zh-CN" w:bidi="ar-SA"/>
        </w:rPr>
        <w:br w:type="textWrapping"/>
      </w:r>
      <w:r>
        <w:rPr>
          <w:lang w:val="en-US" w:eastAsia="zh-CN" w:bidi="ar-SA"/>
        </w:rPr>
        <w:t>　第一百八十八条</w:t>
      </w:r>
      <w:r>
        <w:rPr>
          <w:lang w:val="en-US" w:eastAsia="zh-CN" w:bidi="ar-SA"/>
        </w:rPr>
        <w:br w:type="textWrapping"/>
      </w:r>
      <w:r>
        <w:rPr>
          <w:lang w:val="en-US" w:eastAsia="zh-CN" w:bidi="ar-SA"/>
        </w:rPr>
        <w:t>　（以保密及存档方式保存）</w:t>
      </w:r>
      <w:r>
        <w:rPr>
          <w:lang w:val="en-US" w:eastAsia="zh-CN" w:bidi="ar-SA"/>
        </w:rPr>
        <w:br w:type="textWrapping"/>
      </w:r>
      <w:r>
        <w:rPr>
          <w:lang w:val="en-US" w:eastAsia="zh-CN" w:bidi="ar-SA"/>
        </w:rPr>
        <w:t>　一、上条所指样品或复制品在提前保护之有效期内，应以保密方式保存，有效期届满後，则以存档方式保存。</w:t>
      </w:r>
      <w:r>
        <w:rPr>
          <w:lang w:val="en-US" w:eastAsia="zh-CN" w:bidi="ar-SA"/>
        </w:rPr>
        <w:br w:type="textWrapping"/>
      </w:r>
      <w:r>
        <w:rPr>
          <w:lang w:val="en-US" w:eastAsia="zh-CN" w:bidi="ar-SA"/>
        </w:rPr>
        <w:t>　二、在提前保护之多项申请内有优先权方面之争议时，样品之保藏日为须予考虑之日。</w:t>
      </w:r>
      <w:r>
        <w:rPr>
          <w:lang w:val="en-US" w:eastAsia="zh-CN" w:bidi="ar-SA"/>
        </w:rPr>
        <w:br w:type="textWrapping"/>
      </w:r>
      <w:r>
        <w:rPr>
          <w:lang w:val="en-US" w:eastAsia="zh-CN" w:bidi="ar-SA"/>
        </w:rPr>
        <w:t>　第一百八十九条</w:t>
      </w:r>
      <w:r>
        <w:rPr>
          <w:lang w:val="en-US" w:eastAsia="zh-CN" w:bidi="ar-SA"/>
        </w:rPr>
        <w:br w:type="textWrapping"/>
      </w:r>
      <w:r>
        <w:rPr>
          <w:lang w:val="en-US" w:eastAsia="zh-CN" w:bidi="ar-SA"/>
        </w:rPr>
        <w:t>　（提前保护申请之形式）</w:t>
      </w:r>
      <w:r>
        <w:rPr>
          <w:lang w:val="en-US" w:eastAsia="zh-CN" w:bidi="ar-SA"/>
        </w:rPr>
        <w:br w:type="textWrapping"/>
      </w:r>
      <w:r>
        <w:rPr>
          <w:lang w:val="en-US" w:eastAsia="zh-CN" w:bidi="ar-SA"/>
        </w:rPr>
        <w:t>　一、设计或新型之提前保护申请，须以本地区正式语文作成之请求书作出；该请求书须指明申请人之姓名或商业名称、其国籍及住所或营业场所之所在地点，并附同以下资料：</w:t>
      </w:r>
      <w:r>
        <w:rPr>
          <w:lang w:val="en-US" w:eastAsia="zh-CN" w:bidi="ar-SA"/>
        </w:rPr>
        <w:br w:type="textWrapping"/>
      </w:r>
      <w:r>
        <w:rPr>
          <w:lang w:val="en-US" w:eastAsia="zh-CN" w:bidi="ar-SA"/>
        </w:rPr>
        <w:t>　a）待注册之样品或复制品之数量，最多为50项；</w:t>
      </w:r>
      <w:r>
        <w:rPr>
          <w:lang w:val="en-US" w:eastAsia="zh-CN" w:bidi="ar-SA"/>
        </w:rPr>
        <w:br w:type="textWrapping"/>
      </w:r>
      <w:r>
        <w:rPr>
          <w:lang w:val="en-US" w:eastAsia="zh-CN" w:bidi="ar-SA"/>
        </w:rPr>
        <w:t>　b）能概括拟保护之对象或其用途之名称或标题；</w:t>
      </w:r>
      <w:r>
        <w:rPr>
          <w:lang w:val="en-US" w:eastAsia="zh-CN" w:bidi="ar-SA"/>
        </w:rPr>
        <w:br w:type="textWrapping"/>
      </w:r>
      <w:r>
        <w:rPr>
          <w:lang w:val="en-US" w:eastAsia="zh-CN" w:bidi="ar-SA"/>
        </w:rPr>
        <w:t>　c）创作人之姓名及其居住之国家或地区。</w:t>
      </w:r>
      <w:r>
        <w:rPr>
          <w:lang w:val="en-US" w:eastAsia="zh-CN" w:bidi="ar-SA"/>
        </w:rPr>
        <w:br w:type="textWrapping"/>
      </w:r>
      <w:r>
        <w:rPr>
          <w:lang w:val="en-US" w:eastAsia="zh-CN" w:bidi="ar-SA"/>
        </w:rPr>
        <w:t>　二、用作表示设计或新型之虚拟词语不构成保护之对象。</w:t>
      </w:r>
      <w:r>
        <w:rPr>
          <w:lang w:val="en-US" w:eastAsia="zh-CN" w:bidi="ar-SA"/>
        </w:rPr>
        <w:br w:type="textWrapping"/>
      </w:r>
      <w:r>
        <w:rPr>
          <w:lang w:val="en-US" w:eastAsia="zh-CN" w:bidi="ar-SA"/>
        </w:rPr>
        <w:t>　第一百九十条</w:t>
      </w:r>
      <w:r>
        <w:rPr>
          <w:lang w:val="en-US" w:eastAsia="zh-CN" w:bidi="ar-SA"/>
        </w:rPr>
        <w:br w:type="textWrapping"/>
      </w:r>
      <w:r>
        <w:rPr>
          <w:lang w:val="en-US" w:eastAsia="zh-CN" w:bidi="ar-SA"/>
        </w:rPr>
        <w:t>　（样品保藏之证明）</w:t>
      </w:r>
      <w:r>
        <w:rPr>
          <w:lang w:val="en-US" w:eastAsia="zh-CN" w:bidi="ar-SA"/>
        </w:rPr>
        <w:br w:type="textWrapping"/>
      </w:r>
      <w:r>
        <w:rPr>
          <w:lang w:val="en-US" w:eastAsia="zh-CN" w:bidi="ar-SA"/>
        </w:rPr>
        <w:t>　在提前保护申请之请求书内，应附同一份由第一百八十七条第二款所指之实体发出之指明申请人身分资料、收到样品或复制品之日期及保藏编号之证明书。</w:t>
      </w:r>
      <w:r>
        <w:rPr>
          <w:lang w:val="en-US" w:eastAsia="zh-CN" w:bidi="ar-SA"/>
        </w:rPr>
        <w:br w:type="textWrapping"/>
      </w:r>
      <w:r>
        <w:rPr>
          <w:lang w:val="en-US" w:eastAsia="zh-CN" w:bidi="ar-SA"/>
        </w:rPr>
        <w:t>　第一百九十一条</w:t>
      </w:r>
      <w:r>
        <w:rPr>
          <w:lang w:val="en-US" w:eastAsia="zh-CN" w:bidi="ar-SA"/>
        </w:rPr>
        <w:br w:type="textWrapping"/>
      </w:r>
      <w:r>
        <w:rPr>
          <w:lang w:val="en-US" w:eastAsia="zh-CN" w:bidi="ar-SA"/>
        </w:rPr>
        <w:t>　（提前保护之存续期）</w:t>
      </w:r>
      <w:r>
        <w:rPr>
          <w:lang w:val="en-US" w:eastAsia="zh-CN" w:bidi="ar-SA"/>
        </w:rPr>
        <w:br w:type="textWrapping"/>
      </w:r>
      <w:r>
        <w:rPr>
          <w:lang w:val="en-US" w:eastAsia="zh-CN" w:bidi="ar-SA"/>
        </w:rPr>
        <w:t>　提前保护之存续期为三个月，自经济司收到有关申请之日起计。</w:t>
      </w:r>
      <w:r>
        <w:rPr>
          <w:lang w:val="en-US" w:eastAsia="zh-CN" w:bidi="ar-SA"/>
        </w:rPr>
        <w:br w:type="textWrapping"/>
      </w:r>
      <w:r>
        <w:rPr>
          <w:lang w:val="en-US" w:eastAsia="zh-CN" w:bidi="ar-SA"/>
        </w:rPr>
        <w:t>　第一百九十二条</w:t>
      </w:r>
      <w:r>
        <w:rPr>
          <w:lang w:val="en-US" w:eastAsia="zh-CN" w:bidi="ar-SA"/>
        </w:rPr>
        <w:br w:type="textWrapping"/>
      </w:r>
      <w:r>
        <w:rPr>
          <w:lang w:val="en-US" w:eastAsia="zh-CN" w:bidi="ar-SA"/>
        </w:rPr>
        <w:t>　（授予之权利）</w:t>
      </w:r>
      <w:r>
        <w:rPr>
          <w:lang w:val="en-US" w:eastAsia="zh-CN" w:bidi="ar-SA"/>
        </w:rPr>
        <w:br w:type="textWrapping"/>
      </w:r>
      <w:r>
        <w:rPr>
          <w:lang w:val="en-US" w:eastAsia="zh-CN" w:bidi="ar-SA"/>
        </w:rPr>
        <w:t>　为着倘有之按第一百六十条及续後数条规定而提出注册申请之效力，提前保护即构成优先权之授予。</w:t>
      </w:r>
      <w:r>
        <w:rPr>
          <w:lang w:val="en-US" w:eastAsia="zh-CN" w:bidi="ar-SA"/>
        </w:rPr>
        <w:br w:type="textWrapping"/>
      </w:r>
      <w:r>
        <w:rPr>
          <w:lang w:val="en-US" w:eastAsia="zh-CN" w:bidi="ar-SA"/>
        </w:rPr>
        <w:t>　第一百九十三条</w:t>
      </w:r>
      <w:r>
        <w:rPr>
          <w:lang w:val="en-US" w:eastAsia="zh-CN" w:bidi="ar-SA"/>
        </w:rPr>
        <w:br w:type="textWrapping"/>
      </w:r>
      <w:r>
        <w:rPr>
          <w:lang w:val="en-US" w:eastAsia="zh-CN" w:bidi="ar-SA"/>
        </w:rPr>
        <w:t>　（提前保护之失效）</w:t>
      </w:r>
      <w:r>
        <w:rPr>
          <w:lang w:val="en-US" w:eastAsia="zh-CN" w:bidi="ar-SA"/>
        </w:rPr>
        <w:br w:type="textWrapping"/>
      </w:r>
      <w:r>
        <w:rPr>
          <w:lang w:val="en-US" w:eastAsia="zh-CN" w:bidi="ar-SA"/>
        </w:rPr>
        <w:t>　第一百九十一条所定之期间届满或按第一百六十条及续後数条之规定就提前保护所涉及之任何设计或新型申请注册时，提前保护即告失效。</w:t>
      </w:r>
      <w:r>
        <w:rPr>
          <w:lang w:val="en-US" w:eastAsia="zh-CN" w:bidi="ar-SA"/>
        </w:rPr>
        <w:br w:type="textWrapping"/>
      </w:r>
      <w:r>
        <w:rPr>
          <w:lang w:val="en-US" w:eastAsia="zh-CN" w:bidi="ar-SA"/>
        </w:rPr>
        <w:t>　第一百九十四条</w:t>
      </w:r>
      <w:r>
        <w:rPr>
          <w:lang w:val="en-US" w:eastAsia="zh-CN" w:bidi="ar-SA"/>
        </w:rPr>
        <w:br w:type="textWrapping"/>
      </w:r>
      <w:r>
        <w:rPr>
          <w:lang w:val="en-US" w:eastAsia="zh-CN" w:bidi="ar-SA"/>
        </w:rPr>
        <w:t>　（提前保护申请之转换）</w:t>
      </w:r>
      <w:r>
        <w:rPr>
          <w:lang w:val="en-US" w:eastAsia="zh-CN" w:bidi="ar-SA"/>
        </w:rPr>
        <w:br w:type="textWrapping"/>
      </w:r>
      <w:r>
        <w:rPr>
          <w:lang w:val="en-US" w:eastAsia="zh-CN" w:bidi="ar-SA"/>
        </w:rPr>
        <w:t>　在提前保护之有效期内，申请人得随时就作为提前保护申请之对象之相同设计或新型，展开第一百六十条所指之注册程序。</w:t>
      </w:r>
      <w:r>
        <w:rPr>
          <w:lang w:val="en-US" w:eastAsia="zh-CN" w:bidi="ar-SA"/>
        </w:rPr>
        <w:br w:type="textWrapping"/>
      </w:r>
      <w:r>
        <w:rPr>
          <w:lang w:val="en-US" w:eastAsia="zh-CN" w:bidi="ar-SA"/>
        </w:rPr>
        <w:t>　第一百九十五条</w:t>
      </w:r>
      <w:r>
        <w:rPr>
          <w:lang w:val="en-US" w:eastAsia="zh-CN" w:bidi="ar-SA"/>
        </w:rPr>
        <w:br w:type="textWrapping"/>
      </w:r>
      <w:r>
        <w:rPr>
          <w:lang w:val="en-US" w:eastAsia="zh-CN" w:bidi="ar-SA"/>
        </w:rPr>
        <w:t>　（为行政行为或法院诉讼而作之注册申请）</w:t>
      </w:r>
      <w:r>
        <w:rPr>
          <w:lang w:val="en-US" w:eastAsia="zh-CN" w:bidi="ar-SA"/>
        </w:rPr>
        <w:br w:type="textWrapping"/>
      </w:r>
      <w:r>
        <w:rPr>
          <w:lang w:val="en-US" w:eastAsia="zh-CN" w:bidi="ar-SA"/>
        </w:rPr>
        <w:t>　提前保护之申请人拟参与行政程序以针对一项注册之给予，或拟以有关设计或新型为依据提起司法诉讼时，强制规定应按照第一百六十七条及第一百六十八条之规定向经济司提交一份要求注册及审查之申请。</w:t>
      </w:r>
      <w:r>
        <w:rPr>
          <w:lang w:val="en-US" w:eastAsia="zh-CN" w:bidi="ar-SA"/>
        </w:rPr>
        <w:br w:type="textWrapping"/>
      </w:r>
      <w:r>
        <w:rPr>
          <w:lang w:val="en-US" w:eastAsia="zh-CN" w:bidi="ar-SA"/>
        </w:rPr>
        <w:t>　第一百九十六条</w:t>
      </w:r>
      <w:r>
        <w:rPr>
          <w:lang w:val="en-US" w:eastAsia="zh-CN" w:bidi="ar-SA"/>
        </w:rPr>
        <w:br w:type="textWrapping"/>
      </w:r>
      <w:r>
        <w:rPr>
          <w:lang w:val="en-US" w:eastAsia="zh-CN" w:bidi="ar-SA"/>
        </w:rPr>
        <w:t>　（费用）</w:t>
      </w:r>
      <w:r>
        <w:rPr>
          <w:lang w:val="en-US" w:eastAsia="zh-CN" w:bidi="ar-SA"/>
        </w:rPr>
        <w:br w:type="textWrapping"/>
      </w:r>
      <w:r>
        <w:rPr>
          <w:lang w:val="en-US" w:eastAsia="zh-CN" w:bidi="ar-SA"/>
        </w:rPr>
        <w:t>　一、每项提前保护之申请，均须按其载有之样品或复制品之数量而缴纳为此定出之费用。</w:t>
      </w:r>
      <w:r>
        <w:rPr>
          <w:lang w:val="en-US" w:eastAsia="zh-CN" w:bidi="ar-SA"/>
        </w:rPr>
        <w:br w:type="textWrapping"/>
      </w:r>
      <w:r>
        <w:rPr>
          <w:lang w:val="en-US" w:eastAsia="zh-CN" w:bidi="ar-SA"/>
        </w:rPr>
        <w:t>　二、欠缴上款所指之费用，即导致临时保护之申请不得获受理。</w:t>
      </w:r>
      <w:r>
        <w:rPr>
          <w:lang w:val="en-US" w:eastAsia="zh-CN" w:bidi="ar-SA"/>
        </w:rPr>
        <w:br w:type="textWrapping"/>
      </w:r>
      <w:r>
        <w:rPr>
          <w:lang w:val="en-US" w:eastAsia="zh-CN" w:bidi="ar-SA"/>
        </w:rPr>
        <w:t>　第四章</w:t>
      </w:r>
      <w:r>
        <w:rPr>
          <w:lang w:val="en-US" w:eastAsia="zh-CN" w:bidi="ar-SA"/>
        </w:rPr>
        <w:br w:type="textWrapping"/>
      </w:r>
      <w:r>
        <w:rPr>
          <w:lang w:val="en-US" w:eastAsia="zh-CN" w:bidi="ar-SA"/>
        </w:rPr>
        <w:t>　商标</w:t>
      </w:r>
      <w:r>
        <w:rPr>
          <w:lang w:val="en-US" w:eastAsia="zh-CN" w:bidi="ar-SA"/>
        </w:rPr>
        <w:br w:type="textWrapping"/>
      </w:r>
      <w:r>
        <w:rPr>
          <w:lang w:val="en-US" w:eastAsia="zh-CN" w:bidi="ar-SA"/>
        </w:rPr>
        <w:t>　第一节</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第一百九十七条</w:t>
      </w:r>
      <w:r>
        <w:rPr>
          <w:lang w:val="en-US" w:eastAsia="zh-CN" w:bidi="ar-SA"/>
        </w:rPr>
        <w:br w:type="textWrapping"/>
      </w:r>
      <w:r>
        <w:rPr>
          <w:lang w:val="en-US" w:eastAsia="zh-CN" w:bidi="ar-SA"/>
        </w:rPr>
        <w:t>　（商标之对象）</w:t>
      </w:r>
      <w:r>
        <w:rPr>
          <w:lang w:val="en-US" w:eastAsia="zh-CN" w:bidi="ar-SA"/>
        </w:rPr>
        <w:br w:type="textWrapping"/>
      </w:r>
      <w:r>
        <w:rPr>
          <w:lang w:val="en-US" w:eastAsia="zh-CN" w:bidi="ar-SA"/>
        </w:rPr>
        <w:t>　透过商标证书而可成为本法规之保护对象者仅有：能表示形象之标记或标记之组合，尤其是词语，包括能适当区分一个企业之产品或服务与其他企业之产品或服务之人名、图形、文字、数字、音响、产品外形或包装。</w:t>
      </w:r>
      <w:r>
        <w:rPr>
          <w:lang w:val="en-US" w:eastAsia="zh-CN" w:bidi="ar-SA"/>
        </w:rPr>
        <w:br w:type="textWrapping"/>
      </w:r>
      <w:r>
        <w:rPr>
          <w:lang w:val="en-US" w:eastAsia="zh-CN" w:bidi="ar-SA"/>
        </w:rPr>
        <w:t>　第一百九十八条</w:t>
      </w:r>
      <w:r>
        <w:rPr>
          <w:lang w:val="en-US" w:eastAsia="zh-CN" w:bidi="ar-SA"/>
        </w:rPr>
        <w:br w:type="textWrapping"/>
      </w:r>
      <w:r>
        <w:rPr>
          <w:lang w:val="en-US" w:eastAsia="zh-CN" w:bidi="ar-SA"/>
        </w:rPr>
        <w:t>　（语言要求）</w:t>
      </w:r>
      <w:r>
        <w:rPr>
          <w:lang w:val="en-US" w:eastAsia="zh-CN" w:bidi="ar-SA"/>
        </w:rPr>
        <w:br w:type="textWrapping"/>
      </w:r>
      <w:r>
        <w:rPr>
          <w:lang w:val="en-US" w:eastAsia="zh-CN" w:bidi="ar-SA"/>
        </w:rPr>
        <w:t>　一、商标上之文字应以葡文、中文或英文写成，且得以该三种语文之组合构成。</w:t>
      </w:r>
      <w:r>
        <w:rPr>
          <w:lang w:val="en-US" w:eastAsia="zh-CN" w:bidi="ar-SA"/>
        </w:rPr>
        <w:br w:type="textWrapping"/>
      </w:r>
      <w:r>
        <w:rPr>
          <w:lang w:val="en-US" w:eastAsia="zh-CN" w:bidi="ar-SA"/>
        </w:rPr>
        <w:t>　二、对於专供出口用之产品，其商标得使用任何语文，但该类商标如在澳门使用即告失效。</w:t>
      </w:r>
      <w:r>
        <w:rPr>
          <w:lang w:val="en-US" w:eastAsia="zh-CN" w:bidi="ar-SA"/>
        </w:rPr>
        <w:br w:type="textWrapping"/>
      </w:r>
      <w:r>
        <w:rPr>
          <w:lang w:val="en-US" w:eastAsia="zh-CN" w:bidi="ar-SA"/>
        </w:rPr>
        <w:t>　三、葡文、中文或英文之强制使用，并不适用於按有关施行细则之规定提出之国际商标之注册申请，以及属住所、法人住所或营业场所非设於本地区之申请人之商标。</w:t>
      </w:r>
      <w:r>
        <w:rPr>
          <w:lang w:val="en-US" w:eastAsia="zh-CN" w:bidi="ar-SA"/>
        </w:rPr>
        <w:br w:type="textWrapping"/>
      </w:r>
      <w:r>
        <w:rPr>
          <w:lang w:val="en-US" w:eastAsia="zh-CN" w:bidi="ar-SA"/>
        </w:rPr>
        <w:t>　第一百九十九条</w:t>
      </w:r>
      <w:r>
        <w:rPr>
          <w:lang w:val="en-US" w:eastAsia="zh-CN" w:bidi="ar-SA"/>
        </w:rPr>
        <w:br w:type="textWrapping"/>
      </w:r>
      <w:r>
        <w:rPr>
          <w:lang w:val="en-US" w:eastAsia="zh-CN" w:bidi="ar-SA"/>
        </w:rPr>
        <w:t>　（保护之例外及限制）</w:t>
      </w:r>
      <w:r>
        <w:rPr>
          <w:lang w:val="en-US" w:eastAsia="zh-CN" w:bidi="ar-SA"/>
        </w:rPr>
        <w:br w:type="textWrapping"/>
      </w:r>
      <w:r>
        <w:rPr>
          <w:lang w:val="en-US" w:eastAsia="zh-CN" w:bidi="ar-SA"/>
        </w:rPr>
        <w:t>　一、下列者不受保护：</w:t>
      </w:r>
      <w:r>
        <w:rPr>
          <w:lang w:val="en-US" w:eastAsia="zh-CN" w:bidi="ar-SA"/>
        </w:rPr>
        <w:br w:type="textWrapping"/>
      </w:r>
      <w:r>
        <w:rPr>
          <w:lang w:val="en-US" w:eastAsia="zh-CN" w:bidi="ar-SA"/>
        </w:rPr>
        <w:t>　a）单纯以产品本身性质所需之形状、为取得某种技术结果所需之产品形状或藉以给予产品实质价值之形状而构成之标记；</w:t>
      </w:r>
      <w:r>
        <w:rPr>
          <w:lang w:val="en-US" w:eastAsia="zh-CN" w:bidi="ar-SA"/>
        </w:rPr>
        <w:br w:type="textWrapping"/>
      </w:r>
      <w:r>
        <w:rPr>
          <w:lang w:val="en-US" w:eastAsia="zh-CN" w:bidi="ar-SA"/>
        </w:rPr>
        <w:t>　b）单纯以可在商业活动中用作表示产品或服务之种类、质量、数量、用途、价值、来源地或产品生产或服务提供之时节或其他特徵之标志而构成之标记；</w:t>
      </w:r>
      <w:r>
        <w:rPr>
          <w:lang w:val="en-US" w:eastAsia="zh-CN" w:bidi="ar-SA"/>
        </w:rPr>
        <w:br w:type="textWrapping"/>
      </w:r>
      <w:r>
        <w:rPr>
          <w:lang w:val="en-US" w:eastAsia="zh-CN" w:bidi="ar-SA"/>
        </w:rPr>
        <w:t>　c）已成为现代语言或在商业实务中属正当及惯常使用之标记或标志；</w:t>
      </w:r>
      <w:r>
        <w:rPr>
          <w:lang w:val="en-US" w:eastAsia="zh-CN" w:bidi="ar-SA"/>
        </w:rPr>
        <w:br w:type="textWrapping"/>
      </w:r>
      <w:r>
        <w:rPr>
          <w:lang w:val="en-US" w:eastAsia="zh-CN" w:bidi="ar-SA"/>
        </w:rPr>
        <w:t>　d）颜色，但以独特及显着方式互相配搭之颜色或与图形、文字或其他要素配合使用之颜色除外。</w:t>
      </w:r>
      <w:r>
        <w:rPr>
          <w:lang w:val="en-US" w:eastAsia="zh-CN" w:bidi="ar-SA"/>
        </w:rPr>
        <w:br w:type="textWrapping"/>
      </w:r>
      <w:r>
        <w:rPr>
          <w:lang w:val="en-US" w:eastAsia="zh-CN" w:bidi="ar-SA"/>
        </w:rPr>
        <w:t>　二、如某一商标之构成包括上款b项及c项所指之一般要素，则该等要素并不视为由申请人专用，但商务实践中该等标记已具有显着性者除外。</w:t>
      </w:r>
      <w:r>
        <w:rPr>
          <w:lang w:val="en-US" w:eastAsia="zh-CN" w:bidi="ar-SA"/>
        </w:rPr>
        <w:br w:type="textWrapping"/>
      </w:r>
      <w:r>
        <w:rPr>
          <w:lang w:val="en-US" w:eastAsia="zh-CN" w:bidi="ar-SA"/>
        </w:rPr>
        <w:t>　三、应申请人或声明异议人之要求，经济司须在授予商标之批示中指出非由申请人专用之商标构成要素。</w:t>
      </w:r>
      <w:r>
        <w:rPr>
          <w:lang w:val="en-US" w:eastAsia="zh-CN" w:bidi="ar-SA"/>
        </w:rPr>
        <w:br w:type="textWrapping"/>
      </w:r>
      <w:r>
        <w:rPr>
          <w:lang w:val="en-US" w:eastAsia="zh-CN" w:bidi="ar-SA"/>
        </w:rPr>
        <w:t>　第二百条</w:t>
      </w:r>
      <w:r>
        <w:rPr>
          <w:lang w:val="en-US" w:eastAsia="zh-CN" w:bidi="ar-SA"/>
        </w:rPr>
        <w:br w:type="textWrapping"/>
      </w:r>
      <w:r>
        <w:rPr>
          <w:lang w:val="en-US" w:eastAsia="zh-CN" w:bidi="ar-SA"/>
        </w:rPr>
        <w:t>　（集体商标）</w:t>
      </w:r>
      <w:r>
        <w:rPr>
          <w:lang w:val="en-US" w:eastAsia="zh-CN" w:bidi="ar-SA"/>
        </w:rPr>
        <w:br w:type="textWrapping"/>
      </w:r>
      <w:r>
        <w:rPr>
          <w:lang w:val="en-US" w:eastAsia="zh-CN" w:bidi="ar-SA"/>
        </w:rPr>
        <w:t>　一、在不影响上条规定之适用下，商标得以集体商标之名义，透过联合商标或证明商标之形式受到保护。</w:t>
      </w:r>
      <w:r>
        <w:rPr>
          <w:lang w:val="en-US" w:eastAsia="zh-CN" w:bidi="ar-SA"/>
        </w:rPr>
        <w:br w:type="textWrapping"/>
      </w:r>
      <w:r>
        <w:rPr>
          <w:lang w:val="en-US" w:eastAsia="zh-CN" w:bidi="ar-SA"/>
        </w:rPr>
        <w:t>　二、集体商标之注册使商标之权利人有权在法律或章程规定之条件下对有关产品或服务之销售进行规范。</w:t>
      </w:r>
      <w:r>
        <w:rPr>
          <w:lang w:val="en-US" w:eastAsia="zh-CN" w:bidi="ar-SA"/>
        </w:rPr>
        <w:br w:type="textWrapping"/>
      </w:r>
      <w:r>
        <w:rPr>
          <w:lang w:val="en-US" w:eastAsia="zh-CN" w:bidi="ar-SA"/>
        </w:rPr>
        <w:t>　三、为着本法规之效力，下列各词之定义为：</w:t>
      </w:r>
      <w:r>
        <w:rPr>
          <w:lang w:val="en-US" w:eastAsia="zh-CN" w:bidi="ar-SA"/>
        </w:rPr>
        <w:br w:type="textWrapping"/>
      </w:r>
      <w:r>
        <w:rPr>
          <w:lang w:val="en-US" w:eastAsia="zh-CN" w:bidi="ar-SA"/>
        </w:rPr>
        <w:t>　a）联合商标：系指属於由自然人及/或非合营组织法人所组成之社团所有，且由其成员於产品或服务上所使用或拟使用之特定标记；</w:t>
      </w:r>
      <w:r>
        <w:rPr>
          <w:lang w:val="en-US" w:eastAsia="zh-CN" w:bidi="ar-SA"/>
        </w:rPr>
        <w:br w:type="textWrapping"/>
      </w:r>
      <w:r>
        <w:rPr>
          <w:lang w:val="en-US" w:eastAsia="zh-CN" w:bidi="ar-SA"/>
        </w:rPr>
        <w:t>　b）证明商标：系指属於监管有关产品或服务之法人所有，或属於制定该等产品或服务应遵守之规定之法人所有，且用於受监管之产品或服务上、或用於为其制定规定之产品或服务上之特定标记。</w:t>
      </w:r>
      <w:r>
        <w:rPr>
          <w:lang w:val="en-US" w:eastAsia="zh-CN" w:bidi="ar-SA"/>
        </w:rPr>
        <w:br w:type="textWrapping"/>
      </w:r>
      <w:r>
        <w:rPr>
          <w:lang w:val="en-US" w:eastAsia="zh-CN" w:bidi="ar-SA"/>
        </w:rPr>
        <w:t>　四、本法规中涉及产品及服务之商标之规定，经作出适当配合後，适用於集体商标。</w:t>
      </w:r>
      <w:r>
        <w:rPr>
          <w:lang w:val="en-US" w:eastAsia="zh-CN" w:bidi="ar-SA"/>
        </w:rPr>
        <w:br w:type="textWrapping"/>
      </w:r>
      <w:r>
        <w:rPr>
          <w:lang w:val="en-US" w:eastAsia="zh-CN" w:bidi="ar-SA"/>
        </w:rPr>
        <w:t>第二节</w:t>
      </w:r>
      <w:r>
        <w:rPr>
          <w:lang w:val="en-US" w:eastAsia="zh-CN" w:bidi="ar-SA"/>
        </w:rPr>
        <w:br w:type="textWrapping"/>
      </w:r>
      <w:r>
        <w:rPr>
          <w:lang w:val="en-US" w:eastAsia="zh-CN" w:bidi="ar-SA"/>
        </w:rPr>
        <w:t>　商标注册权</w:t>
      </w:r>
      <w:r>
        <w:rPr>
          <w:lang w:val="en-US" w:eastAsia="zh-CN" w:bidi="ar-SA"/>
        </w:rPr>
        <w:br w:type="textWrapping"/>
      </w:r>
      <w:r>
        <w:rPr>
          <w:lang w:val="en-US" w:eastAsia="zh-CN" w:bidi="ar-SA"/>
        </w:rPr>
        <w:t>　第二百零一条</w:t>
      </w:r>
      <w:r>
        <w:rPr>
          <w:lang w:val="en-US" w:eastAsia="zh-CN" w:bidi="ar-SA"/>
        </w:rPr>
        <w:br w:type="textWrapping"/>
      </w:r>
      <w:r>
        <w:rPr>
          <w:lang w:val="en-US" w:eastAsia="zh-CN" w:bidi="ar-SA"/>
        </w:rPr>
        <w:t>　（注册权）</w:t>
      </w:r>
      <w:r>
        <w:rPr>
          <w:lang w:val="en-US" w:eastAsia="zh-CN" w:bidi="ar-SA"/>
        </w:rPr>
        <w:br w:type="textWrapping"/>
      </w:r>
      <w:r>
        <w:rPr>
          <w:lang w:val="en-US" w:eastAsia="zh-CN" w:bidi="ar-SA"/>
        </w:rPr>
        <w:t>　有权注册商标之人为对商标注册具有正当利益之人，尤其是：</w:t>
      </w:r>
      <w:r>
        <w:rPr>
          <w:lang w:val="en-US" w:eastAsia="zh-CN" w:bidi="ar-SA"/>
        </w:rPr>
        <w:br w:type="textWrapping"/>
      </w:r>
      <w:r>
        <w:rPr>
          <w:lang w:val="en-US" w:eastAsia="zh-CN" w:bidi="ar-SA"/>
        </w:rPr>
        <w:t>　a）用以标明所生产之产品之厂商；</w:t>
      </w:r>
      <w:r>
        <w:rPr>
          <w:lang w:val="en-US" w:eastAsia="zh-CN" w:bidi="ar-SA"/>
        </w:rPr>
        <w:br w:type="textWrapping"/>
      </w:r>
      <w:r>
        <w:rPr>
          <w:lang w:val="en-US" w:eastAsia="zh-CN" w:bidi="ar-SA"/>
        </w:rPr>
        <w:t>　b）用以标明所销售之产品之商人；</w:t>
      </w:r>
      <w:r>
        <w:rPr>
          <w:lang w:val="en-US" w:eastAsia="zh-CN" w:bidi="ar-SA"/>
        </w:rPr>
        <w:br w:type="textWrapping"/>
      </w:r>
      <w:r>
        <w:rPr>
          <w:lang w:val="en-US" w:eastAsia="zh-CN" w:bidi="ar-SA"/>
        </w:rPr>
        <w:t>　c）用以标明由所从事工作而得之产品之农民及生产者；</w:t>
      </w:r>
      <w:r>
        <w:rPr>
          <w:lang w:val="en-US" w:eastAsia="zh-CN" w:bidi="ar-SA"/>
        </w:rPr>
        <w:br w:type="textWrapping"/>
      </w:r>
      <w:r>
        <w:rPr>
          <w:lang w:val="en-US" w:eastAsia="zh-CN" w:bidi="ar-SA"/>
        </w:rPr>
        <w:t>　d）用以标明由所从事之手工艺、工作或职业而得之产品之手工业者；</w:t>
      </w:r>
      <w:r>
        <w:rPr>
          <w:lang w:val="en-US" w:eastAsia="zh-CN" w:bidi="ar-SA"/>
        </w:rPr>
        <w:br w:type="textWrapping"/>
      </w:r>
      <w:r>
        <w:rPr>
          <w:lang w:val="en-US" w:eastAsia="zh-CN" w:bidi="ar-SA"/>
        </w:rPr>
        <w:t>　e）用以标明所从事活动之服务提供者。</w:t>
      </w:r>
      <w:r>
        <w:rPr>
          <w:lang w:val="en-US" w:eastAsia="zh-CN" w:bidi="ar-SA"/>
        </w:rPr>
        <w:br w:type="textWrapping"/>
      </w:r>
      <w:r>
        <w:rPr>
          <w:lang w:val="en-US" w:eastAsia="zh-CN" w:bidi="ar-SA"/>
        </w:rPr>
        <w:t>　第二百零二条</w:t>
      </w:r>
      <w:r>
        <w:rPr>
          <w:lang w:val="en-US" w:eastAsia="zh-CN" w:bidi="ar-SA"/>
        </w:rPr>
        <w:br w:type="textWrapping"/>
      </w:r>
      <w:r>
        <w:rPr>
          <w:lang w:val="en-US" w:eastAsia="zh-CN" w:bidi="ar-SA"/>
        </w:rPr>
        <w:t>　（自由商标或未注册商标）</w:t>
      </w:r>
      <w:r>
        <w:rPr>
          <w:lang w:val="en-US" w:eastAsia="zh-CN" w:bidi="ar-SA"/>
        </w:rPr>
        <w:br w:type="textWrapping"/>
      </w:r>
      <w:r>
        <w:rPr>
          <w:lang w:val="en-US" w:eastAsia="zh-CN" w:bidi="ar-SA"/>
        </w:rPr>
        <w:t>　一、使用自由商标或未注册商标不超过六个月之人，在此期间内具有进行注册之优先权，并可同一期间内就他人之注册申请提出异议。</w:t>
      </w:r>
      <w:r>
        <w:rPr>
          <w:lang w:val="en-US" w:eastAsia="zh-CN" w:bidi="ar-SA"/>
        </w:rPr>
        <w:br w:type="textWrapping"/>
      </w:r>
      <w:r>
        <w:rPr>
          <w:lang w:val="en-US" w:eastAsia="zh-CN" w:bidi="ar-SA"/>
        </w:rPr>
        <w:t>　二、对於为证明优先权而提供之文件，其真实性之判断为自由判断，但属公文书者除外。</w:t>
      </w:r>
      <w:r>
        <w:rPr>
          <w:lang w:val="en-US" w:eastAsia="zh-CN" w:bidi="ar-SA"/>
        </w:rPr>
        <w:br w:type="textWrapping"/>
      </w:r>
      <w:r>
        <w:rPr>
          <w:lang w:val="en-US" w:eastAsia="zh-CN" w:bidi="ar-SA"/>
        </w:rPr>
        <w:t>　第二百零三条</w:t>
      </w:r>
      <w:r>
        <w:rPr>
          <w:lang w:val="en-US" w:eastAsia="zh-CN" w:bidi="ar-SA"/>
        </w:rPr>
        <w:br w:type="textWrapping"/>
      </w:r>
      <w:r>
        <w:rPr>
          <w:lang w:val="en-US" w:eastAsia="zh-CN" w:bidi="ar-SA"/>
        </w:rPr>
        <w:t>　（集体商标之注册权）</w:t>
      </w:r>
      <w:r>
        <w:rPr>
          <w:lang w:val="en-US" w:eastAsia="zh-CN" w:bidi="ar-SA"/>
        </w:rPr>
        <w:br w:type="textWrapping"/>
      </w:r>
      <w:r>
        <w:rPr>
          <w:lang w:val="en-US" w:eastAsia="zh-CN" w:bidi="ar-SA"/>
        </w:rPr>
        <w:t>　一、集体商标之注册权由下列者拥有：</w:t>
      </w:r>
      <w:r>
        <w:rPr>
          <w:lang w:val="en-US" w:eastAsia="zh-CN" w:bidi="ar-SA"/>
        </w:rPr>
        <w:br w:type="textWrapping"/>
      </w:r>
      <w:r>
        <w:rPr>
          <w:lang w:val="en-US" w:eastAsia="zh-CN" w:bidi="ar-SA"/>
        </w:rPr>
        <w:t>　a）获合法赋予或承认某证明商标、且得将该商标用於具某些特定质量之产品或服务；</w:t>
      </w:r>
      <w:r>
        <w:rPr>
          <w:lang w:val="en-US" w:eastAsia="zh-CN" w:bidi="ar-SA"/>
        </w:rPr>
        <w:br w:type="textWrapping"/>
      </w:r>
      <w:r>
        <w:rPr>
          <w:lang w:val="en-US" w:eastAsia="zh-CN" w:bidi="ar-SA"/>
        </w:rPr>
        <w:t>　b）监督、监管或许可经济活动之法人，以便按照其宗旨及有关章程或组织法规之规定，标明由该等经济活动所得之产品或标明有关产品来自某些特定产区。</w:t>
      </w:r>
      <w:r>
        <w:rPr>
          <w:lang w:val="en-US" w:eastAsia="zh-CN" w:bidi="ar-SA"/>
        </w:rPr>
        <w:br w:type="textWrapping"/>
      </w:r>
      <w:r>
        <w:rPr>
          <w:lang w:val="en-US" w:eastAsia="zh-CN" w:bidi="ar-SA"/>
        </w:rPr>
        <w:t>　二、上款b项所指之法人应促使在有关之组织法规或章程内，加入条文以指明有权使用商标之人、商标使用之应遵条件，以及在僭用或假造商标之情况下，利害关系人之权利及义务。</w:t>
      </w:r>
      <w:r>
        <w:rPr>
          <w:lang w:val="en-US" w:eastAsia="zh-CN" w:bidi="ar-SA"/>
        </w:rPr>
        <w:br w:type="textWrapping"/>
      </w:r>
      <w:r>
        <w:rPr>
          <w:lang w:val="en-US" w:eastAsia="zh-CN" w:bidi="ar-SA"/>
        </w:rPr>
        <w:t>　三、组织法规或章程之修改会导致集体商标制度改变时，拥有商标权之机构之领导机关应在一个月内将有关修改通知经济司。</w:t>
      </w:r>
      <w:r>
        <w:rPr>
          <w:lang w:val="en-US" w:eastAsia="zh-CN" w:bidi="ar-SA"/>
        </w:rPr>
        <w:br w:type="textWrapping"/>
      </w:r>
      <w:r>
        <w:rPr>
          <w:lang w:val="en-US" w:eastAsia="zh-CN" w:bidi="ar-SA"/>
        </w:rPr>
        <w:t>　第三节</w:t>
      </w:r>
      <w:r>
        <w:rPr>
          <w:lang w:val="en-US" w:eastAsia="zh-CN" w:bidi="ar-SA"/>
        </w:rPr>
        <w:br w:type="textWrapping"/>
      </w:r>
      <w:r>
        <w:rPr>
          <w:lang w:val="en-US" w:eastAsia="zh-CN" w:bidi="ar-SA"/>
        </w:rPr>
        <w:t>　商标之注册程序</w:t>
      </w:r>
      <w:r>
        <w:rPr>
          <w:lang w:val="en-US" w:eastAsia="zh-CN" w:bidi="ar-SA"/>
        </w:rPr>
        <w:br w:type="textWrapping"/>
      </w:r>
      <w:r>
        <w:rPr>
          <w:lang w:val="en-US" w:eastAsia="zh-CN" w:bidi="ar-SA"/>
        </w:rPr>
        <w:t>　第二百零四条</w:t>
      </w:r>
      <w:r>
        <w:rPr>
          <w:lang w:val="en-US" w:eastAsia="zh-CN" w:bidi="ar-SA"/>
        </w:rPr>
        <w:br w:type="textWrapping"/>
      </w:r>
      <w:r>
        <w:rPr>
          <w:lang w:val="en-US" w:eastAsia="zh-CN" w:bidi="ar-SA"/>
        </w:rPr>
        <w:t>　（注册申请及商标注册之单一性）</w:t>
      </w:r>
      <w:r>
        <w:rPr>
          <w:lang w:val="en-US" w:eastAsia="zh-CN" w:bidi="ar-SA"/>
        </w:rPr>
        <w:br w:type="textWrapping"/>
      </w:r>
      <w:r>
        <w:rPr>
          <w:lang w:val="en-US" w:eastAsia="zh-CN" w:bidi="ar-SA"/>
        </w:rPr>
        <w:t>　在同一申请内不得提出一项以上之注册申请，且就用於同类产品或服务之每个商标仅得作出一个注册。</w:t>
      </w:r>
      <w:r>
        <w:rPr>
          <w:lang w:val="en-US" w:eastAsia="zh-CN" w:bidi="ar-SA"/>
        </w:rPr>
        <w:br w:type="textWrapping"/>
      </w:r>
      <w:r>
        <w:rPr>
          <w:lang w:val="en-US" w:eastAsia="zh-CN" w:bidi="ar-SA"/>
        </w:rPr>
        <w:t>　第二百零五条</w:t>
      </w:r>
      <w:r>
        <w:rPr>
          <w:lang w:val="en-US" w:eastAsia="zh-CN" w:bidi="ar-SA"/>
        </w:rPr>
        <w:br w:type="textWrapping"/>
      </w:r>
      <w:r>
        <w:rPr>
          <w:lang w:val="en-US" w:eastAsia="zh-CN" w:bidi="ar-SA"/>
        </w:rPr>
        <w:t>　（按产品及服务进行注册）</w:t>
      </w:r>
      <w:r>
        <w:rPr>
          <w:lang w:val="en-US" w:eastAsia="zh-CN" w:bidi="ar-SA"/>
        </w:rPr>
        <w:br w:type="textWrapping"/>
      </w:r>
      <w:r>
        <w:rPr>
          <w:lang w:val="en-US" w:eastAsia="zh-CN" w:bidi="ar-SA"/>
        </w:rPr>
        <w:t>　商标须按产品或服务进行注册；经济司有权限按照法定之分类，指出产品或服务之类别。</w:t>
      </w:r>
      <w:r>
        <w:rPr>
          <w:lang w:val="en-US" w:eastAsia="zh-CN" w:bidi="ar-SA"/>
        </w:rPr>
        <w:br w:type="textWrapping"/>
      </w:r>
      <w:r>
        <w:rPr>
          <w:lang w:val="en-US" w:eastAsia="zh-CN" w:bidi="ar-SA"/>
        </w:rPr>
        <w:t>　第二百零六条</w:t>
      </w:r>
      <w:r>
        <w:rPr>
          <w:lang w:val="en-US" w:eastAsia="zh-CN" w:bidi="ar-SA"/>
        </w:rPr>
        <w:br w:type="textWrapping"/>
      </w:r>
      <w:r>
        <w:rPr>
          <w:lang w:val="en-US" w:eastAsia="zh-CN" w:bidi="ar-SA"/>
        </w:rPr>
        <w:t>　（申请之形式）</w:t>
      </w:r>
      <w:r>
        <w:rPr>
          <w:lang w:val="en-US" w:eastAsia="zh-CN" w:bidi="ar-SA"/>
        </w:rPr>
        <w:br w:type="textWrapping"/>
      </w:r>
      <w:r>
        <w:rPr>
          <w:lang w:val="en-US" w:eastAsia="zh-CN" w:bidi="ar-SA"/>
        </w:rPr>
        <w:t>　注册商标之申请，须以本地区正式语文作成之申请书作出；该申请书须指明申请人之姓名或商业名称、其国籍以及住所或营业场所之所在地，指明拟注册之商标并须以一式三份方式附同以下资料：</w:t>
      </w:r>
      <w:r>
        <w:rPr>
          <w:lang w:val="en-US" w:eastAsia="zh-CN" w:bidi="ar-SA"/>
        </w:rPr>
        <w:br w:type="textWrapping"/>
      </w:r>
      <w:r>
        <w:rPr>
          <w:lang w:val="en-US" w:eastAsia="zh-CN" w:bidi="ar-SA"/>
        </w:rPr>
        <w:t>　a）使用有关商标之产品或服务，并按产品及服务分类将其依各类别顺序归类，且尽可能按照该分类字母顺序表准确指出产品或服务之名称；</w:t>
      </w:r>
      <w:r>
        <w:rPr>
          <w:lang w:val="en-US" w:eastAsia="zh-CN" w:bidi="ar-SA"/>
        </w:rPr>
        <w:br w:type="textWrapping"/>
      </w:r>
      <w:r>
        <w:rPr>
          <w:lang w:val="en-US" w:eastAsia="zh-CN" w:bidi="ar-SA"/>
        </w:rPr>
        <w:t>　b）申请注册之商标系属产品商标、服务商标、联合商标或证明商标；</w:t>
      </w:r>
      <w:r>
        <w:rPr>
          <w:lang w:val="en-US" w:eastAsia="zh-CN" w:bidi="ar-SA"/>
        </w:rPr>
        <w:br w:type="textWrapping"/>
      </w:r>
      <w:r>
        <w:rPr>
          <w:lang w:val="en-US" w:eastAsia="zh-CN" w:bidi="ar-SA"/>
        </w:rPr>
        <w:t>　c）申请注册之商标系立体商标或音响商标，如属後者，则以乐句显示构成该商标之音响；</w:t>
      </w:r>
      <w:r>
        <w:rPr>
          <w:lang w:val="en-US" w:eastAsia="zh-CN" w:bidi="ar-SA"/>
        </w:rPr>
        <w:br w:type="textWrapping"/>
      </w:r>
      <w:r>
        <w:rPr>
          <w:lang w:val="en-US" w:eastAsia="zh-CN" w:bidi="ar-SA"/>
        </w:rPr>
        <w:t>　d）商标之样本，并将其黏贴於专用印件之相应位置上；</w:t>
      </w:r>
      <w:r>
        <w:rPr>
          <w:lang w:val="en-US" w:eastAsia="zh-CN" w:bidi="ar-SA"/>
        </w:rPr>
        <w:br w:type="textWrapping"/>
      </w:r>
      <w:r>
        <w:rPr>
          <w:lang w:val="en-US" w:eastAsia="zh-CN" w:bidi="ar-SA"/>
        </w:rPr>
        <w:t>　e）供活版印刷复制商标之两个照相平版，尺寸介乎在1.5cmxl.5cm与6cmx6cm之间；</w:t>
      </w:r>
      <w:r>
        <w:rPr>
          <w:lang w:val="en-US" w:eastAsia="zh-CN" w:bidi="ar-SA"/>
        </w:rPr>
        <w:br w:type="textWrapping"/>
      </w:r>
      <w:r>
        <w:rPr>
          <w:lang w:val="en-US" w:eastAsia="zh-CN" w:bidi="ar-SA"/>
        </w:rPr>
        <w:t>　f）三个注明颜色之商标样本，但仅以该等颜色系作为商标之构成要素者为限；</w:t>
      </w:r>
      <w:r>
        <w:rPr>
          <w:lang w:val="en-US" w:eastAsia="zh-CN" w:bidi="ar-SA"/>
        </w:rPr>
        <w:br w:type="textWrapping"/>
      </w:r>
      <w:r>
        <w:rPr>
          <w:lang w:val="en-US" w:eastAsia="zh-CN" w:bidi="ar-SA"/>
        </w:rPr>
        <w:t>　g）属主张优先权之情况时，按照第十七条第三款之规定主张之。</w:t>
      </w:r>
      <w:r>
        <w:rPr>
          <w:lang w:val="en-US" w:eastAsia="zh-CN" w:bidi="ar-SA"/>
        </w:rPr>
        <w:br w:type="textWrapping"/>
      </w:r>
      <w:r>
        <w:rPr>
          <w:lang w:val="en-US" w:eastAsia="zh-CN" w:bidi="ar-SA"/>
        </w:rPr>
        <w:t>　第二百零七条</w:t>
      </w:r>
      <w:r>
        <w:rPr>
          <w:lang w:val="en-US" w:eastAsia="zh-CN" w:bidi="ar-SA"/>
        </w:rPr>
        <w:br w:type="textWrapping"/>
      </w:r>
      <w:r>
        <w:rPr>
          <w:lang w:val="en-US" w:eastAsia="zh-CN" w:bidi="ar-SA"/>
        </w:rPr>
        <w:t>　（申请之补充资料）</w:t>
      </w:r>
      <w:r>
        <w:rPr>
          <w:lang w:val="en-US" w:eastAsia="zh-CN" w:bidi="ar-SA"/>
        </w:rPr>
        <w:br w:type="textWrapping"/>
      </w:r>
      <w:r>
        <w:rPr>
          <w:lang w:val="en-US" w:eastAsia="zh-CN" w:bidi="ar-SA"/>
        </w:rPr>
        <w:t>　一、注册之申请视乎情况而应以下列资料补充：</w:t>
      </w:r>
      <w:r>
        <w:rPr>
          <w:lang w:val="en-US" w:eastAsia="zh-CN" w:bidi="ar-SA"/>
        </w:rPr>
        <w:br w:type="textWrapping"/>
      </w:r>
      <w:r>
        <w:rPr>
          <w:lang w:val="en-US" w:eastAsia="zh-CN" w:bidi="ar-SA"/>
        </w:rPr>
        <w:t>　a）证实所主张之优先权之文件；</w:t>
      </w:r>
      <w:r>
        <w:rPr>
          <w:lang w:val="en-US" w:eastAsia="zh-CN" w:bidi="ar-SA"/>
        </w:rPr>
        <w:br w:type="textWrapping"/>
      </w:r>
      <w:r>
        <w:rPr>
          <w:lang w:val="en-US" w:eastAsia="zh-CN" w:bidi="ar-SA"/>
        </w:rPr>
        <w:t>　b）如申请人拟以曾使用自由商标或未注册商标为依据而在享有优先权方面得益，则应提供有关使用自由商标或未注册商标之证明文件；</w:t>
      </w:r>
      <w:r>
        <w:rPr>
          <w:lang w:val="en-US" w:eastAsia="zh-CN" w:bidi="ar-SA"/>
        </w:rPr>
        <w:br w:type="textWrapping"/>
      </w:r>
      <w:r>
        <w:rPr>
          <w:lang w:val="en-US" w:eastAsia="zh-CN" w:bidi="ar-SA"/>
        </w:rPr>
        <w:t>　c）外国商标之注册权利人对於申请人作为其在本地区之代办人或代理人之许可；</w:t>
      </w:r>
      <w:r>
        <w:rPr>
          <w:lang w:val="en-US" w:eastAsia="zh-CN" w:bidi="ar-SA"/>
        </w:rPr>
        <w:br w:type="textWrapping"/>
      </w:r>
      <w:r>
        <w:rPr>
          <w:lang w:val="en-US" w:eastAsia="zh-CN" w:bidi="ar-SA"/>
        </w:rPr>
        <w:t>　d）本身之姓名、商业名称、营业场所之名称或标志、肖像、图画、其他言词或图案出现在商标上、且并非为申请人之人之许可；如该人死亡，则为其继承人或四亲等以内血亲之许可；</w:t>
      </w:r>
      <w:r>
        <w:rPr>
          <w:lang w:val="en-US" w:eastAsia="zh-CN" w:bidi="ar-SA"/>
        </w:rPr>
        <w:br w:type="textWrapping"/>
      </w:r>
      <w:r>
        <w:rPr>
          <w:lang w:val="en-US" w:eastAsia="zh-CN" w:bidi="ar-SA"/>
        </w:rPr>
        <w:t>　e）为将本地区、市或其他属本地区或外地之公共或私立实体之任何旗帜、徽、盾徽、标记、纹章或其他徽章、表明监察及保证之官方标志、印、印章、以及红十字会或其他相似性质机构之专用徽章或名称用於商标而取得之许可；</w:t>
      </w:r>
      <w:r>
        <w:rPr>
          <w:lang w:val="en-US" w:eastAsia="zh-CN" w:bidi="ar-SA"/>
        </w:rPr>
        <w:br w:type="textWrapping"/>
      </w:r>
      <w:r>
        <w:rPr>
          <w:lang w:val="en-US" w:eastAsia="zh-CN" w:bidi="ar-SA"/>
        </w:rPr>
        <w:t>　f）为将本地区之纪念性建筑物、其名称、外形或仿制物用於商标而取得之许可；</w:t>
      </w:r>
      <w:r>
        <w:rPr>
          <w:lang w:val="en-US" w:eastAsia="zh-CN" w:bidi="ar-SA"/>
        </w:rPr>
        <w:br w:type="textWrapping"/>
      </w:r>
      <w:r>
        <w:rPr>
          <w:lang w:val="en-US" w:eastAsia="zh-CN" w:bidi="ar-SA"/>
        </w:rPr>
        <w:t>　g）为将具有高度象徵意义之标记，尤其系宗教象徵之标记用於商标而取得之许可；</w:t>
      </w:r>
      <w:r>
        <w:rPr>
          <w:lang w:val="en-US" w:eastAsia="zh-CN" w:bidi="ar-SA"/>
        </w:rPr>
        <w:br w:type="textWrapping"/>
      </w:r>
      <w:r>
        <w:rPr>
          <w:lang w:val="en-US" w:eastAsia="zh-CN" w:bidi="ar-SA"/>
        </w:rPr>
        <w:t>　h）在商标上提及或复制之勋章证书或其他荣誉；</w:t>
      </w:r>
      <w:r>
        <w:rPr>
          <w:lang w:val="en-US" w:eastAsia="zh-CN" w:bidi="ar-SA"/>
        </w:rPr>
        <w:br w:type="textWrapping"/>
      </w:r>
      <w:r>
        <w:rPr>
          <w:lang w:val="en-US" w:eastAsia="zh-CN" w:bidi="ar-SA"/>
        </w:rPr>
        <w:t>　i）由有权限实体发出之登记证明，以证实有权在商标上使用某田产或房产之名称或提及该田产或房产，以及在申请人非为该田产或房产之所有人时为此目的而取得之该所有人之许可；</w:t>
      </w:r>
      <w:r>
        <w:rPr>
          <w:lang w:val="en-US" w:eastAsia="zh-CN" w:bidi="ar-SA"/>
        </w:rPr>
        <w:br w:type="textWrapping"/>
      </w:r>
      <w:r>
        <w:rPr>
          <w:lang w:val="en-US" w:eastAsia="zh-CN" w:bidi="ar-SA"/>
        </w:rPr>
        <w:t>　j）因所申请之商标可能与先前已注册之商标或已登记之其他工业产权混淆而须取得之有关商标或工业产权之所有人之许可；如有独家被许可人，且有关合同未免除该等被许可人之同意，则亦须取得该等被许可人之许可；</w:t>
      </w:r>
      <w:r>
        <w:rPr>
          <w:lang w:val="en-US" w:eastAsia="zh-CN" w:bidi="ar-SA"/>
        </w:rPr>
        <w:br w:type="textWrapping"/>
      </w:r>
      <w:r>
        <w:rPr>
          <w:lang w:val="en-US" w:eastAsia="zh-CN" w:bidi="ar-SA"/>
        </w:rPr>
        <w:t>　l）规范集体商标之使用之来自法律、章程或规章之规定。</w:t>
      </w:r>
      <w:r>
        <w:rPr>
          <w:lang w:val="en-US" w:eastAsia="zh-CN" w:bidi="ar-SA"/>
        </w:rPr>
        <w:br w:type="textWrapping"/>
      </w:r>
      <w:r>
        <w:rPr>
          <w:lang w:val="en-US" w:eastAsia="zh-CN" w:bidi="ar-SA"/>
        </w:rPr>
        <w:t>　二、商标含有冷僻字时，申请人应提交其音译及翻译。</w:t>
      </w:r>
      <w:r>
        <w:rPr>
          <w:lang w:val="en-US" w:eastAsia="zh-CN" w:bidi="ar-SA"/>
        </w:rPr>
        <w:br w:type="textWrapping"/>
      </w:r>
      <w:r>
        <w:rPr>
          <w:lang w:val="en-US" w:eastAsia="zh-CN" w:bidi="ar-SA"/>
        </w:rPr>
        <w:t>　第二百零八条</w:t>
      </w:r>
      <w:r>
        <w:rPr>
          <w:lang w:val="en-US" w:eastAsia="zh-CN" w:bidi="ar-SA"/>
        </w:rPr>
        <w:br w:type="textWrapping"/>
      </w:r>
      <w:r>
        <w:rPr>
          <w:lang w:val="en-US" w:eastAsia="zh-CN" w:bidi="ar-SA"/>
        </w:rPr>
        <w:t>　（优先权）</w:t>
      </w:r>
      <w:r>
        <w:rPr>
          <w:lang w:val="en-US" w:eastAsia="zh-CN" w:bidi="ar-SA"/>
        </w:rPr>
        <w:br w:type="textWrapping"/>
      </w:r>
      <w:r>
        <w:rPr>
          <w:lang w:val="en-US" w:eastAsia="zh-CN" w:bidi="ar-SA"/>
        </w:rPr>
        <w:t>　一、如在请求於澳门注册之申请中产品或服务清单内所载者不同於作为优先权依据之注册申请所载之产品或服务，则须通知申请人在一个月内替换产品或服务清单，该期间不得延长。</w:t>
      </w:r>
      <w:r>
        <w:rPr>
          <w:lang w:val="en-US" w:eastAsia="zh-CN" w:bidi="ar-SA"/>
        </w:rPr>
        <w:br w:type="textWrapping"/>
      </w:r>
      <w:r>
        <w:rPr>
          <w:lang w:val="en-US" w:eastAsia="zh-CN" w:bidi="ar-SA"/>
        </w:rPr>
        <w:t>　二、不替换上款所指之产品或服务清单，即导致丧失优先权；为着在本地注册之效力，对於在澳门提交之申请，其日期及申请所载之清单均须予重视。</w:t>
      </w:r>
      <w:r>
        <w:rPr>
          <w:lang w:val="en-US" w:eastAsia="zh-CN" w:bidi="ar-SA"/>
        </w:rPr>
        <w:br w:type="textWrapping"/>
      </w:r>
      <w:r>
        <w:rPr>
          <w:lang w:val="en-US" w:eastAsia="zh-CN" w:bidi="ar-SA"/>
        </w:rPr>
        <w:t>　第二百零九条</w:t>
      </w:r>
      <w:r>
        <w:rPr>
          <w:lang w:val="en-US" w:eastAsia="zh-CN" w:bidi="ar-SA"/>
        </w:rPr>
        <w:br w:type="textWrapping"/>
      </w:r>
      <w:r>
        <w:rPr>
          <w:lang w:val="en-US" w:eastAsia="zh-CN" w:bidi="ar-SA"/>
        </w:rPr>
        <w:t>　（形式上之审查）</w:t>
      </w:r>
      <w:r>
        <w:rPr>
          <w:lang w:val="en-US" w:eastAsia="zh-CN" w:bidi="ar-SA"/>
        </w:rPr>
        <w:br w:type="textWrapping"/>
      </w:r>
      <w:r>
        <w:rPr>
          <w:lang w:val="en-US" w:eastAsia="zh-CN" w:bidi="ar-SA"/>
        </w:rPr>
        <w:t>　一、经济司在收到申请後，须在一个月内对其进行形式上之审查，以核实申请是否具备按照第二百零六条及第二百零七条规定可予要求之全部资料，并对有关产品及服务进行分类。</w:t>
      </w:r>
      <w:r>
        <w:rPr>
          <w:lang w:val="en-US" w:eastAsia="zh-CN" w:bidi="ar-SA"/>
        </w:rPr>
        <w:br w:type="textWrapping"/>
      </w:r>
      <w:r>
        <w:rPr>
          <w:lang w:val="en-US" w:eastAsia="zh-CN" w:bidi="ar-SA"/>
        </w:rPr>
        <w:t>　二、如申请内欠缺可要求其具备之某项资料，或所含资料有不符合规范之处，则申请人应在经济司为此而对其作出之通知起计之两个月内，使申请合乎规范，又或在无该通知时，申请人应在提交申请起计之三个月内，使申请符合规范；上述两段期间得应附理由说明之请求而延长一个月。</w:t>
      </w:r>
      <w:r>
        <w:rPr>
          <w:lang w:val="en-US" w:eastAsia="zh-CN" w:bidi="ar-SA"/>
        </w:rPr>
        <w:br w:type="textWrapping"/>
      </w:r>
      <w:r>
        <w:rPr>
          <w:lang w:val="en-US" w:eastAsia="zh-CN" w:bidi="ar-SA"/>
        </w:rPr>
        <w:t>　三、如将不同类别之产品或服务归入同一类产品或服务内，则在第二款所指之通知内须告知申请人应将申请限定在所指出之类别范围，又或在宁选择不对申请作限制时缴纳额外费用。</w:t>
      </w:r>
      <w:r>
        <w:rPr>
          <w:lang w:val="en-US" w:eastAsia="zh-CN" w:bidi="ar-SA"/>
        </w:rPr>
        <w:br w:type="textWrapping"/>
      </w:r>
      <w:r>
        <w:rPr>
          <w:lang w:val="en-US" w:eastAsia="zh-CN" w:bidi="ar-SA"/>
        </w:rPr>
        <w:t>　四、为着产生第十五条规定之效力，取得申请优先权之日期系指完整提交包括第二百零六条规定所指资料在内之申请之日，如利害关系人提出申请，则经济司应就申请之提交发出有关证明。</w:t>
      </w:r>
      <w:r>
        <w:rPr>
          <w:lang w:val="en-US" w:eastAsia="zh-CN" w:bidi="ar-SA"/>
        </w:rPr>
        <w:br w:type="textWrapping"/>
      </w:r>
      <w:r>
        <w:rPr>
          <w:lang w:val="en-US" w:eastAsia="zh-CN" w:bidi="ar-SA"/>
        </w:rPr>
        <w:t>　五、不论属无发出第二款所指之通知或未接获该通知之情况，申请人为着获授予商标之目的，仍须在法定期间内，使申请符合规范。</w:t>
      </w:r>
      <w:r>
        <w:rPr>
          <w:lang w:val="en-US" w:eastAsia="zh-CN" w:bidi="ar-SA"/>
        </w:rPr>
        <w:br w:type="textWrapping"/>
      </w:r>
      <w:r>
        <w:rPr>
          <w:lang w:val="en-US" w:eastAsia="zh-CN" w:bidi="ar-SA"/>
        </w:rPr>
        <w:t>　六、如在第二款所规定之期间届满时发现申请之不完整或不符合规范之处仍未补正，则应驳回申请，并将有关通告公布在《政府公报》上。</w:t>
      </w:r>
      <w:r>
        <w:rPr>
          <w:lang w:val="en-US" w:eastAsia="zh-CN" w:bidi="ar-SA"/>
        </w:rPr>
        <w:br w:type="textWrapping"/>
      </w:r>
      <w:r>
        <w:rPr>
          <w:lang w:val="en-US" w:eastAsia="zh-CN" w:bidi="ar-SA"/>
        </w:rPr>
        <w:t>　第二百一十条</w:t>
      </w:r>
      <w:r>
        <w:rPr>
          <w:lang w:val="en-US" w:eastAsia="zh-CN" w:bidi="ar-SA"/>
        </w:rPr>
        <w:br w:type="textWrapping"/>
      </w:r>
      <w:r>
        <w:rPr>
          <w:lang w:val="en-US" w:eastAsia="zh-CN" w:bidi="ar-SA"/>
        </w:rPr>
        <w:t>　（注册申请之公布）</w:t>
      </w:r>
      <w:r>
        <w:rPr>
          <w:lang w:val="en-US" w:eastAsia="zh-CN" w:bidi="ar-SA"/>
        </w:rPr>
        <w:br w:type="textWrapping"/>
      </w:r>
      <w:r>
        <w:rPr>
          <w:lang w:val="en-US" w:eastAsia="zh-CN" w:bidi="ar-SA"/>
        </w:rPr>
        <w:t>　如显示出申请属完整，或已按上条之规定使申请符合规范，则经济司须促使在《政府公报》上公布有关通告，通告内须载明各项为完整指出申请人身分资料及有关申请标的所需之资料，并视乎情况包括：</w:t>
      </w:r>
      <w:r>
        <w:rPr>
          <w:lang w:val="en-US" w:eastAsia="zh-CN" w:bidi="ar-SA"/>
        </w:rPr>
        <w:br w:type="textWrapping"/>
      </w:r>
      <w:r>
        <w:rPr>
          <w:lang w:val="en-US" w:eastAsia="zh-CN" w:bidi="ar-SA"/>
        </w:rPr>
        <w:t>　a）活版印刷复制之商标，并指明使用商标之产品或服务及其类别，且在颜色属商标之部分构成要素时明确指出有关颜色；</w:t>
      </w:r>
      <w:r>
        <w:rPr>
          <w:lang w:val="en-US" w:eastAsia="zh-CN" w:bidi="ar-SA"/>
        </w:rPr>
        <w:br w:type="textWrapping"/>
      </w:r>
      <w:r>
        <w:rPr>
          <w:lang w:val="en-US" w:eastAsia="zh-CN" w:bidi="ar-SA"/>
        </w:rPr>
        <w:t>　b）以乐句显示之构成商标之音响。</w:t>
      </w:r>
      <w:r>
        <w:rPr>
          <w:lang w:val="en-US" w:eastAsia="zh-CN" w:bidi="ar-SA"/>
        </w:rPr>
        <w:br w:type="textWrapping"/>
      </w:r>
      <w:r>
        <w:rPr>
          <w:lang w:val="en-US" w:eastAsia="zh-CN" w:bidi="ar-SA"/>
        </w:rPr>
        <w:t>　第二百一十一条</w:t>
      </w:r>
      <w:r>
        <w:rPr>
          <w:lang w:val="en-US" w:eastAsia="zh-CN" w:bidi="ar-SA"/>
        </w:rPr>
        <w:br w:type="textWrapping"/>
      </w:r>
      <w:r>
        <w:rPr>
          <w:lang w:val="en-US" w:eastAsia="zh-CN" w:bidi="ar-SA"/>
        </w:rPr>
        <w:t>　（声明异议及答辩书）</w:t>
      </w:r>
      <w:r>
        <w:rPr>
          <w:lang w:val="en-US" w:eastAsia="zh-CN" w:bidi="ar-SA"/>
        </w:rPr>
        <w:br w:type="textWrapping"/>
      </w:r>
      <w:r>
        <w:rPr>
          <w:lang w:val="en-US" w:eastAsia="zh-CN" w:bidi="ar-SA"/>
        </w:rPr>
        <w:t>　一、声明异议之期间为在有关申请在《政府公报》上公布之日起计两个月。</w:t>
      </w:r>
      <w:r>
        <w:rPr>
          <w:lang w:val="en-US" w:eastAsia="zh-CN" w:bidi="ar-SA"/>
        </w:rPr>
        <w:br w:type="textWrapping"/>
      </w:r>
      <w:r>
        <w:rPr>
          <w:lang w:val="en-US" w:eastAsia="zh-CN" w:bidi="ar-SA"/>
        </w:rPr>
        <w:t>　二、对於声明异议及程序内之其他文书，申请人得於接获通知起计之一个月内在答辩书内作出答覆。</w:t>
      </w:r>
      <w:r>
        <w:rPr>
          <w:lang w:val="en-US" w:eastAsia="zh-CN" w:bidi="ar-SA"/>
        </w:rPr>
        <w:br w:type="textWrapping"/>
      </w:r>
      <w:r>
        <w:rPr>
          <w:lang w:val="en-US" w:eastAsia="zh-CN" w:bidi="ar-SA"/>
        </w:rPr>
        <w:t>　三、如显示出有必要更好解释有关程序，以及基於事宜之复杂性而显示出属有理由，则得应利害关系人在上两款所定期间内提出之请求而容许提交补充理由说明。</w:t>
      </w:r>
      <w:r>
        <w:rPr>
          <w:lang w:val="en-US" w:eastAsia="zh-CN" w:bidi="ar-SA"/>
        </w:rPr>
        <w:br w:type="textWrapping"/>
      </w:r>
      <w:r>
        <w:rPr>
          <w:lang w:val="en-US" w:eastAsia="zh-CN" w:bidi="ar-SA"/>
        </w:rPr>
        <w:t>　四、上款所指之补充理由说明在获得许可後，应在经济司所定期间内提交，如其未定出有关期间，则应在第一款及第二款所指期间届满时起计之一个月内提交。</w:t>
      </w:r>
      <w:r>
        <w:rPr>
          <w:lang w:val="en-US" w:eastAsia="zh-CN" w:bidi="ar-SA"/>
        </w:rPr>
        <w:br w:type="textWrapping"/>
      </w:r>
      <w:r>
        <w:rPr>
          <w:lang w:val="en-US" w:eastAsia="zh-CN" w:bidi="ar-SA"/>
        </w:rPr>
        <w:t>　五、应利害关系人之请求及经对立当事人同意，得中止对程序卷宗之分析，但最多不超过六个月。</w:t>
      </w:r>
      <w:r>
        <w:rPr>
          <w:lang w:val="en-US" w:eastAsia="zh-CN" w:bidi="ar-SA"/>
        </w:rPr>
        <w:br w:type="textWrapping"/>
      </w:r>
      <w:r>
        <w:rPr>
          <w:lang w:val="en-US" w:eastAsia="zh-CN" w:bidi="ar-SA"/>
        </w:rPr>
        <w:t>　六、经济司依职权或应利害关系人之请求，经济司得在可影响对程序作决定之原因之存在期间内，中止对程序卷宗之分析。</w:t>
      </w:r>
      <w:r>
        <w:rPr>
          <w:lang w:val="en-US" w:eastAsia="zh-CN" w:bidi="ar-SA"/>
        </w:rPr>
        <w:br w:type="textWrapping"/>
      </w:r>
      <w:r>
        <w:rPr>
          <w:lang w:val="en-US" w:eastAsia="zh-CN" w:bidi="ar-SA"/>
        </w:rPr>
        <w:t>　七、声明异议人不得就声明异议或答辩书未获接受而针对有关批示提起独立上诉，但得按本法规第四编之规定，针对授予商标权之批示提起上诉。</w:t>
      </w:r>
      <w:r>
        <w:rPr>
          <w:lang w:val="en-US" w:eastAsia="zh-CN" w:bidi="ar-SA"/>
        </w:rPr>
        <w:br w:type="textWrapping"/>
      </w:r>
      <w:r>
        <w:rPr>
          <w:lang w:val="en-US" w:eastAsia="zh-CN" w:bidi="ar-SA"/>
        </w:rPr>
        <w:t>　第二百一十二条</w:t>
      </w:r>
      <w:r>
        <w:rPr>
          <w:lang w:val="en-US" w:eastAsia="zh-CN" w:bidi="ar-SA"/>
        </w:rPr>
        <w:br w:type="textWrapping"/>
      </w:r>
      <w:r>
        <w:rPr>
          <w:lang w:val="en-US" w:eastAsia="zh-CN" w:bidi="ar-SA"/>
        </w:rPr>
        <w:t>　（审查及对程序卷宗之分析）</w:t>
      </w:r>
      <w:r>
        <w:rPr>
          <w:lang w:val="en-US" w:eastAsia="zh-CN" w:bidi="ar-SA"/>
        </w:rPr>
        <w:br w:type="textWrapping"/>
      </w:r>
      <w:r>
        <w:rPr>
          <w:lang w:val="en-US" w:eastAsia="zh-CN" w:bidi="ar-SA"/>
        </w:rPr>
        <w:t>　一、提出声明异议之期间届满後，且在有声明异议提出之情况下显示出有关辩论已结束时，经济司须对该程序卷宗进行审查及分析。</w:t>
      </w:r>
      <w:r>
        <w:rPr>
          <w:lang w:val="en-US" w:eastAsia="zh-CN" w:bidi="ar-SA"/>
        </w:rPr>
        <w:br w:type="textWrapping"/>
      </w:r>
      <w:r>
        <w:rPr>
          <w:lang w:val="en-US" w:eastAsia="zh-CN" w:bidi="ar-SA"/>
        </w:rPr>
        <w:t>　二、审查包括对各当事人之陈述作出审议，且以对所申请之商标进行审查为主要及必需之内容，并将之与用於同一产品或服务之已注册商标，或与相同或相似之产品或服务之已注册商标作比较，然後须就程序撰写报告及提交有权限之实体作出核准或拒绝注册之批示。</w:t>
      </w:r>
      <w:r>
        <w:rPr>
          <w:lang w:val="en-US" w:eastAsia="zh-CN" w:bidi="ar-SA"/>
        </w:rPr>
        <w:br w:type="textWrapping"/>
      </w:r>
      <w:r>
        <w:rPr>
          <w:lang w:val="en-US" w:eastAsia="zh-CN" w:bidi="ar-SA"/>
        </w:rPr>
        <w:t>　三、商标审查中涉及构成商标之名称要素时，应注意葡文、中文、英文或其他语文各自或彼此在文字及发音方面可能出现之混淆情况。</w:t>
      </w:r>
      <w:r>
        <w:rPr>
          <w:lang w:val="en-US" w:eastAsia="zh-CN" w:bidi="ar-SA"/>
        </w:rPr>
        <w:br w:type="textWrapping"/>
      </w:r>
      <w:r>
        <w:rPr>
          <w:lang w:val="en-US" w:eastAsia="zh-CN" w:bidi="ar-SA"/>
        </w:rPr>
        <w:t>　第二百一十三条</w:t>
      </w:r>
      <w:r>
        <w:rPr>
          <w:lang w:val="en-US" w:eastAsia="zh-CN" w:bidi="ar-SA"/>
        </w:rPr>
        <w:br w:type="textWrapping"/>
      </w:r>
      <w:r>
        <w:rPr>
          <w:lang w:val="en-US" w:eastAsia="zh-CN" w:bidi="ar-SA"/>
        </w:rPr>
        <w:t>　（决定）</w:t>
      </w:r>
      <w:r>
        <w:rPr>
          <w:lang w:val="en-US" w:eastAsia="zh-CN" w:bidi="ar-SA"/>
        </w:rPr>
        <w:br w:type="textWrapping"/>
      </w:r>
      <w:r>
        <w:rPr>
          <w:lang w:val="en-US" w:eastAsia="zh-CN" w:bidi="ar-SA"/>
        </w:rPr>
        <w:t>　一、如未显示出存在拒绝注册之理由，又或在有声明异议提出之情况下其理由不成立，均须核准注册。</w:t>
      </w:r>
      <w:r>
        <w:rPr>
          <w:lang w:val="en-US" w:eastAsia="zh-CN" w:bidi="ar-SA"/>
        </w:rPr>
        <w:br w:type="textWrapping"/>
      </w:r>
      <w:r>
        <w:rPr>
          <w:lang w:val="en-US" w:eastAsia="zh-CN" w:bidi="ar-SA"/>
        </w:rPr>
        <w:t>　二、核准或拒绝注册之批示，须最迟在载有申请通告之《政府公报》公布日起之六个月内作出。</w:t>
      </w:r>
      <w:r>
        <w:rPr>
          <w:lang w:val="en-US" w:eastAsia="zh-CN" w:bidi="ar-SA"/>
        </w:rPr>
        <w:br w:type="textWrapping"/>
      </w:r>
      <w:r>
        <w:rPr>
          <w:lang w:val="en-US" w:eastAsia="zh-CN" w:bidi="ar-SA"/>
        </w:rPr>
        <w:t>　第二百一十四条</w:t>
      </w:r>
      <w:r>
        <w:rPr>
          <w:lang w:val="en-US" w:eastAsia="zh-CN" w:bidi="ar-SA"/>
        </w:rPr>
        <w:br w:type="textWrapping"/>
      </w:r>
      <w:r>
        <w:rPr>
          <w:lang w:val="en-US" w:eastAsia="zh-CN" w:bidi="ar-SA"/>
        </w:rPr>
        <w:t>　（拒绝商标注册之理由）</w:t>
      </w:r>
      <w:r>
        <w:rPr>
          <w:lang w:val="en-US" w:eastAsia="zh-CN" w:bidi="ar-SA"/>
        </w:rPr>
        <w:br w:type="textWrapping"/>
      </w:r>
      <w:r>
        <w:rPr>
          <w:lang w:val="en-US" w:eastAsia="zh-CN" w:bidi="ar-SA"/>
        </w:rPr>
        <w:t>　一、在下列情况下，须拒绝商标注册：</w:t>
      </w:r>
      <w:r>
        <w:rPr>
          <w:lang w:val="en-US" w:eastAsia="zh-CN" w:bidi="ar-SA"/>
        </w:rPr>
        <w:br w:type="textWrapping"/>
      </w:r>
      <w:r>
        <w:rPr>
          <w:lang w:val="en-US" w:eastAsia="zh-CN" w:bidi="ar-SA"/>
        </w:rPr>
        <w:t>　a）证实存在第九条第一款所规定之拒绝授予工业产权之任何一项一般理由；</w:t>
      </w:r>
      <w:r>
        <w:rPr>
          <w:lang w:val="en-US" w:eastAsia="zh-CN" w:bidi="ar-SA"/>
        </w:rPr>
        <w:br w:type="textWrapping"/>
      </w:r>
      <w:r>
        <w:rPr>
          <w:lang w:val="en-US" w:eastAsia="zh-CN" w:bidi="ar-SA"/>
        </w:rPr>
        <w:t>　b）商标之主要部分完全属复制、仿制或翻译自另一在澳门驰名之商标，如将其用於相同或相似之产品或服务上即可能与该驰名商标混淆，又或该等产品或服务可能与驰名商标之所有人产生关联；</w:t>
      </w:r>
      <w:r>
        <w:rPr>
          <w:lang w:val="en-US" w:eastAsia="zh-CN" w:bidi="ar-SA"/>
        </w:rPr>
        <w:br w:type="textWrapping"/>
      </w:r>
      <w:r>
        <w:rPr>
          <w:lang w:val="en-US" w:eastAsia="zh-CN" w:bidi="ar-SA"/>
        </w:rPr>
        <w:t>　c）後商标虽用於与在澳门享有声誉之前商标并不相似之产品或服务上，但使用後商标系企图从前商标之显着特徵或声誉中取得不当利益，或可能损害前商标之声誉者，亦构成复制、仿制或翻译在澳门享有声誉之前商标。</w:t>
      </w:r>
      <w:r>
        <w:rPr>
          <w:lang w:val="en-US" w:eastAsia="zh-CN" w:bidi="ar-SA"/>
        </w:rPr>
        <w:br w:type="textWrapping"/>
      </w:r>
      <w:r>
        <w:rPr>
          <w:lang w:val="en-US" w:eastAsia="zh-CN" w:bidi="ar-SA"/>
        </w:rPr>
        <w:t>　二、商标或其某项要素含有下列内容时，亦须拒绝注册：</w:t>
      </w:r>
      <w:r>
        <w:rPr>
          <w:lang w:val="en-US" w:eastAsia="zh-CN" w:bidi="ar-SA"/>
        </w:rPr>
        <w:br w:type="textWrapping"/>
      </w:r>
      <w:r>
        <w:rPr>
          <w:lang w:val="en-US" w:eastAsia="zh-CN" w:bidi="ar-SA"/>
        </w:rPr>
        <w:t>　a）可能会误导公众之标记，尤其是对使用商标之产品或服务之性质、质量、用途或来源地产生误解；</w:t>
      </w:r>
      <w:r>
        <w:rPr>
          <w:lang w:val="en-US" w:eastAsia="zh-CN" w:bidi="ar-SA"/>
        </w:rPr>
        <w:br w:type="textWrapping"/>
      </w:r>
      <w:r>
        <w:rPr>
          <w:lang w:val="en-US" w:eastAsia="zh-CN" w:bidi="ar-SA"/>
        </w:rPr>
        <w:t>　b）全部或部分复制或仿制他人先前已注册之商标，以用於相同或相似之产品或服务，并可能使消费者产生误解或混淆，或具有使人将其与已注册商标相联系之风险；</w:t>
      </w:r>
      <w:r>
        <w:rPr>
          <w:lang w:val="en-US" w:eastAsia="zh-CN" w:bidi="ar-SA"/>
        </w:rPr>
        <w:br w:type="textWrapping"/>
      </w:r>
      <w:r>
        <w:rPr>
          <w:lang w:val="en-US" w:eastAsia="zh-CN" w:bidi="ar-SA"/>
        </w:rPr>
        <w:t>　c）可能与官方勋章或与在官方组织之竞赛及展览中所授予之奖章及奖励相混淆之虚拟奖章或图画；</w:t>
      </w:r>
      <w:r>
        <w:rPr>
          <w:lang w:val="en-US" w:eastAsia="zh-CN" w:bidi="ar-SA"/>
        </w:rPr>
        <w:br w:type="textWrapping"/>
      </w:r>
      <w:r>
        <w:rPr>
          <w:lang w:val="en-US" w:eastAsia="zh-CN" w:bidi="ar-SA"/>
        </w:rPr>
        <w:t>　d）申请人无权使用之纹章、徽章、奖章、勋章、姓氏、头衔及荣誉称号，或申请人有权使用，但其使用会造成对近似标记之不尊重或有损其声誉；</w:t>
      </w:r>
      <w:r>
        <w:rPr>
          <w:lang w:val="en-US" w:eastAsia="zh-CN" w:bidi="ar-SA"/>
        </w:rPr>
        <w:br w:type="textWrapping"/>
      </w:r>
      <w:r>
        <w:rPr>
          <w:lang w:val="en-US" w:eastAsia="zh-CN" w:bidi="ar-SA"/>
        </w:rPr>
        <w:t>　e）不属申请人所有或申请人未获许可使用之商业名称、营业场所之名称或标志，或表明有关名称或标徽之特徵部分，且其使用可能引起消费者之误解或混淆；</w:t>
      </w:r>
      <w:r>
        <w:rPr>
          <w:lang w:val="en-US" w:eastAsia="zh-CN" w:bidi="ar-SA"/>
        </w:rPr>
        <w:br w:type="textWrapping"/>
      </w:r>
      <w:r>
        <w:rPr>
          <w:lang w:val="en-US" w:eastAsia="zh-CN" w:bidi="ar-SA"/>
        </w:rPr>
        <w:t>　f）侵犯着作权或工业产权之标记。</w:t>
      </w:r>
      <w:r>
        <w:rPr>
          <w:lang w:val="en-US" w:eastAsia="zh-CN" w:bidi="ar-SA"/>
        </w:rPr>
        <w:br w:type="textWrapping"/>
      </w:r>
      <w:r>
        <w:rPr>
          <w:lang w:val="en-US" w:eastAsia="zh-CN" w:bidi="ar-SA"/>
        </w:rPr>
        <w:t>　三、仅由第一百九十九条第一款b项及c项所指之标记或标志构成之商标，已具有显着特徵者，不构成拒绝注册之理由。</w:t>
      </w:r>
      <w:r>
        <w:rPr>
          <w:lang w:val="en-US" w:eastAsia="zh-CN" w:bidi="ar-SA"/>
        </w:rPr>
        <w:br w:type="textWrapping"/>
      </w:r>
      <w:r>
        <w:rPr>
          <w:lang w:val="en-US" w:eastAsia="zh-CN" w:bidi="ar-SA"/>
        </w:rPr>
        <w:t>　四、就第一款b项所指之商标注册之拒绝有利害关系之人，仅在证明已於澳门申请有关注册或在提出拒绝注册之申请之同时申请注册之情况下，方可参与有关程序。</w:t>
      </w:r>
      <w:r>
        <w:rPr>
          <w:lang w:val="en-US" w:eastAsia="zh-CN" w:bidi="ar-SA"/>
        </w:rPr>
        <w:br w:type="textWrapping"/>
      </w:r>
      <w:r>
        <w:rPr>
          <w:lang w:val="en-US" w:eastAsia="zh-CN" w:bidi="ar-SA"/>
        </w:rPr>
        <w:t>　五、就第一款c项所指之商标注册之拒绝有利害关系之人，仅在证明已於澳门为带给商标声誉之产品或服务申请注册、或在提出声明异议之同时申请注册之情况下，方可参与有关程序。</w:t>
      </w:r>
      <w:r>
        <w:rPr>
          <w:lang w:val="en-US" w:eastAsia="zh-CN" w:bidi="ar-SA"/>
        </w:rPr>
        <w:br w:type="textWrapping"/>
      </w:r>
      <w:r>
        <w:rPr>
          <w:lang w:val="en-US" w:eastAsia="zh-CN" w:bidi="ar-SA"/>
        </w:rPr>
        <w:t>　第二百一十五条</w:t>
      </w:r>
      <w:r>
        <w:rPr>
          <w:lang w:val="en-US" w:eastAsia="zh-CN" w:bidi="ar-SA"/>
        </w:rPr>
        <w:br w:type="textWrapping"/>
      </w:r>
      <w:r>
        <w:rPr>
          <w:lang w:val="en-US" w:eastAsia="zh-CN" w:bidi="ar-SA"/>
        </w:rPr>
        <w:t>　（商标之复制或仿制）</w:t>
      </w:r>
      <w:r>
        <w:rPr>
          <w:lang w:val="en-US" w:eastAsia="zh-CN" w:bidi="ar-SA"/>
        </w:rPr>
        <w:br w:type="textWrapping"/>
      </w:r>
      <w:r>
        <w:rPr>
          <w:lang w:val="en-US" w:eastAsia="zh-CN" w:bidi="ar-SA"/>
        </w:rPr>
        <w:t>　一、同时符合下列条件者，即视为全部或部分复制或仿制注册商标：</w:t>
      </w:r>
      <w:r>
        <w:rPr>
          <w:lang w:val="en-US" w:eastAsia="zh-CN" w:bidi="ar-SA"/>
        </w:rPr>
        <w:br w:type="textWrapping"/>
      </w:r>
      <w:r>
        <w:rPr>
          <w:lang w:val="en-US" w:eastAsia="zh-CN" w:bidi="ar-SA"/>
        </w:rPr>
        <w:t>　a）注册商标享有优先权；</w:t>
      </w:r>
      <w:r>
        <w:rPr>
          <w:lang w:val="en-US" w:eastAsia="zh-CN" w:bidi="ar-SA"/>
        </w:rPr>
        <w:br w:type="textWrapping"/>
      </w:r>
      <w:r>
        <w:rPr>
          <w:lang w:val="en-US" w:eastAsia="zh-CN" w:bidi="ar-SA"/>
        </w:rPr>
        <w:t>　b）两者均用以标明相同或相似之产品或服务；</w:t>
      </w:r>
      <w:r>
        <w:rPr>
          <w:lang w:val="en-US" w:eastAsia="zh-CN" w:bidi="ar-SA"/>
        </w:rPr>
        <w:br w:type="textWrapping"/>
      </w:r>
      <w:r>
        <w:rPr>
          <w:lang w:val="en-US" w:eastAsia="zh-CN" w:bidi="ar-SA"/>
        </w:rPr>
        <w:t>　c）图样、名称、图形或读音与注册商标相近，并容易使消费者产生误解或混淆，或具有使人与先前注册之商标相联系之风险，以致消费者只有在细心审查或对比後方可区分。</w:t>
      </w:r>
      <w:r>
        <w:rPr>
          <w:lang w:val="en-US" w:eastAsia="zh-CN" w:bidi="ar-SA"/>
        </w:rPr>
        <w:br w:type="textWrapping"/>
      </w:r>
      <w:r>
        <w:rPr>
          <w:lang w:val="en-US" w:eastAsia="zh-CN" w:bidi="ar-SA"/>
        </w:rPr>
        <w:t>　二、使用构成他人先前注册商标部分之虚拟名称，或以相应颜色、文字排列、奖章及嘉奖而仅使用上述商标之产品之包装或外层之外部设计，以致文盲者不能将之与其他由拥有被正当使用之商标之人所采用之颜色、文字排列、奖章及嘉奖相区分，均构成部分复制或仿制商标。</w:t>
      </w:r>
      <w:r>
        <w:rPr>
          <w:lang w:val="en-US" w:eastAsia="zh-CN" w:bidi="ar-SA"/>
        </w:rPr>
        <w:br w:type="textWrapping"/>
      </w:r>
      <w:r>
        <w:rPr>
          <w:lang w:val="en-US" w:eastAsia="zh-CN" w:bidi="ar-SA"/>
        </w:rPr>
        <w:t>　第二百一十六条</w:t>
      </w:r>
      <w:r>
        <w:rPr>
          <w:lang w:val="en-US" w:eastAsia="zh-CN" w:bidi="ar-SA"/>
        </w:rPr>
        <w:br w:type="textWrapping"/>
      </w:r>
      <w:r>
        <w:rPr>
          <w:lang w:val="en-US" w:eastAsia="zh-CN" w:bidi="ar-SA"/>
        </w:rPr>
        <w:t>　（部分拒绝）</w:t>
      </w:r>
      <w:r>
        <w:rPr>
          <w:lang w:val="en-US" w:eastAsia="zh-CN" w:bidi="ar-SA"/>
        </w:rPr>
        <w:br w:type="textWrapping"/>
      </w:r>
      <w:r>
        <w:rPr>
          <w:lang w:val="en-US" w:eastAsia="zh-CN" w:bidi="ar-SA"/>
        </w:rPr>
        <w:t>　如拒绝某商标之注册之理由仅涉及申请注册之某些产品或服务，则注册之拒绝亦仅限於该等产品或服务。</w:t>
      </w:r>
      <w:r>
        <w:rPr>
          <w:lang w:val="en-US" w:eastAsia="zh-CN" w:bidi="ar-SA"/>
        </w:rPr>
        <w:br w:type="textWrapping"/>
      </w:r>
      <w:r>
        <w:rPr>
          <w:lang w:val="en-US" w:eastAsia="zh-CN" w:bidi="ar-SA"/>
        </w:rPr>
        <w:t>　第四节</w:t>
      </w:r>
      <w:r>
        <w:rPr>
          <w:lang w:val="en-US" w:eastAsia="zh-CN" w:bidi="ar-SA"/>
        </w:rPr>
        <w:br w:type="textWrapping"/>
      </w:r>
      <w:r>
        <w:rPr>
          <w:lang w:val="en-US" w:eastAsia="zh-CN" w:bidi="ar-SA"/>
        </w:rPr>
        <w:t>　商标注册之效力</w:t>
      </w:r>
      <w:r>
        <w:rPr>
          <w:lang w:val="en-US" w:eastAsia="zh-CN" w:bidi="ar-SA"/>
        </w:rPr>
        <w:br w:type="textWrapping"/>
      </w:r>
      <w:r>
        <w:rPr>
          <w:lang w:val="en-US" w:eastAsia="zh-CN" w:bidi="ar-SA"/>
        </w:rPr>
        <w:t>　第二百一十七条</w:t>
      </w:r>
      <w:r>
        <w:rPr>
          <w:lang w:val="en-US" w:eastAsia="zh-CN" w:bidi="ar-SA"/>
        </w:rPr>
        <w:br w:type="textWrapping"/>
      </w:r>
      <w:r>
        <w:rPr>
          <w:lang w:val="en-US" w:eastAsia="zh-CN" w:bidi="ar-SA"/>
        </w:rPr>
        <w:t>　（商标注册之法律推定）</w:t>
      </w:r>
      <w:r>
        <w:rPr>
          <w:lang w:val="en-US" w:eastAsia="zh-CN" w:bidi="ar-SA"/>
        </w:rPr>
        <w:br w:type="textWrapping"/>
      </w:r>
      <w:r>
        <w:rPr>
          <w:lang w:val="en-US" w:eastAsia="zh-CN" w:bidi="ar-SA"/>
        </w:rPr>
        <w:t>　商标之注册构成具有新颖性或与先前注册之商标有区别之法律推定。</w:t>
      </w:r>
      <w:r>
        <w:rPr>
          <w:lang w:val="en-US" w:eastAsia="zh-CN" w:bidi="ar-SA"/>
        </w:rPr>
        <w:br w:type="textWrapping"/>
      </w:r>
      <w:r>
        <w:rPr>
          <w:lang w:val="en-US" w:eastAsia="zh-CN" w:bidi="ar-SA"/>
        </w:rPr>
        <w:t>　第二百一十八条</w:t>
      </w:r>
      <w:r>
        <w:rPr>
          <w:lang w:val="en-US" w:eastAsia="zh-CN" w:bidi="ar-SA"/>
        </w:rPr>
        <w:br w:type="textWrapping"/>
      </w:r>
      <w:r>
        <w:rPr>
          <w:lang w:val="en-US" w:eastAsia="zh-CN" w:bidi="ar-SA"/>
        </w:rPr>
        <w:t>　（商标注册之期限及续展）</w:t>
      </w:r>
      <w:r>
        <w:rPr>
          <w:lang w:val="en-US" w:eastAsia="zh-CN" w:bidi="ar-SA"/>
        </w:rPr>
        <w:br w:type="textWrapping"/>
      </w:r>
      <w:r>
        <w:rPr>
          <w:lang w:val="en-US" w:eastAsia="zh-CN" w:bidi="ar-SA"/>
        </w:rPr>
        <w:t>　一、商标注册之期限为自核准日起计七年，且得以相同之期限不限次数续展。</w:t>
      </w:r>
      <w:r>
        <w:rPr>
          <w:lang w:val="en-US" w:eastAsia="zh-CN" w:bidi="ar-SA"/>
        </w:rPr>
        <w:br w:type="textWrapping"/>
      </w:r>
      <w:r>
        <w:rPr>
          <w:lang w:val="en-US" w:eastAsia="zh-CN" w:bidi="ar-SA"/>
        </w:rPr>
        <w:t>　二、续展申请应於有效期之最後六个月内提出，并应附同注册证之原件。</w:t>
      </w:r>
      <w:r>
        <w:rPr>
          <w:lang w:val="en-US" w:eastAsia="zh-CN" w:bidi="ar-SA"/>
        </w:rPr>
        <w:br w:type="textWrapping"/>
      </w:r>
      <w:r>
        <w:rPr>
          <w:lang w:val="en-US" w:eastAsia="zh-CN" w:bidi="ar-SA"/>
        </w:rPr>
        <w:t>　第二百一十九条</w:t>
      </w:r>
      <w:r>
        <w:rPr>
          <w:lang w:val="en-US" w:eastAsia="zh-CN" w:bidi="ar-SA"/>
        </w:rPr>
        <w:br w:type="textWrapping"/>
      </w:r>
      <w:r>
        <w:rPr>
          <w:lang w:val="en-US" w:eastAsia="zh-CN" w:bidi="ar-SA"/>
        </w:rPr>
        <w:t>　（商标注册所授予之权利）</w:t>
      </w:r>
      <w:r>
        <w:rPr>
          <w:lang w:val="en-US" w:eastAsia="zh-CN" w:bidi="ar-SA"/>
        </w:rPr>
        <w:br w:type="textWrapping"/>
      </w:r>
      <w:r>
        <w:rPr>
          <w:lang w:val="en-US" w:eastAsia="zh-CN" w:bidi="ar-SA"/>
        </w:rPr>
        <w:t>　一、商标之注册使其权利人有权阻止第三人在未经其同意下而在所进行之经济活动中将与注册商标相同或易混淆之标记用於与使用注册商标之产品或服务相同或相似之产品或服务上，又或由於有关标记之相同或相似、产品或服务之相似，以致有关使用使消费者在心理上产生混淆之风险，包括将标记与注册商标相联系之风险。</w:t>
      </w:r>
      <w:r>
        <w:rPr>
          <w:lang w:val="en-US" w:eastAsia="zh-CN" w:bidi="ar-SA"/>
        </w:rPr>
        <w:br w:type="textWrapping"/>
      </w:r>
      <w:r>
        <w:rPr>
          <w:lang w:val="en-US" w:eastAsia="zh-CN" w:bidi="ar-SA"/>
        </w:rPr>
        <w:t>　二、商标注册所授予之权利，包括在与权利人企业活动有关之用纸、印件、网页、广告及文件上使用商标。</w:t>
      </w:r>
      <w:r>
        <w:rPr>
          <w:lang w:val="en-US" w:eastAsia="zh-CN" w:bidi="ar-SA"/>
        </w:rPr>
        <w:br w:type="textWrapping"/>
      </w:r>
      <w:r>
        <w:rPr>
          <w:lang w:val="en-US" w:eastAsia="zh-CN" w:bidi="ar-SA"/>
        </w:rPr>
        <w:t>　第二百二十条</w:t>
      </w:r>
      <w:r>
        <w:rPr>
          <w:lang w:val="en-US" w:eastAsia="zh-CN" w:bidi="ar-SA"/>
        </w:rPr>
        <w:br w:type="textWrapping"/>
      </w:r>
      <w:r>
        <w:rPr>
          <w:lang w:val="en-US" w:eastAsia="zh-CN" w:bidi="ar-SA"/>
        </w:rPr>
        <w:t>　（商标注册所授予之权利之限制）</w:t>
      </w:r>
      <w:r>
        <w:rPr>
          <w:lang w:val="en-US" w:eastAsia="zh-CN" w:bidi="ar-SA"/>
        </w:rPr>
        <w:br w:type="textWrapping"/>
      </w:r>
      <w:r>
        <w:rPr>
          <w:lang w:val="en-US" w:eastAsia="zh-CN" w:bidi="ar-SA"/>
        </w:rPr>
        <w:t>　商标注册所授予之权利，并不容许其权利人阻止第三人在所进行之经济活动中对下列者之使用，只要该使用符合工商业活动中诚实经营之规定及习惯：</w:t>
      </w:r>
      <w:r>
        <w:rPr>
          <w:lang w:val="en-US" w:eastAsia="zh-CN" w:bidi="ar-SA"/>
        </w:rPr>
        <w:br w:type="textWrapping"/>
      </w:r>
      <w:r>
        <w:rPr>
          <w:lang w:val="en-US" w:eastAsia="zh-CN" w:bidi="ar-SA"/>
        </w:rPr>
        <w:t>　a）权利人之姓名及地址；</w:t>
      </w:r>
      <w:r>
        <w:rPr>
          <w:lang w:val="en-US" w:eastAsia="zh-CN" w:bidi="ar-SA"/>
        </w:rPr>
        <w:br w:type="textWrapping"/>
      </w:r>
      <w:r>
        <w:rPr>
          <w:lang w:val="en-US" w:eastAsia="zh-CN" w:bidi="ar-SA"/>
        </w:rPr>
        <w:t>　b）对於产品或服务之种类、质量、数量、用途、价值、来源地、产品生产时节或服务提供时节，又或产品或服务之其他特徵之指明；</w:t>
      </w:r>
      <w:r>
        <w:rPr>
          <w:lang w:val="en-US" w:eastAsia="zh-CN" w:bidi="ar-SA"/>
        </w:rPr>
        <w:br w:type="textWrapping"/>
      </w:r>
      <w:r>
        <w:rPr>
          <w:lang w:val="en-US" w:eastAsia="zh-CN" w:bidi="ar-SA"/>
        </w:rPr>
        <w:t>　c）注册商标，只要系为指明某产品或服务之原产地所必需者，尤其就附件或备用件而作之指明。</w:t>
      </w:r>
      <w:r>
        <w:rPr>
          <w:lang w:val="en-US" w:eastAsia="zh-CN" w:bidi="ar-SA"/>
        </w:rPr>
        <w:br w:type="textWrapping"/>
      </w:r>
      <w:r>
        <w:rPr>
          <w:lang w:val="en-US" w:eastAsia="zh-CN" w:bidi="ar-SA"/>
        </w:rPr>
        <w:t>　第二百二十一条</w:t>
      </w:r>
      <w:r>
        <w:rPr>
          <w:lang w:val="en-US" w:eastAsia="zh-CN" w:bidi="ar-SA"/>
        </w:rPr>
        <w:br w:type="textWrapping"/>
      </w:r>
      <w:r>
        <w:rPr>
          <w:lang w:val="en-US" w:eastAsia="zh-CN" w:bidi="ar-SA"/>
        </w:rPr>
        <w:t>　（因容忍而导致权利之丧失）</w:t>
      </w:r>
      <w:r>
        <w:rPr>
          <w:lang w:val="en-US" w:eastAsia="zh-CN" w:bidi="ar-SA"/>
        </w:rPr>
        <w:br w:type="textWrapping"/>
      </w:r>
      <w:r>
        <w:rPr>
          <w:lang w:val="en-US" w:eastAsia="zh-CN" w:bidi="ar-SA"/>
        </w:rPr>
        <w:t>　一、如注册商标之所有人在知情之情况下容忍後注册商标之使用连续三年，则丧失以先注册为理由而撤销後注册商标之注册之权利，或丧失对在沿用後注册商标之产品或服务上再使用该商标提出反对之权利；但就後注册之商标其注册系属恶意作出者，则不适用上述规定。</w:t>
      </w:r>
      <w:r>
        <w:rPr>
          <w:lang w:val="en-US" w:eastAsia="zh-CN" w:bidi="ar-SA"/>
        </w:rPr>
        <w:br w:type="textWrapping"/>
      </w:r>
      <w:r>
        <w:rPr>
          <w:lang w:val="en-US" w:eastAsia="zh-CN" w:bidi="ar-SA"/>
        </w:rPr>
        <w:t>　二、上款所定之三年期间为除斥期间，自所有人知悉有关事实起计。</w:t>
      </w:r>
      <w:r>
        <w:rPr>
          <w:lang w:val="en-US" w:eastAsia="zh-CN" w:bidi="ar-SA"/>
        </w:rPr>
        <w:br w:type="textWrapping"/>
      </w:r>
      <w:r>
        <w:rPr>
          <w:lang w:val="en-US" w:eastAsia="zh-CN" w:bidi="ar-SA"/>
        </w:rPr>
        <w:t>　三、後注册商标之所有人不具有任何反对先注册商标权之权利，即使该先注册之商标权已不能以反对後注册之商标而被主张。</w:t>
      </w:r>
      <w:r>
        <w:rPr>
          <w:lang w:val="en-US" w:eastAsia="zh-CN" w:bidi="ar-SA"/>
        </w:rPr>
        <w:br w:type="textWrapping"/>
      </w:r>
      <w:r>
        <w:rPr>
          <w:lang w:val="en-US" w:eastAsia="zh-CN" w:bidi="ar-SA"/>
        </w:rPr>
        <w:t>　第二百二十二条</w:t>
      </w:r>
      <w:r>
        <w:rPr>
          <w:lang w:val="en-US" w:eastAsia="zh-CN" w:bidi="ar-SA"/>
        </w:rPr>
        <w:br w:type="textWrapping"/>
      </w:r>
      <w:r>
        <w:rPr>
          <w:lang w:val="en-US" w:eastAsia="zh-CN" w:bidi="ar-SA"/>
        </w:rPr>
        <w:t>　（与公司名称及商业名称之关系）</w:t>
      </w:r>
      <w:r>
        <w:rPr>
          <w:lang w:val="en-US" w:eastAsia="zh-CN" w:bidi="ar-SA"/>
        </w:rPr>
        <w:br w:type="textWrapping"/>
      </w:r>
      <w:r>
        <w:rPr>
          <w:lang w:val="en-US" w:eastAsia="zh-CN" w:bidi="ar-SA"/>
        </w:rPr>
        <w:t>　一、商标之注册构成对与其混淆之商业名称之撤销依据，只要请求许可或更改商业名称之申请系後於注册之申请而被提出。</w:t>
      </w:r>
      <w:r>
        <w:rPr>
          <w:lang w:val="en-US" w:eastAsia="zh-CN" w:bidi="ar-SA"/>
        </w:rPr>
        <w:br w:type="textWrapping"/>
      </w:r>
      <w:r>
        <w:rPr>
          <w:lang w:val="en-US" w:eastAsia="zh-CN" w:bidi="ar-SA"/>
        </w:rPr>
        <w:t>　二、按照上款之规定而就有关行为提起之撤销之诉，仅可在有关法人之商业名称之设立或更改在《政府公报》上公布之日起计之五年内提起，但由检察院提起之撤销之诉除外。</w:t>
      </w:r>
      <w:r>
        <w:rPr>
          <w:lang w:val="en-US" w:eastAsia="zh-CN" w:bidi="ar-SA"/>
        </w:rPr>
        <w:br w:type="textWrapping"/>
      </w:r>
      <w:r>
        <w:rPr>
          <w:lang w:val="en-US" w:eastAsia="zh-CN" w:bidi="ar-SA"/>
        </w:rPr>
        <w:t>　第五节</w:t>
      </w:r>
      <w:r>
        <w:rPr>
          <w:lang w:val="en-US" w:eastAsia="zh-CN" w:bidi="ar-SA"/>
        </w:rPr>
        <w:br w:type="textWrapping"/>
      </w:r>
      <w:r>
        <w:rPr>
          <w:lang w:val="en-US" w:eastAsia="zh-CN" w:bidi="ar-SA"/>
        </w:rPr>
        <w:t>　商标之使用</w:t>
      </w:r>
      <w:r>
        <w:rPr>
          <w:lang w:val="en-US" w:eastAsia="zh-CN" w:bidi="ar-SA"/>
        </w:rPr>
        <w:br w:type="textWrapping"/>
      </w:r>
      <w:r>
        <w:rPr>
          <w:lang w:val="en-US" w:eastAsia="zh-CN" w:bidi="ar-SA"/>
        </w:rPr>
        <w:t>　第二百二十三条</w:t>
      </w:r>
      <w:r>
        <w:rPr>
          <w:lang w:val="en-US" w:eastAsia="zh-CN" w:bidi="ar-SA"/>
        </w:rPr>
        <w:br w:type="textWrapping"/>
      </w:r>
      <w:r>
        <w:rPr>
          <w:lang w:val="en-US" w:eastAsia="zh-CN" w:bidi="ar-SA"/>
        </w:rPr>
        <w:t>　（商标之任意使用）</w:t>
      </w:r>
      <w:r>
        <w:rPr>
          <w:lang w:val="en-US" w:eastAsia="zh-CN" w:bidi="ar-SA"/>
        </w:rPr>
        <w:br w:type="textWrapping"/>
      </w:r>
      <w:r>
        <w:rPr>
          <w:lang w:val="en-US" w:eastAsia="zh-CN" w:bidi="ar-SA"/>
        </w:rPr>
        <w:t>　商标之使用具有任意性，但法律规定中声明就某些产品或服务必须强制使用注册商标者除外；本规定不影响有关商标权失效之规定之适用。</w:t>
      </w:r>
      <w:r>
        <w:rPr>
          <w:lang w:val="en-US" w:eastAsia="zh-CN" w:bidi="ar-SA"/>
        </w:rPr>
        <w:br w:type="textWrapping"/>
      </w:r>
      <w:r>
        <w:rPr>
          <w:lang w:val="en-US" w:eastAsia="zh-CN" w:bidi="ar-SA"/>
        </w:rPr>
        <w:t>　第二百二十四条</w:t>
      </w:r>
      <w:r>
        <w:rPr>
          <w:lang w:val="en-US" w:eastAsia="zh-CN" w:bidi="ar-SA"/>
        </w:rPr>
        <w:br w:type="textWrapping"/>
      </w:r>
      <w:r>
        <w:rPr>
          <w:lang w:val="en-US" w:eastAsia="zh-CN" w:bidi="ar-SA"/>
        </w:rPr>
        <w:t>　（商标之不可变更性）</w:t>
      </w:r>
      <w:r>
        <w:rPr>
          <w:lang w:val="en-US" w:eastAsia="zh-CN" w:bidi="ar-SA"/>
        </w:rPr>
        <w:br w:type="textWrapping"/>
      </w:r>
      <w:r>
        <w:rPr>
          <w:lang w:val="en-US" w:eastAsia="zh-CN" w:bidi="ar-SA"/>
        </w:rPr>
        <w:t>　一、商标应保持不变，如其构成要素有任何更改，则须重新注册。</w:t>
      </w:r>
      <w:r>
        <w:rPr>
          <w:lang w:val="en-US" w:eastAsia="zh-CN" w:bidi="ar-SA"/>
        </w:rPr>
        <w:br w:type="textWrapping"/>
      </w:r>
      <w:r>
        <w:rPr>
          <w:lang w:val="en-US" w:eastAsia="zh-CN" w:bidi="ar-SA"/>
        </w:rPr>
        <w:t>　二、在无损商标识别之情况下，上款之规定不适用於仅对商标之比例、商标之铸造、雕刻或复制所用之材料及其颜色方面产生影响之简单变化，但颜色之简单变化则仅限於未就颜色作为商标之其中一个特徵作出明确要求之情况。</w:t>
      </w:r>
      <w:r>
        <w:rPr>
          <w:lang w:val="en-US" w:eastAsia="zh-CN" w:bidi="ar-SA"/>
        </w:rPr>
        <w:br w:type="textWrapping"/>
      </w:r>
      <w:r>
        <w:rPr>
          <w:lang w:val="en-US" w:eastAsia="zh-CN" w:bidi="ar-SA"/>
        </w:rPr>
        <w:t>　三、加入或删除有关使用商标之产品或服务之明确指示，以及关於商标拥有人之变更，不论系其姓名或公司名称、或其住所或营业场所之所在地之变更，均不影响对商标之识别。</w:t>
      </w:r>
      <w:r>
        <w:rPr>
          <w:lang w:val="en-US" w:eastAsia="zh-CN" w:bidi="ar-SA"/>
        </w:rPr>
        <w:br w:type="textWrapping"/>
      </w:r>
      <w:r>
        <w:rPr>
          <w:lang w:val="en-US" w:eastAsia="zh-CN" w:bidi="ar-SA"/>
        </w:rPr>
        <w:t>　第二百二十五条</w:t>
      </w:r>
      <w:r>
        <w:rPr>
          <w:lang w:val="en-US" w:eastAsia="zh-CN" w:bidi="ar-SA"/>
        </w:rPr>
        <w:br w:type="textWrapping"/>
      </w:r>
      <w:r>
        <w:rPr>
          <w:lang w:val="en-US" w:eastAsia="zh-CN" w:bidi="ar-SA"/>
        </w:rPr>
        <w:t>　（注册之指明）</w:t>
      </w:r>
      <w:r>
        <w:rPr>
          <w:lang w:val="en-US" w:eastAsia="zh-CN" w:bidi="ar-SA"/>
        </w:rPr>
        <w:br w:type="textWrapping"/>
      </w:r>
      <w:r>
        <w:rPr>
          <w:lang w:val="en-US" w:eastAsia="zh-CN" w:bidi="ar-SA"/>
        </w:rPr>
        <w:t>　注册商标之拥有人有权在注册有效期间在商标上加上词首字母《M.R.》、《R》或简单加上®，又或《Marca　</w:t>
      </w:r>
      <w:r>
        <w:rPr>
          <w:lang w:val="en-US" w:eastAsia="zh-CN" w:bidi="ar-SA"/>
        </w:rPr>
        <w:br w:type="textWrapping"/>
      </w:r>
      <w:r>
        <w:rPr>
          <w:lang w:val="en-US" w:eastAsia="zh-CN" w:bidi="ar-SA"/>
        </w:rPr>
        <w:t>　Registada》全写之葡文字样、“注册商标”之中文字样或《Registered　</w:t>
      </w:r>
      <w:r>
        <w:rPr>
          <w:lang w:val="en-US" w:eastAsia="zh-CN" w:bidi="ar-SA"/>
        </w:rPr>
        <w:br w:type="textWrapping"/>
      </w:r>
      <w:r>
        <w:rPr>
          <w:lang w:val="en-US" w:eastAsia="zh-CN" w:bidi="ar-SA"/>
        </w:rPr>
        <w:t>　Trademark》或《T.M.》之英文字样。</w:t>
      </w:r>
      <w:r>
        <w:rPr>
          <w:lang w:val="en-US" w:eastAsia="zh-CN" w:bidi="ar-SA"/>
        </w:rPr>
        <w:br w:type="textWrapping"/>
      </w:r>
      <w:r>
        <w:rPr>
          <w:lang w:val="en-US" w:eastAsia="zh-CN" w:bidi="ar-SA"/>
        </w:rPr>
        <w:t>　第二百二十六条</w:t>
      </w:r>
      <w:r>
        <w:rPr>
          <w:lang w:val="en-US" w:eastAsia="zh-CN" w:bidi="ar-SA"/>
        </w:rPr>
        <w:br w:type="textWrapping"/>
      </w:r>
      <w:r>
        <w:rPr>
          <w:lang w:val="en-US" w:eastAsia="zh-CN" w:bidi="ar-SA"/>
        </w:rPr>
        <w:t>　（证明商标之使用）</w:t>
      </w:r>
      <w:r>
        <w:rPr>
          <w:lang w:val="en-US" w:eastAsia="zh-CN" w:bidi="ar-SA"/>
        </w:rPr>
        <w:br w:type="textWrapping"/>
      </w:r>
      <w:r>
        <w:rPr>
          <w:lang w:val="en-US" w:eastAsia="zh-CN" w:bidi="ar-SA"/>
        </w:rPr>
        <w:t>　如以任何方式将证明商标置於产品上，则在该商标并不适用於制造过程中之所有阶段时，应指明此事实以对证明商标作补充。</w:t>
      </w:r>
      <w:r>
        <w:rPr>
          <w:lang w:val="en-US" w:eastAsia="zh-CN" w:bidi="ar-SA"/>
        </w:rPr>
        <w:br w:type="textWrapping"/>
      </w:r>
      <w:r>
        <w:rPr>
          <w:lang w:val="en-US" w:eastAsia="zh-CN" w:bidi="ar-SA"/>
        </w:rPr>
        <w:t>　第二百二十七条</w:t>
      </w:r>
      <w:r>
        <w:rPr>
          <w:lang w:val="en-US" w:eastAsia="zh-CN" w:bidi="ar-SA"/>
        </w:rPr>
        <w:br w:type="textWrapping"/>
      </w:r>
      <w:r>
        <w:rPr>
          <w:lang w:val="en-US" w:eastAsia="zh-CN" w:bidi="ar-SA"/>
        </w:rPr>
        <w:t>　（商标之移转）</w:t>
      </w:r>
      <w:r>
        <w:rPr>
          <w:lang w:val="en-US" w:eastAsia="zh-CN" w:bidi="ar-SA"/>
        </w:rPr>
        <w:br w:type="textWrapping"/>
      </w:r>
      <w:r>
        <w:rPr>
          <w:lang w:val="en-US" w:eastAsia="zh-CN" w:bidi="ar-SA"/>
        </w:rPr>
        <w:t>　一、营业场所之顶让，即推定商标之注册申请或注册商标之所有权随之移转，但另有约定者除外。</w:t>
      </w:r>
      <w:r>
        <w:rPr>
          <w:lang w:val="en-US" w:eastAsia="zh-CN" w:bidi="ar-SA"/>
        </w:rPr>
        <w:br w:type="textWrapping"/>
      </w:r>
      <w:r>
        <w:rPr>
          <w:lang w:val="en-US" w:eastAsia="zh-CN" w:bidi="ar-SA"/>
        </w:rPr>
        <w:t>　二、不论是否移转营业场所，商标之注册申请或注册商标之所有权均可移转，但仅以不会在产品或服务之来源又或在用作监别该来源之主要特徵方面误导公众之情况为限。</w:t>
      </w:r>
      <w:r>
        <w:rPr>
          <w:lang w:val="en-US" w:eastAsia="zh-CN" w:bidi="ar-SA"/>
        </w:rPr>
        <w:br w:type="textWrapping"/>
      </w:r>
      <w:r>
        <w:rPr>
          <w:lang w:val="en-US" w:eastAsia="zh-CN" w:bidi="ar-SA"/>
        </w:rPr>
        <w:t>　三、如所作之移转相对於有关产品或服务属部分移转，则应申请有关卷宗之副本，以作为包括取得商标证书权利之独立注册之依据。</w:t>
      </w:r>
      <w:r>
        <w:rPr>
          <w:lang w:val="en-US" w:eastAsia="zh-CN" w:bidi="ar-SA"/>
        </w:rPr>
        <w:br w:type="textWrapping"/>
      </w:r>
      <w:r>
        <w:rPr>
          <w:lang w:val="en-US" w:eastAsia="zh-CN" w:bidi="ar-SA"/>
        </w:rPr>
        <w:t>　四、属部分移转之情况，新申请保留原有之优先权。</w:t>
      </w:r>
      <w:r>
        <w:rPr>
          <w:lang w:val="en-US" w:eastAsia="zh-CN" w:bidi="ar-SA"/>
        </w:rPr>
        <w:br w:type="textWrapping"/>
      </w:r>
      <w:r>
        <w:rPr>
          <w:lang w:val="en-US" w:eastAsia="zh-CN" w:bidi="ar-SA"/>
        </w:rPr>
        <w:t>　五、如商标上出现其权利人、注册申请人或其所代表之人之个人姓名或商业名称，则对於该商标之移转必须订定有关条款。</w:t>
      </w:r>
      <w:r>
        <w:rPr>
          <w:lang w:val="en-US" w:eastAsia="zh-CN" w:bidi="ar-SA"/>
        </w:rPr>
        <w:br w:type="textWrapping"/>
      </w:r>
      <w:r>
        <w:rPr>
          <w:lang w:val="en-US" w:eastAsia="zh-CN" w:bidi="ar-SA"/>
        </w:rPr>
        <w:t>　第二百二十八条</w:t>
      </w:r>
      <w:r>
        <w:rPr>
          <w:lang w:val="en-US" w:eastAsia="zh-CN" w:bidi="ar-SA"/>
        </w:rPr>
        <w:br w:type="textWrapping"/>
      </w:r>
      <w:r>
        <w:rPr>
          <w:lang w:val="en-US" w:eastAsia="zh-CN" w:bidi="ar-SA"/>
        </w:rPr>
        <w:t>　（移转之限制）</w:t>
      </w:r>
      <w:r>
        <w:rPr>
          <w:lang w:val="en-US" w:eastAsia="zh-CN" w:bidi="ar-SA"/>
        </w:rPr>
        <w:br w:type="textWrapping"/>
      </w:r>
      <w:r>
        <w:rPr>
          <w:lang w:val="en-US" w:eastAsia="zh-CN" w:bidi="ar-SA"/>
        </w:rPr>
        <w:t>　以监督或监管经济活动机构之名义注册之商标属不可转让之商标，但法律、章程或内部规章有特别规定者除外。</w:t>
      </w:r>
      <w:r>
        <w:rPr>
          <w:lang w:val="en-US" w:eastAsia="zh-CN" w:bidi="ar-SA"/>
        </w:rPr>
        <w:br w:type="textWrapping"/>
      </w:r>
      <w:r>
        <w:rPr>
          <w:lang w:val="en-US" w:eastAsia="zh-CN" w:bidi="ar-SA"/>
        </w:rPr>
        <w:t>　第六节</w:t>
      </w:r>
      <w:r>
        <w:rPr>
          <w:lang w:val="en-US" w:eastAsia="zh-CN" w:bidi="ar-SA"/>
        </w:rPr>
        <w:br w:type="textWrapping"/>
      </w:r>
      <w:r>
        <w:rPr>
          <w:lang w:val="en-US" w:eastAsia="zh-CN" w:bidi="ar-SA"/>
        </w:rPr>
        <w:t>　商标注册之终止</w:t>
      </w:r>
      <w:r>
        <w:rPr>
          <w:lang w:val="en-US" w:eastAsia="zh-CN" w:bidi="ar-SA"/>
        </w:rPr>
        <w:br w:type="textWrapping"/>
      </w:r>
      <w:r>
        <w:rPr>
          <w:lang w:val="en-US" w:eastAsia="zh-CN" w:bidi="ar-SA"/>
        </w:rPr>
        <w:t>　第二百二十九条</w:t>
      </w:r>
      <w:r>
        <w:rPr>
          <w:lang w:val="en-US" w:eastAsia="zh-CN" w:bidi="ar-SA"/>
        </w:rPr>
        <w:br w:type="textWrapping"/>
      </w:r>
      <w:r>
        <w:rPr>
          <w:lang w:val="en-US" w:eastAsia="zh-CN" w:bidi="ar-SA"/>
        </w:rPr>
        <w:t>　（商标注册之无效）</w:t>
      </w:r>
      <w:r>
        <w:rPr>
          <w:lang w:val="en-US" w:eastAsia="zh-CN" w:bidi="ar-SA"/>
        </w:rPr>
        <w:br w:type="textWrapping"/>
      </w:r>
      <w:r>
        <w:rPr>
          <w:lang w:val="en-US" w:eastAsia="zh-CN" w:bidi="ar-SA"/>
        </w:rPr>
        <w:t>　第四十七条之规定适用於商标注册；然而，即使有关商标系以第一百九十九条第一款b项及c项所指标记构成，如已具有显着特徵，则不宣告其注册之无效。</w:t>
      </w:r>
      <w:r>
        <w:rPr>
          <w:lang w:val="en-US" w:eastAsia="zh-CN" w:bidi="ar-SA"/>
        </w:rPr>
        <w:br w:type="textWrapping"/>
      </w:r>
      <w:r>
        <w:rPr>
          <w:lang w:val="en-US" w:eastAsia="zh-CN" w:bidi="ar-SA"/>
        </w:rPr>
        <w:t>　第二百三十条</w:t>
      </w:r>
      <w:r>
        <w:rPr>
          <w:lang w:val="en-US" w:eastAsia="zh-CN" w:bidi="ar-SA"/>
        </w:rPr>
        <w:br w:type="textWrapping"/>
      </w:r>
      <w:r>
        <w:rPr>
          <w:lang w:val="en-US" w:eastAsia="zh-CN" w:bidi="ar-SA"/>
        </w:rPr>
        <w:t>　（商标注册之可撤销性）</w:t>
      </w:r>
      <w:r>
        <w:rPr>
          <w:lang w:val="en-US" w:eastAsia="zh-CN" w:bidi="ar-SA"/>
        </w:rPr>
        <w:br w:type="textWrapping"/>
      </w:r>
      <w:r>
        <w:rPr>
          <w:lang w:val="en-US" w:eastAsia="zh-CN" w:bidi="ar-SA"/>
        </w:rPr>
        <w:t>　一、除在第四十八条所指情况下可撤销商标之注册外，如在下列情况下发给商标证，则亦可撤销商标注册：</w:t>
      </w:r>
      <w:r>
        <w:rPr>
          <w:lang w:val="en-US" w:eastAsia="zh-CN" w:bidi="ar-SA"/>
        </w:rPr>
        <w:br w:type="textWrapping"/>
      </w:r>
      <w:r>
        <w:rPr>
          <w:lang w:val="en-US" w:eastAsia="zh-CN" w:bidi="ar-SA"/>
        </w:rPr>
        <w:t>　a）未将属可要求提交之证明文件及许可提交；</w:t>
      </w:r>
      <w:r>
        <w:rPr>
          <w:lang w:val="en-US" w:eastAsia="zh-CN" w:bidi="ar-SA"/>
        </w:rPr>
        <w:br w:type="textWrapping"/>
      </w:r>
      <w:r>
        <w:rPr>
          <w:lang w:val="en-US" w:eastAsia="zh-CN" w:bidi="ar-SA"/>
        </w:rPr>
        <w:t>　b）违反第二百一十四条第一款b项及c项以及第二款之规定。</w:t>
      </w:r>
      <w:r>
        <w:rPr>
          <w:lang w:val="en-US" w:eastAsia="zh-CN" w:bidi="ar-SA"/>
        </w:rPr>
        <w:br w:type="textWrapping"/>
      </w:r>
      <w:r>
        <w:rPr>
          <w:lang w:val="en-US" w:eastAsia="zh-CN" w:bidi="ar-SA"/>
        </w:rPr>
        <w:t>　二、拟以保护驰名商标为理由而撤销有关商标注册之利害关系人，仅在证明已於澳门申请有关注册後，或於请求撤销之同时提出注册申请，方可参与有关程序。</w:t>
      </w:r>
      <w:r>
        <w:rPr>
          <w:lang w:val="en-US" w:eastAsia="zh-CN" w:bidi="ar-SA"/>
        </w:rPr>
        <w:br w:type="textWrapping"/>
      </w:r>
      <w:r>
        <w:rPr>
          <w:lang w:val="en-US" w:eastAsia="zh-CN" w:bidi="ar-SA"/>
        </w:rPr>
        <w:t>　三、拟以保护享有声誉之商标为理由而撤销有关商标之利害关系人，仅在证明已於澳门为赋予商标声誉之产品或服务申请注册後，或於请求撤销注册之同时提出注册申请，方可参与程序。</w:t>
      </w:r>
      <w:r>
        <w:rPr>
          <w:lang w:val="en-US" w:eastAsia="zh-CN" w:bidi="ar-SA"/>
        </w:rPr>
        <w:br w:type="textWrapping"/>
      </w:r>
      <w:r>
        <w:rPr>
          <w:lang w:val="en-US" w:eastAsia="zh-CN" w:bidi="ar-SA"/>
        </w:rPr>
        <w:t>　四、如为反对後注册之商标而主张之先注册商标，并不符合认真使用之条件，则不得撤销後注册之商标。</w:t>
      </w:r>
      <w:r>
        <w:rPr>
          <w:lang w:val="en-US" w:eastAsia="zh-CN" w:bidi="ar-SA"/>
        </w:rPr>
        <w:br w:type="textWrapping"/>
      </w:r>
      <w:r>
        <w:rPr>
          <w:lang w:val="en-US" w:eastAsia="zh-CN" w:bidi="ar-SA"/>
        </w:rPr>
        <w:t>　五、以违反第二百一十四条第一款b项及c项之规定为理由而提出之撤销商标之请求，仅得在注册日起计之最多五年内为之。</w:t>
      </w:r>
      <w:r>
        <w:rPr>
          <w:lang w:val="en-US" w:eastAsia="zh-CN" w:bidi="ar-SA"/>
        </w:rPr>
        <w:br w:type="textWrapping"/>
      </w:r>
      <w:r>
        <w:rPr>
          <w:lang w:val="en-US" w:eastAsia="zh-CN" w:bidi="ar-SA"/>
        </w:rPr>
        <w:t>　第二百三十一条</w:t>
      </w:r>
      <w:r>
        <w:rPr>
          <w:lang w:val="en-US" w:eastAsia="zh-CN" w:bidi="ar-SA"/>
        </w:rPr>
        <w:br w:type="textWrapping"/>
      </w:r>
      <w:r>
        <w:rPr>
          <w:lang w:val="en-US" w:eastAsia="zh-CN" w:bidi="ar-SA"/>
        </w:rPr>
        <w:t>　（商标注册之失效）</w:t>
      </w:r>
      <w:r>
        <w:rPr>
          <w:lang w:val="en-US" w:eastAsia="zh-CN" w:bidi="ar-SA"/>
        </w:rPr>
        <w:br w:type="textWrapping"/>
      </w:r>
      <w:r>
        <w:rPr>
          <w:lang w:val="en-US" w:eastAsia="zh-CN" w:bidi="ar-SA"/>
        </w:rPr>
        <w:t>　一、商标之注册在下列情况下失效：</w:t>
      </w:r>
      <w:r>
        <w:rPr>
          <w:lang w:val="en-US" w:eastAsia="zh-CN" w:bidi="ar-SA"/>
        </w:rPr>
        <w:br w:type="textWrapping"/>
      </w:r>
      <w:r>
        <w:rPr>
          <w:lang w:val="en-US" w:eastAsia="zh-CN" w:bidi="ar-SA"/>
        </w:rPr>
        <w:t>　a）第五十一条第一款所指之情况；</w:t>
      </w:r>
      <w:r>
        <w:rPr>
          <w:lang w:val="en-US" w:eastAsia="zh-CN" w:bidi="ar-SA"/>
        </w:rPr>
        <w:br w:type="textWrapping"/>
      </w:r>
      <w:r>
        <w:rPr>
          <w:lang w:val="en-US" w:eastAsia="zh-CN" w:bidi="ar-SA"/>
        </w:rPr>
        <w:t>　b）连续三年未认真使用商标，但有合理理由者除外；</w:t>
      </w:r>
      <w:r>
        <w:rPr>
          <w:lang w:val="en-US" w:eastAsia="zh-CN" w:bidi="ar-SA"/>
        </w:rPr>
        <w:br w:type="textWrapping"/>
      </w:r>
      <w:r>
        <w:rPr>
          <w:lang w:val="en-US" w:eastAsia="zh-CN" w:bidi="ar-SA"/>
        </w:rPr>
        <w:t>　c）发生有损商标识别之改变。</w:t>
      </w:r>
      <w:r>
        <w:rPr>
          <w:lang w:val="en-US" w:eastAsia="zh-CN" w:bidi="ar-SA"/>
        </w:rPr>
        <w:br w:type="textWrapping"/>
      </w:r>
      <w:r>
        <w:rPr>
          <w:lang w:val="en-US" w:eastAsia="zh-CN" w:bidi="ar-SA"/>
        </w:rPr>
        <w:t>　二、如在商标注册出现下列情况，该注册亦告失效：</w:t>
      </w:r>
      <w:r>
        <w:rPr>
          <w:lang w:val="en-US" w:eastAsia="zh-CN" w:bidi="ar-SA"/>
        </w:rPr>
        <w:br w:type="textWrapping"/>
      </w:r>
      <w:r>
        <w:rPr>
          <w:lang w:val="en-US" w:eastAsia="zh-CN" w:bidi="ar-SA"/>
        </w:rPr>
        <w:t>　a）因商标拥有人之作为或不作为而使商标变为销售使用注册商标之产品或服务时常用之名称；</w:t>
      </w:r>
      <w:r>
        <w:rPr>
          <w:lang w:val="en-US" w:eastAsia="zh-CN" w:bidi="ar-SA"/>
        </w:rPr>
        <w:br w:type="textWrapping"/>
      </w:r>
      <w:r>
        <w:rPr>
          <w:lang w:val="en-US" w:eastAsia="zh-CN" w:bidi="ar-SA"/>
        </w:rPr>
        <w:t>　b）因商标拥有人或在经其同意下由第三人将商标用於申请商标注册之产品或服务，而使该商标可能引起公众误解，尤其对有关产品或服务之性质、质量及来源地产生误解；</w:t>
      </w:r>
      <w:r>
        <w:rPr>
          <w:lang w:val="en-US" w:eastAsia="zh-CN" w:bidi="ar-SA"/>
        </w:rPr>
        <w:br w:type="textWrapping"/>
      </w:r>
      <w:r>
        <w:rPr>
          <w:lang w:val="en-US" w:eastAsia="zh-CN" w:bidi="ar-SA"/>
        </w:rPr>
        <w:t>　c）仅为出口而注册之商标被用於澳门。</w:t>
      </w:r>
      <w:r>
        <w:rPr>
          <w:lang w:val="en-US" w:eastAsia="zh-CN" w:bidi="ar-SA"/>
        </w:rPr>
        <w:br w:type="textWrapping"/>
      </w:r>
      <w:r>
        <w:rPr>
          <w:lang w:val="en-US" w:eastAsia="zh-CN" w:bidi="ar-SA"/>
        </w:rPr>
        <w:t>　三、下列情况下，应宣布集体商标之注册失效：</w:t>
      </w:r>
      <w:r>
        <w:rPr>
          <w:lang w:val="en-US" w:eastAsia="zh-CN" w:bidi="ar-SA"/>
        </w:rPr>
        <w:br w:type="textWrapping"/>
      </w:r>
      <w:r>
        <w:rPr>
          <w:lang w:val="en-US" w:eastAsia="zh-CN" w:bidi="ar-SA"/>
        </w:rPr>
        <w:t>　a）商标之注册系以法人之名义作出而法人不再存在，但属合并或分立之情况者除外；</w:t>
      </w:r>
      <w:r>
        <w:rPr>
          <w:lang w:val="en-US" w:eastAsia="zh-CN" w:bidi="ar-SA"/>
        </w:rPr>
        <w:br w:type="textWrapping"/>
      </w:r>
      <w:r>
        <w:rPr>
          <w:lang w:val="en-US" w:eastAsia="zh-CN" w:bidi="ar-SA"/>
        </w:rPr>
        <w:t>　b）商标之注册系以法人之名义作出而法人同意将商标用作与其一般目的或章程规定不同之用途。</w:t>
      </w:r>
      <w:r>
        <w:rPr>
          <w:lang w:val="en-US" w:eastAsia="zh-CN" w:bidi="ar-SA"/>
        </w:rPr>
        <w:br w:type="textWrapping"/>
      </w:r>
      <w:r>
        <w:rPr>
          <w:lang w:val="en-US" w:eastAsia="zh-CN" w:bidi="ar-SA"/>
        </w:rPr>
        <w:t>　四、如某商标注册失效之原因仅涉及申办该商标注册之某些产品或服务，则有关失效仅以该等产品或服务为涵盖范围。</w:t>
      </w:r>
      <w:r>
        <w:rPr>
          <w:lang w:val="en-US" w:eastAsia="zh-CN" w:bidi="ar-SA"/>
        </w:rPr>
        <w:br w:type="textWrapping"/>
      </w:r>
      <w:r>
        <w:rPr>
          <w:lang w:val="en-US" w:eastAsia="zh-CN" w:bidi="ar-SA"/>
        </w:rPr>
        <w:t>　五、任何利害关系人均得在法庭内或法庭外主张本条所列明之失效原因，但不影响第五十一条第二款及第四款规定之适用。</w:t>
      </w:r>
      <w:r>
        <w:rPr>
          <w:lang w:val="en-US" w:eastAsia="zh-CN" w:bidi="ar-SA"/>
        </w:rPr>
        <w:br w:type="textWrapping"/>
      </w:r>
      <w:r>
        <w:rPr>
          <w:lang w:val="en-US" w:eastAsia="zh-CN" w:bidi="ar-SA"/>
        </w:rPr>
        <w:t>　第二百三十二条</w:t>
      </w:r>
      <w:r>
        <w:rPr>
          <w:lang w:val="en-US" w:eastAsia="zh-CN" w:bidi="ar-SA"/>
        </w:rPr>
        <w:br w:type="textWrapping"/>
      </w:r>
      <w:r>
        <w:rPr>
          <w:lang w:val="en-US" w:eastAsia="zh-CN" w:bidi="ar-SA"/>
        </w:rPr>
        <w:t>　（商标之认真使用）</w:t>
      </w:r>
      <w:r>
        <w:rPr>
          <w:lang w:val="en-US" w:eastAsia="zh-CN" w:bidi="ar-SA"/>
        </w:rPr>
        <w:br w:type="textWrapping"/>
      </w:r>
      <w:r>
        <w:rPr>
          <w:lang w:val="en-US" w:eastAsia="zh-CN" w:bidi="ar-SA"/>
        </w:rPr>
        <w:t>　一、下列之使用视为商标之认真使用：</w:t>
      </w:r>
      <w:r>
        <w:rPr>
          <w:lang w:val="en-US" w:eastAsia="zh-CN" w:bidi="ar-SA"/>
        </w:rPr>
        <w:br w:type="textWrapping"/>
      </w:r>
      <w:r>
        <w:rPr>
          <w:lang w:val="en-US" w:eastAsia="zh-CN" w:bidi="ar-SA"/>
        </w:rPr>
        <w:t>　a）注册权利人或经适当登录之获其许可之人在按本法规之规定以使商标注册时之原样使用商标或有关使用，或仅导致商标中不改变其显着特徵之某些要素有所变更；</w:t>
      </w:r>
      <w:r>
        <w:rPr>
          <w:lang w:val="en-US" w:eastAsia="zh-CN" w:bidi="ar-SA"/>
        </w:rPr>
        <w:br w:type="textWrapping"/>
      </w:r>
      <w:r>
        <w:rPr>
          <w:lang w:val="en-US" w:eastAsia="zh-CN" w:bidi="ar-SA"/>
        </w:rPr>
        <w:t>　b）如同上项规定，仅将商标用於出口之产品或服务；</w:t>
      </w:r>
      <w:r>
        <w:rPr>
          <w:lang w:val="en-US" w:eastAsia="zh-CN" w:bidi="ar-SA"/>
        </w:rPr>
        <w:br w:type="textWrapping"/>
      </w:r>
      <w:r>
        <w:rPr>
          <w:lang w:val="en-US" w:eastAsia="zh-CN" w:bidi="ar-SA"/>
        </w:rPr>
        <w:t>　c）在商标拥有人之监管及为着维持注册之效力，由第三人使用商标。</w:t>
      </w:r>
      <w:r>
        <w:rPr>
          <w:lang w:val="en-US" w:eastAsia="zh-CN" w:bidi="ar-SA"/>
        </w:rPr>
        <w:br w:type="textWrapping"/>
      </w:r>
      <w:r>
        <w:rPr>
          <w:lang w:val="en-US" w:eastAsia="zh-CN" w:bidi="ar-SA"/>
        </w:rPr>
        <w:t>　二、由取得联合商标之拥有人之同意而使用联合商标之人作出之使用，视为对联合商标之认真使用。</w:t>
      </w:r>
      <w:r>
        <w:rPr>
          <w:lang w:val="en-US" w:eastAsia="zh-CN" w:bidi="ar-SA"/>
        </w:rPr>
        <w:br w:type="textWrapping"/>
      </w:r>
      <w:r>
        <w:rPr>
          <w:lang w:val="en-US" w:eastAsia="zh-CN" w:bidi="ar-SA"/>
        </w:rPr>
        <w:t>　三、由有资格使用证明商标之人作出之使用，视为对证明商标之认真使用。</w:t>
      </w:r>
      <w:r>
        <w:rPr>
          <w:lang w:val="en-US" w:eastAsia="zh-CN" w:bidi="ar-SA"/>
        </w:rPr>
        <w:br w:type="textWrapping"/>
      </w:r>
      <w:r>
        <w:rPr>
          <w:lang w:val="en-US" w:eastAsia="zh-CN" w:bidi="ar-SA"/>
        </w:rPr>
        <w:t>　四、继连续三年不使用商标，而於紧接之三个月、失效申请被提出前开始或重新开始认真使用商标，且为该开始或重新开始使用商标而采取之措施系在权利人获悉该失效申请可被提出之情况下方为之者，对该开始或重新开始认真使用商标不予考虑。</w:t>
      </w:r>
      <w:r>
        <w:rPr>
          <w:lang w:val="en-US" w:eastAsia="zh-CN" w:bidi="ar-SA"/>
        </w:rPr>
        <w:br w:type="textWrapping"/>
      </w:r>
      <w:r>
        <w:rPr>
          <w:lang w:val="en-US" w:eastAsia="zh-CN" w:bidi="ar-SA"/>
        </w:rPr>
        <w:t>　五、注册权利人或倘有之获其许可之人，须负责证明商标之使用，否则推定该商标未被使用。</w:t>
      </w:r>
      <w:r>
        <w:rPr>
          <w:lang w:val="en-US" w:eastAsia="zh-CN" w:bidi="ar-SA"/>
        </w:rPr>
        <w:br w:type="textWrapping"/>
      </w:r>
      <w:r>
        <w:rPr>
          <w:lang w:val="en-US" w:eastAsia="zh-CN" w:bidi="ar-SA"/>
        </w:rPr>
        <w:t>　第五章</w:t>
      </w:r>
      <w:r>
        <w:rPr>
          <w:lang w:val="en-US" w:eastAsia="zh-CN" w:bidi="ar-SA"/>
        </w:rPr>
        <w:br w:type="textWrapping"/>
      </w:r>
      <w:r>
        <w:rPr>
          <w:lang w:val="en-US" w:eastAsia="zh-CN" w:bidi="ar-SA"/>
        </w:rPr>
        <w:t>　营业场所之名称及标志</w:t>
      </w:r>
      <w:r>
        <w:rPr>
          <w:lang w:val="en-US" w:eastAsia="zh-CN" w:bidi="ar-SA"/>
        </w:rPr>
        <w:br w:type="textWrapping"/>
      </w:r>
      <w:r>
        <w:rPr>
          <w:lang w:val="en-US" w:eastAsia="zh-CN" w:bidi="ar-SA"/>
        </w:rPr>
        <w:t>　第一节</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第二百三十三条</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仅有符合本节规定之任何供某企业营运之营业场所之显着标记，方可透过营业场所之名称及/或标志证书成为本法规之保护对象。</w:t>
      </w:r>
      <w:r>
        <w:rPr>
          <w:lang w:val="en-US" w:eastAsia="zh-CN" w:bidi="ar-SA"/>
        </w:rPr>
        <w:br w:type="textWrapping"/>
      </w:r>
      <w:r>
        <w:rPr>
          <w:lang w:val="en-US" w:eastAsia="zh-CN" w:bidi="ar-SA"/>
        </w:rPr>
        <w:t>　第二百三十四条</w:t>
      </w:r>
      <w:r>
        <w:rPr>
          <w:lang w:val="en-US" w:eastAsia="zh-CN" w:bidi="ar-SA"/>
        </w:rPr>
        <w:br w:type="textWrapping"/>
      </w:r>
      <w:r>
        <w:rPr>
          <w:lang w:val="en-US" w:eastAsia="zh-CN" w:bidi="ar-SA"/>
        </w:rPr>
        <w:t>　（营业场所之标志）</w:t>
      </w:r>
      <w:r>
        <w:rPr>
          <w:lang w:val="en-US" w:eastAsia="zh-CN" w:bidi="ar-SA"/>
        </w:rPr>
        <w:br w:type="textWrapping"/>
      </w:r>
      <w:r>
        <w:rPr>
          <w:lang w:val="en-US" w:eastAsia="zh-CN" w:bidi="ar-SA"/>
        </w:rPr>
        <w:t>　一、为着产生本法规之效力，任何单纯由图案或图画构成之外部标记，或由图案或图画与营业场所之名称或其他词语或铭言联合构成之外部标记，均视为营业场所之标志。</w:t>
      </w:r>
      <w:r>
        <w:rPr>
          <w:lang w:val="en-US" w:eastAsia="zh-CN" w:bidi="ar-SA"/>
        </w:rPr>
        <w:br w:type="textWrapping"/>
      </w:r>
      <w:r>
        <w:rPr>
          <w:lang w:val="en-US" w:eastAsia="zh-CN" w:bidi="ar-SA"/>
        </w:rPr>
        <w:t>　二、商舖、仓库或工厂之外墙装饰及向公众展示之部分之装饰，以及组成某旗帜之颜色，均得构成能完全区分有关营业场所之标志。</w:t>
      </w:r>
      <w:r>
        <w:rPr>
          <w:lang w:val="en-US" w:eastAsia="zh-CN" w:bidi="ar-SA"/>
        </w:rPr>
        <w:br w:type="textWrapping"/>
      </w:r>
      <w:r>
        <w:rPr>
          <w:lang w:val="en-US" w:eastAsia="zh-CN" w:bidi="ar-SA"/>
        </w:rPr>
        <w:t>　第二百三十五条</w:t>
      </w:r>
      <w:r>
        <w:rPr>
          <w:lang w:val="en-US" w:eastAsia="zh-CN" w:bidi="ar-SA"/>
        </w:rPr>
        <w:br w:type="textWrapping"/>
      </w:r>
      <w:r>
        <w:rPr>
          <w:lang w:val="en-US" w:eastAsia="zh-CN" w:bidi="ar-SA"/>
        </w:rPr>
        <w:t>　（保护之例外──准用）</w:t>
      </w:r>
      <w:r>
        <w:rPr>
          <w:lang w:val="en-US" w:eastAsia="zh-CN" w:bidi="ar-SA"/>
        </w:rPr>
        <w:br w:type="textWrapping"/>
      </w:r>
      <w:r>
        <w:rPr>
          <w:lang w:val="en-US" w:eastAsia="zh-CN" w:bidi="ar-SA"/>
        </w:rPr>
        <w:t>　在相应情况下，对营业场所之名称及标志适用第一百九十九条之规定。</w:t>
      </w:r>
      <w:r>
        <w:rPr>
          <w:lang w:val="en-US" w:eastAsia="zh-CN" w:bidi="ar-SA"/>
        </w:rPr>
        <w:br w:type="textWrapping"/>
      </w:r>
      <w:r>
        <w:rPr>
          <w:lang w:val="en-US" w:eastAsia="zh-CN" w:bidi="ar-SA"/>
        </w:rPr>
        <w:t>　第二百三十六条</w:t>
      </w:r>
      <w:r>
        <w:rPr>
          <w:lang w:val="en-US" w:eastAsia="zh-CN" w:bidi="ar-SA"/>
        </w:rPr>
        <w:br w:type="textWrapping"/>
      </w:r>
      <w:r>
        <w:rPr>
          <w:lang w:val="en-US" w:eastAsia="zh-CN" w:bidi="ar-SA"/>
        </w:rPr>
        <w:t>　（不被禁止之构成要素）</w:t>
      </w:r>
      <w:r>
        <w:rPr>
          <w:lang w:val="en-US" w:eastAsia="zh-CN" w:bidi="ar-SA"/>
        </w:rPr>
        <w:br w:type="textWrapping"/>
      </w:r>
      <w:r>
        <w:rPr>
          <w:lang w:val="en-US" w:eastAsia="zh-CN" w:bidi="ar-SA"/>
        </w:rPr>
        <w:t>　拟申请登记之名称或标志含有下列要素者，并不影响其登记：</w:t>
      </w:r>
      <w:r>
        <w:rPr>
          <w:lang w:val="en-US" w:eastAsia="zh-CN" w:bidi="ar-SA"/>
        </w:rPr>
        <w:br w:type="textWrapping"/>
      </w:r>
      <w:r>
        <w:rPr>
          <w:lang w:val="en-US" w:eastAsia="zh-CN" w:bidi="ar-SA"/>
        </w:rPr>
        <w:t>　a）虚拟名称或特有名称；</w:t>
      </w:r>
      <w:r>
        <w:rPr>
          <w:lang w:val="en-US" w:eastAsia="zh-CN" w:bidi="ar-SA"/>
        </w:rPr>
        <w:br w:type="textWrapping"/>
      </w:r>
      <w:r>
        <w:rPr>
          <w:lang w:val="en-US" w:eastAsia="zh-CN" w:bidi="ar-SA"/>
        </w:rPr>
        <w:t>　b）历史名称，但该使用会以某种方式导致亵渎或贬低一般人对有关名称之看法者除外；</w:t>
      </w:r>
      <w:r>
        <w:rPr>
          <w:lang w:val="en-US" w:eastAsia="zh-CN" w:bidi="ar-SA"/>
        </w:rPr>
        <w:br w:type="textWrapping"/>
      </w:r>
      <w:r>
        <w:rPr>
          <w:lang w:val="en-US" w:eastAsia="zh-CN" w:bidi="ar-SA"/>
        </w:rPr>
        <w:t>　c）产业名称或营业场所所在地，只要包含上述要素属可予接纳或上述要素系连同一项识别要素者；</w:t>
      </w:r>
      <w:r>
        <w:rPr>
          <w:lang w:val="en-US" w:eastAsia="zh-CN" w:bidi="ar-SA"/>
        </w:rPr>
        <w:br w:type="textWrapping"/>
      </w:r>
      <w:r>
        <w:rPr>
          <w:lang w:val="en-US" w:eastAsia="zh-CN" w:bidi="ar-SA"/>
        </w:rPr>
        <w:t>　d）营业场所之所有人之姓名、商业名称之显着要素、所有人之笔名或绰号；</w:t>
      </w:r>
      <w:r>
        <w:rPr>
          <w:lang w:val="en-US" w:eastAsia="zh-CN" w:bidi="ar-SA"/>
        </w:rPr>
        <w:br w:type="textWrapping"/>
      </w:r>
      <w:r>
        <w:rPr>
          <w:lang w:val="en-US" w:eastAsia="zh-CN" w:bidi="ar-SA"/>
        </w:rPr>
        <w:t>　e）营业场所经营活动之种类，只要此要素系连同某些显着要素者。</w:t>
      </w:r>
      <w:r>
        <w:rPr>
          <w:lang w:val="en-US" w:eastAsia="zh-CN" w:bidi="ar-SA"/>
        </w:rPr>
        <w:br w:type="textWrapping"/>
      </w:r>
      <w:r>
        <w:rPr>
          <w:lang w:val="en-US" w:eastAsia="zh-CN" w:bidi="ar-SA"/>
        </w:rPr>
        <w:t>　第二百三十七条</w:t>
      </w:r>
      <w:r>
        <w:rPr>
          <w:lang w:val="en-US" w:eastAsia="zh-CN" w:bidi="ar-SA"/>
        </w:rPr>
        <w:br w:type="textWrapping"/>
      </w:r>
      <w:r>
        <w:rPr>
          <w:lang w:val="en-US" w:eastAsia="zh-CN" w:bidi="ar-SA"/>
        </w:rPr>
        <w:t>　（被禁止或受条件限制之构成要素）</w:t>
      </w:r>
      <w:r>
        <w:rPr>
          <w:lang w:val="en-US" w:eastAsia="zh-CN" w:bidi="ar-SA"/>
        </w:rPr>
        <w:br w:type="textWrapping"/>
      </w:r>
      <w:r>
        <w:rPr>
          <w:lang w:val="en-US" w:eastAsia="zh-CN" w:bidi="ar-SA"/>
        </w:rPr>
        <w:t>　一、下列者不得成为营业场所之名称或标志之构成部分：</w:t>
      </w:r>
      <w:r>
        <w:rPr>
          <w:lang w:val="en-US" w:eastAsia="zh-CN" w:bidi="ar-SA"/>
        </w:rPr>
        <w:br w:type="textWrapping"/>
      </w:r>
      <w:r>
        <w:rPr>
          <w:lang w:val="en-US" w:eastAsia="zh-CN" w:bidi="ar-SA"/>
        </w:rPr>
        <w:t>　a）构成复制或仿制已由他人登记之营业场所名称或标志之姓名、名称、图案或图画；</w:t>
      </w:r>
      <w:r>
        <w:rPr>
          <w:lang w:val="en-US" w:eastAsia="zh-CN" w:bidi="ar-SA"/>
        </w:rPr>
        <w:br w:type="textWrapping"/>
      </w:r>
      <w:r>
        <w:rPr>
          <w:lang w:val="en-US" w:eastAsia="zh-CN" w:bidi="ar-SA"/>
        </w:rPr>
        <w:t>　b）在拟使用有关名称或标志之营业场所内制造或销售之产品、或提供之服务所使用之商标、设计或新型之构成要素，而有关商标、设计或新型系受他人保护者；</w:t>
      </w:r>
      <w:r>
        <w:rPr>
          <w:lang w:val="en-US" w:eastAsia="zh-CN" w:bidi="ar-SA"/>
        </w:rPr>
        <w:br w:type="textWrapping"/>
      </w:r>
      <w:r>
        <w:rPr>
          <w:lang w:val="en-US" w:eastAsia="zh-CN" w:bidi="ar-SA"/>
        </w:rPr>
        <w:t>　c）并非单纯地理名称之外文词语或词句，但营业场所属有关国家公民所有者除外；</w:t>
      </w:r>
      <w:r>
        <w:rPr>
          <w:lang w:val="en-US" w:eastAsia="zh-CN" w:bidi="ar-SA"/>
        </w:rPr>
        <w:br w:type="textWrapping"/>
      </w:r>
      <w:r>
        <w:rPr>
          <w:lang w:val="en-US" w:eastAsia="zh-CN" w:bidi="ar-SA"/>
        </w:rPr>
        <w:t>　d）对某国籍及具有类似意义之其他名称所作之指明，但营业场所属具有有关国籍之自然人或法人所有、或属在被指明之国家或地区有实际经营之营业场所之自然人或法人所有者除外。</w:t>
      </w:r>
      <w:r>
        <w:rPr>
          <w:lang w:val="en-US" w:eastAsia="zh-CN" w:bidi="ar-SA"/>
        </w:rPr>
        <w:br w:type="textWrapping"/>
      </w:r>
      <w:r>
        <w:rPr>
          <w:lang w:val="en-US" w:eastAsia="zh-CN" w:bidi="ar-SA"/>
        </w:rPr>
        <w:t>　二、使用名称或显着标志之许可及其他相同性质之许可，均视为得以法定继承方式移转之许可，但有明示限制者除外。</w:t>
      </w:r>
      <w:r>
        <w:rPr>
          <w:lang w:val="en-US" w:eastAsia="zh-CN" w:bidi="ar-SA"/>
        </w:rPr>
        <w:br w:type="textWrapping"/>
      </w:r>
      <w:r>
        <w:rPr>
          <w:lang w:val="en-US" w:eastAsia="zh-CN" w:bidi="ar-SA"/>
        </w:rPr>
        <w:t>　三、第一款a项之规定不妨碍两名或多名姓氏相同之人，在其各自之营业场所之名称或标志内加上有关姓氏，但必须能完全相区分。</w:t>
      </w:r>
      <w:r>
        <w:rPr>
          <w:lang w:val="en-US" w:eastAsia="zh-CN" w:bidi="ar-SA"/>
        </w:rPr>
        <w:br w:type="textWrapping"/>
      </w:r>
      <w:r>
        <w:rPr>
          <w:lang w:val="en-US" w:eastAsia="zh-CN" w:bidi="ar-SA"/>
        </w:rPr>
        <w:t>　第二节</w:t>
      </w:r>
      <w:r>
        <w:rPr>
          <w:lang w:val="en-US" w:eastAsia="zh-CN" w:bidi="ar-SA"/>
        </w:rPr>
        <w:br w:type="textWrapping"/>
      </w:r>
      <w:r>
        <w:rPr>
          <w:lang w:val="en-US" w:eastAsia="zh-CN" w:bidi="ar-SA"/>
        </w:rPr>
        <w:t>　名称及标志权</w:t>
      </w:r>
      <w:r>
        <w:rPr>
          <w:lang w:val="en-US" w:eastAsia="zh-CN" w:bidi="ar-SA"/>
        </w:rPr>
        <w:br w:type="textWrapping"/>
      </w:r>
      <w:r>
        <w:rPr>
          <w:lang w:val="en-US" w:eastAsia="zh-CN" w:bidi="ar-SA"/>
        </w:rPr>
        <w:t>　第二百三十八条</w:t>
      </w:r>
      <w:r>
        <w:rPr>
          <w:lang w:val="en-US" w:eastAsia="zh-CN" w:bidi="ar-SA"/>
        </w:rPr>
        <w:br w:type="textWrapping"/>
      </w:r>
      <w:r>
        <w:rPr>
          <w:lang w:val="en-US" w:eastAsia="zh-CN" w:bidi="ar-SA"/>
        </w:rPr>
        <w:t>　（名称及标志权）</w:t>
      </w:r>
      <w:r>
        <w:rPr>
          <w:lang w:val="en-US" w:eastAsia="zh-CN" w:bidi="ar-SA"/>
        </w:rPr>
        <w:br w:type="textWrapping"/>
      </w:r>
      <w:r>
        <w:rPr>
          <w:lang w:val="en-US" w:eastAsia="zh-CN" w:bidi="ar-SA"/>
        </w:rPr>
        <w:t>　凡具有正当利益之人，尤其系住所或营业场所设於本地区之农民、饲养人、厂商、商人及其他企业主，按下列条文之规定，均有权为其营业场所命名或为使其营业场所为人所知而采用名称及标志。</w:t>
      </w:r>
      <w:r>
        <w:rPr>
          <w:lang w:val="en-US" w:eastAsia="zh-CN" w:bidi="ar-SA"/>
        </w:rPr>
        <w:br w:type="textWrapping"/>
      </w:r>
      <w:r>
        <w:rPr>
          <w:lang w:val="en-US" w:eastAsia="zh-CN" w:bidi="ar-SA"/>
        </w:rPr>
        <w:t>　第三节</w:t>
      </w:r>
      <w:r>
        <w:rPr>
          <w:lang w:val="en-US" w:eastAsia="zh-CN" w:bidi="ar-SA"/>
        </w:rPr>
        <w:br w:type="textWrapping"/>
      </w:r>
      <w:r>
        <w:rPr>
          <w:lang w:val="en-US" w:eastAsia="zh-CN" w:bidi="ar-SA"/>
        </w:rPr>
        <w:t>　营业场所之名称及标志之登记程序</w:t>
      </w:r>
      <w:r>
        <w:rPr>
          <w:lang w:val="en-US" w:eastAsia="zh-CN" w:bidi="ar-SA"/>
        </w:rPr>
        <w:br w:type="textWrapping"/>
      </w:r>
      <w:r>
        <w:rPr>
          <w:lang w:val="en-US" w:eastAsia="zh-CN" w:bidi="ar-SA"/>
        </w:rPr>
        <w:t>　第二百三十九条</w:t>
      </w:r>
      <w:r>
        <w:rPr>
          <w:lang w:val="en-US" w:eastAsia="zh-CN" w:bidi="ar-SA"/>
        </w:rPr>
        <w:br w:type="textWrapping"/>
      </w:r>
      <w:r>
        <w:rPr>
          <w:lang w:val="en-US" w:eastAsia="zh-CN" w:bidi="ar-SA"/>
        </w:rPr>
        <w:t>　（申请之方式）</w:t>
      </w:r>
      <w:r>
        <w:rPr>
          <w:lang w:val="en-US" w:eastAsia="zh-CN" w:bidi="ar-SA"/>
        </w:rPr>
        <w:br w:type="textWrapping"/>
      </w:r>
      <w:r>
        <w:rPr>
          <w:lang w:val="en-US" w:eastAsia="zh-CN" w:bidi="ar-SA"/>
        </w:rPr>
        <w:t>　一、营业场所之名称或标志之登记申请，须以本地区之正式语文作成之申请书提出，其内须指明申请人之姓名或商业名称、其国籍以及住所或营业场所之所在地，并指出拟登记之名称及/或标志。</w:t>
      </w:r>
      <w:r>
        <w:rPr>
          <w:lang w:val="en-US" w:eastAsia="zh-CN" w:bidi="ar-SA"/>
        </w:rPr>
        <w:br w:type="textWrapping"/>
      </w:r>
      <w:r>
        <w:rPr>
          <w:lang w:val="en-US" w:eastAsia="zh-CN" w:bidi="ar-SA"/>
        </w:rPr>
        <w:t>　二、递交申请书之日期，在产生优先权效力方面为重要日期。</w:t>
      </w:r>
      <w:r>
        <w:rPr>
          <w:lang w:val="en-US" w:eastAsia="zh-CN" w:bidi="ar-SA"/>
        </w:rPr>
        <w:br w:type="textWrapping"/>
      </w:r>
      <w:r>
        <w:rPr>
          <w:lang w:val="en-US" w:eastAsia="zh-CN" w:bidi="ar-SA"/>
        </w:rPr>
        <w:t>　第二百四十条</w:t>
      </w:r>
      <w:r>
        <w:rPr>
          <w:lang w:val="en-US" w:eastAsia="zh-CN" w:bidi="ar-SA"/>
        </w:rPr>
        <w:br w:type="textWrapping"/>
      </w:r>
      <w:r>
        <w:rPr>
          <w:lang w:val="en-US" w:eastAsia="zh-CN" w:bidi="ar-SA"/>
        </w:rPr>
        <w:t>　（申请之补充资料）</w:t>
      </w:r>
      <w:r>
        <w:rPr>
          <w:lang w:val="en-US" w:eastAsia="zh-CN" w:bidi="ar-SA"/>
        </w:rPr>
        <w:br w:type="textWrapping"/>
      </w:r>
      <w:r>
        <w:rPr>
          <w:lang w:val="en-US" w:eastAsia="zh-CN" w:bidi="ar-SA"/>
        </w:rPr>
        <w:t>　一、登记之申请应以下列资料补充：</w:t>
      </w:r>
      <w:r>
        <w:rPr>
          <w:lang w:val="en-US" w:eastAsia="zh-CN" w:bidi="ar-SA"/>
        </w:rPr>
        <w:br w:type="textWrapping"/>
      </w:r>
      <w:r>
        <w:rPr>
          <w:lang w:val="en-US" w:eastAsia="zh-CN" w:bidi="ar-SA"/>
        </w:rPr>
        <w:t>　a）证实申请人实际拥有营业场所而非假装拥有之证明文件，尤其系工业准照、行政准照或相同性质之凭证，又或在第二百三十六条c项所指情况下之物业登记证明书或其他凭证；但有合理原因不能提交上述证明文件者除外；</w:t>
      </w:r>
      <w:r>
        <w:rPr>
          <w:lang w:val="en-US" w:eastAsia="zh-CN" w:bidi="ar-SA"/>
        </w:rPr>
        <w:br w:type="textWrapping"/>
      </w:r>
      <w:r>
        <w:rPr>
          <w:lang w:val="en-US" w:eastAsia="zh-CN" w:bidi="ar-SA"/>
        </w:rPr>
        <w:t>　b）申请人就同一营业场所之名称及标志并未作有登记而作出之声明。</w:t>
      </w:r>
      <w:r>
        <w:rPr>
          <w:lang w:val="en-US" w:eastAsia="zh-CN" w:bidi="ar-SA"/>
        </w:rPr>
        <w:br w:type="textWrapping"/>
      </w:r>
      <w:r>
        <w:rPr>
          <w:lang w:val="en-US" w:eastAsia="zh-CN" w:bidi="ar-SA"/>
        </w:rPr>
        <w:t>　二、在适用之情况下，申请亦应以下列资料补充：</w:t>
      </w:r>
      <w:r>
        <w:rPr>
          <w:lang w:val="en-US" w:eastAsia="zh-CN" w:bidi="ar-SA"/>
        </w:rPr>
        <w:br w:type="textWrapping"/>
      </w:r>
      <w:r>
        <w:rPr>
          <w:lang w:val="en-US" w:eastAsia="zh-CN" w:bidi="ar-SA"/>
        </w:rPr>
        <w:t>　a）对不属於申请人之姓名获同意使用或具有使用正当性之证明文件；</w:t>
      </w:r>
      <w:r>
        <w:rPr>
          <w:lang w:val="en-US" w:eastAsia="zh-CN" w:bidi="ar-SA"/>
        </w:rPr>
        <w:br w:type="textWrapping"/>
      </w:r>
      <w:r>
        <w:rPr>
          <w:lang w:val="en-US" w:eastAsia="zh-CN" w:bidi="ar-SA"/>
        </w:rPr>
        <w:t>　b）对不属申请人所有之商业名称或仅表明其特徵之部分获同意使用或具有使用正当性之证明文件，但以有关使用可能使消费者产生误解或混淆之情况为限；</w:t>
      </w:r>
      <w:r>
        <w:rPr>
          <w:lang w:val="en-US" w:eastAsia="zh-CN" w:bidi="ar-SA"/>
        </w:rPr>
        <w:br w:type="textWrapping"/>
      </w:r>
      <w:r>
        <w:rPr>
          <w:lang w:val="en-US" w:eastAsia="zh-CN" w:bidi="ar-SA"/>
        </w:rPr>
        <w:t>　c）在申请中拟提及以他人名义登记名称或标志之营业场所时，应具备获同意使用“前…仓库”、“前商店”、“前…工厂”及其他类似用词之证明文件；</w:t>
      </w:r>
      <w:r>
        <w:rPr>
          <w:lang w:val="en-US" w:eastAsia="zh-CN" w:bidi="ar-SA"/>
        </w:rPr>
        <w:br w:type="textWrapping"/>
      </w:r>
      <w:r>
        <w:rPr>
          <w:lang w:val="en-US" w:eastAsia="zh-CN" w:bidi="ar-SA"/>
        </w:rPr>
        <w:t>　d）获同意以“前…雇员”、“前…师傅”、“前…经理”或类似用词提及其他自然人或法人之证明文件；</w:t>
      </w:r>
      <w:r>
        <w:rPr>
          <w:lang w:val="en-US" w:eastAsia="zh-CN" w:bidi="ar-SA"/>
        </w:rPr>
        <w:br w:type="textWrapping"/>
      </w:r>
      <w:r>
        <w:rPr>
          <w:lang w:val="en-US" w:eastAsia="zh-CN" w:bidi="ar-SA"/>
        </w:rPr>
        <w:t>　e）具有正当性使用血亲关系之指示及“继承人”、“继受人”、“代理人”、或“代办人”及其他类似用词之证明文件；</w:t>
      </w:r>
      <w:r>
        <w:rPr>
          <w:lang w:val="en-US" w:eastAsia="zh-CN" w:bidi="ar-SA"/>
        </w:rPr>
        <w:br w:type="textWrapping"/>
      </w:r>
      <w:r>
        <w:rPr>
          <w:lang w:val="en-US" w:eastAsia="zh-CN" w:bidi="ar-SA"/>
        </w:rPr>
        <w:t>　f）第二百零七条为商标所规定之情况发生於所申请之名称或标志上时，应具备该条所指之许可及证明文件；</w:t>
      </w:r>
      <w:r>
        <w:rPr>
          <w:lang w:val="en-US" w:eastAsia="zh-CN" w:bidi="ar-SA"/>
        </w:rPr>
        <w:br w:type="textWrapping"/>
      </w:r>
      <w:r>
        <w:rPr>
          <w:lang w:val="en-US" w:eastAsia="zh-CN" w:bidi="ar-SA"/>
        </w:rPr>
        <w:t>　g）例外接受第二百三十六条第一款c项及d项所指之构成要素之证明文件。</w:t>
      </w:r>
      <w:r>
        <w:rPr>
          <w:lang w:val="en-US" w:eastAsia="zh-CN" w:bidi="ar-SA"/>
        </w:rPr>
        <w:br w:type="textWrapping"/>
      </w:r>
      <w:r>
        <w:rPr>
          <w:lang w:val="en-US" w:eastAsia="zh-CN" w:bidi="ar-SA"/>
        </w:rPr>
        <w:t>　三、如属涉及标志之申请，则该申请亦应以下列资料补充：</w:t>
      </w:r>
      <w:r>
        <w:rPr>
          <w:lang w:val="en-US" w:eastAsia="zh-CN" w:bidi="ar-SA"/>
        </w:rPr>
        <w:br w:type="textWrapping"/>
      </w:r>
      <w:r>
        <w:rPr>
          <w:lang w:val="en-US" w:eastAsia="zh-CN" w:bidi="ar-SA"/>
        </w:rPr>
        <w:t>　a）标志之两个图形，且尽可能以影印本或绘图作成，并以打印或黏贴形式置於印件上之为上述图形预留之位置上；</w:t>
      </w:r>
      <w:r>
        <w:rPr>
          <w:lang w:val="en-US" w:eastAsia="zh-CN" w:bidi="ar-SA"/>
        </w:rPr>
        <w:br w:type="textWrapping"/>
      </w:r>
      <w:r>
        <w:rPr>
          <w:lang w:val="en-US" w:eastAsia="zh-CN" w:bidi="ar-SA"/>
        </w:rPr>
        <w:t>　b）一个照相平版或经济司规定之其他载体，并连同拟登记标志之图样之复制。</w:t>
      </w:r>
      <w:r>
        <w:rPr>
          <w:lang w:val="en-US" w:eastAsia="zh-CN" w:bidi="ar-SA"/>
        </w:rPr>
        <w:br w:type="textWrapping"/>
      </w:r>
      <w:r>
        <w:rPr>
          <w:lang w:val="en-US" w:eastAsia="zh-CN" w:bidi="ar-SA"/>
        </w:rPr>
        <w:t>　第二百四十一条</w:t>
      </w:r>
      <w:r>
        <w:rPr>
          <w:lang w:val="en-US" w:eastAsia="zh-CN" w:bidi="ar-SA"/>
        </w:rPr>
        <w:br w:type="textWrapping"/>
      </w:r>
      <w:r>
        <w:rPr>
          <w:lang w:val="en-US" w:eastAsia="zh-CN" w:bidi="ar-SA"/>
        </w:rPr>
        <w:t>　（名称及标志之登记申请及登记之单一性）</w:t>
      </w:r>
      <w:r>
        <w:rPr>
          <w:lang w:val="en-US" w:eastAsia="zh-CN" w:bidi="ar-SA"/>
        </w:rPr>
        <w:br w:type="textWrapping"/>
      </w:r>
      <w:r>
        <w:rPr>
          <w:lang w:val="en-US" w:eastAsia="zh-CN" w:bidi="ar-SA"/>
        </w:rPr>
        <w:t>　一、在同一申请书内不得为一个以上之名称及标志申请登记，而同一营业场所则只能有一个登记名称及登记标志。</w:t>
      </w:r>
      <w:r>
        <w:rPr>
          <w:lang w:val="en-US" w:eastAsia="zh-CN" w:bidi="ar-SA"/>
        </w:rPr>
        <w:br w:type="textWrapping"/>
      </w:r>
      <w:r>
        <w:rPr>
          <w:lang w:val="en-US" w:eastAsia="zh-CN" w:bidi="ar-SA"/>
        </w:rPr>
        <w:t>　二、如就同一营业场所申请一个以上之名称及标志之登记，则经济司须通知申请人只能选择其中一个登记及放弃其余之登记。</w:t>
      </w:r>
      <w:r>
        <w:rPr>
          <w:lang w:val="en-US" w:eastAsia="zh-CN" w:bidi="ar-SA"/>
        </w:rPr>
        <w:br w:type="textWrapping"/>
      </w:r>
      <w:r>
        <w:rPr>
          <w:lang w:val="en-US" w:eastAsia="zh-CN" w:bidi="ar-SA"/>
        </w:rPr>
        <w:t>　三、如就同一营业场所存在一个以上之名称及标志之登记，则经济司须通知其拥有人只能选择其中一个登记，并放弃其他登记。</w:t>
      </w:r>
      <w:r>
        <w:rPr>
          <w:lang w:val="en-US" w:eastAsia="zh-CN" w:bidi="ar-SA"/>
        </w:rPr>
        <w:br w:type="textWrapping"/>
      </w:r>
      <w:r>
        <w:rPr>
          <w:lang w:val="en-US" w:eastAsia="zh-CN" w:bidi="ar-SA"/>
        </w:rPr>
        <w:t>　四、如不对第二款及第三款所指之通知作出答覆，则仅受理最先提出之申请或登记，并视乎情况而拒绝其他申请或宣布其他申请失效。</w:t>
      </w:r>
      <w:r>
        <w:rPr>
          <w:lang w:val="en-US" w:eastAsia="zh-CN" w:bidi="ar-SA"/>
        </w:rPr>
        <w:br w:type="textWrapping"/>
      </w:r>
      <w:r>
        <w:rPr>
          <w:lang w:val="en-US" w:eastAsia="zh-CN" w:bidi="ar-SA"/>
        </w:rPr>
        <w:t>　第二百四十二条</w:t>
      </w:r>
      <w:r>
        <w:rPr>
          <w:lang w:val="en-US" w:eastAsia="zh-CN" w:bidi="ar-SA"/>
        </w:rPr>
        <w:br w:type="textWrapping"/>
      </w:r>
      <w:r>
        <w:rPr>
          <w:lang w:val="en-US" w:eastAsia="zh-CN" w:bidi="ar-SA"/>
        </w:rPr>
        <w:t>　（形式上之审查）</w:t>
      </w:r>
      <w:r>
        <w:rPr>
          <w:lang w:val="en-US" w:eastAsia="zh-CN" w:bidi="ar-SA"/>
        </w:rPr>
        <w:br w:type="textWrapping"/>
      </w:r>
      <w:r>
        <w:rPr>
          <w:lang w:val="en-US" w:eastAsia="zh-CN" w:bidi="ar-SA"/>
        </w:rPr>
        <w:t>　一、收到申请後，经济司须在一个月内作出形式上之审查，以核实申请是否已以第二百四十条所规定之各项资料适当补充。</w:t>
      </w:r>
      <w:r>
        <w:rPr>
          <w:lang w:val="en-US" w:eastAsia="zh-CN" w:bidi="ar-SA"/>
        </w:rPr>
        <w:br w:type="textWrapping"/>
      </w:r>
      <w:r>
        <w:rPr>
          <w:lang w:val="en-US" w:eastAsia="zh-CN" w:bidi="ar-SA"/>
        </w:rPr>
        <w:t>　二、如申请未具备某项可予要求之资料，或所具备之资料有不符合规范之处，则应在经济司为此所作通知起计之两个月内使申请符合规范又或在无该通知时，应在提交申请起计之三个月内使申请符合规范；上述两段期间得应附理由说明之请求而延长一个月。</w:t>
      </w:r>
      <w:r>
        <w:rPr>
          <w:lang w:val="en-US" w:eastAsia="zh-CN" w:bidi="ar-SA"/>
        </w:rPr>
        <w:br w:type="textWrapping"/>
      </w:r>
      <w:r>
        <w:rPr>
          <w:lang w:val="en-US" w:eastAsia="zh-CN" w:bidi="ar-SA"/>
        </w:rPr>
        <w:t>　三、不论属无发出第二款所指之通知或未接获该通知之情况，申请人为着获取名称及标志之登记之目的，仍须在法定期间内使申请符合规范。</w:t>
      </w:r>
      <w:r>
        <w:rPr>
          <w:lang w:val="en-US" w:eastAsia="zh-CN" w:bidi="ar-SA"/>
        </w:rPr>
        <w:br w:type="textWrapping"/>
      </w:r>
      <w:r>
        <w:rPr>
          <w:lang w:val="en-US" w:eastAsia="zh-CN" w:bidi="ar-SA"/>
        </w:rPr>
        <w:t>　四、如在第二款所规定之期间届满时发现申请之不完整或不符合规范之处仍未补正，则应驳回申请，并将有关通知公布在《政府公报》上。</w:t>
      </w:r>
      <w:r>
        <w:rPr>
          <w:lang w:val="en-US" w:eastAsia="zh-CN" w:bidi="ar-SA"/>
        </w:rPr>
        <w:br w:type="textWrapping"/>
      </w:r>
      <w:r>
        <w:rPr>
          <w:lang w:val="en-US" w:eastAsia="zh-CN" w:bidi="ar-SA"/>
        </w:rPr>
        <w:t>　第二百四十三条</w:t>
      </w:r>
      <w:r>
        <w:rPr>
          <w:lang w:val="en-US" w:eastAsia="zh-CN" w:bidi="ar-SA"/>
        </w:rPr>
        <w:br w:type="textWrapping"/>
      </w:r>
      <w:r>
        <w:rPr>
          <w:lang w:val="en-US" w:eastAsia="zh-CN" w:bidi="ar-SA"/>
        </w:rPr>
        <w:t>　（申请之公布）</w:t>
      </w:r>
      <w:r>
        <w:rPr>
          <w:lang w:val="en-US" w:eastAsia="zh-CN" w:bidi="ar-SA"/>
        </w:rPr>
        <w:br w:type="textWrapping"/>
      </w:r>
      <w:r>
        <w:rPr>
          <w:lang w:val="en-US" w:eastAsia="zh-CN" w:bidi="ar-SA"/>
        </w:rPr>
        <w:t>　经济司须促使以通告形式在《政府公报》上公布申请，以便凡认为会因倘给予之登记而受损害之人提出声明异议。</w:t>
      </w:r>
      <w:r>
        <w:rPr>
          <w:lang w:val="en-US" w:eastAsia="zh-CN" w:bidi="ar-SA"/>
        </w:rPr>
        <w:br w:type="textWrapping"/>
      </w:r>
      <w:r>
        <w:rPr>
          <w:lang w:val="en-US" w:eastAsia="zh-CN" w:bidi="ar-SA"/>
        </w:rPr>
        <w:t>　第二百四十四条</w:t>
      </w:r>
      <w:r>
        <w:rPr>
          <w:lang w:val="en-US" w:eastAsia="zh-CN" w:bidi="ar-SA"/>
        </w:rPr>
        <w:br w:type="textWrapping"/>
      </w:r>
      <w:r>
        <w:rPr>
          <w:lang w:val="en-US" w:eastAsia="zh-CN" w:bidi="ar-SA"/>
        </w:rPr>
        <w:t>　（续後程序）</w:t>
      </w:r>
      <w:r>
        <w:rPr>
          <w:lang w:val="en-US" w:eastAsia="zh-CN" w:bidi="ar-SA"/>
        </w:rPr>
        <w:br w:type="textWrapping"/>
      </w:r>
      <w:r>
        <w:rPr>
          <w:lang w:val="en-US" w:eastAsia="zh-CN" w:bidi="ar-SA"/>
        </w:rPr>
        <w:t>　第二百一十一条至第二百一十三条之规定，经作出必要配合後，适用於营业场所之名称及标志之登记申请。</w:t>
      </w:r>
      <w:r>
        <w:rPr>
          <w:lang w:val="en-US" w:eastAsia="zh-CN" w:bidi="ar-SA"/>
        </w:rPr>
        <w:br w:type="textWrapping"/>
      </w:r>
      <w:r>
        <w:rPr>
          <w:lang w:val="en-US" w:eastAsia="zh-CN" w:bidi="ar-SA"/>
        </w:rPr>
        <w:t>　第四节</w:t>
      </w:r>
      <w:r>
        <w:rPr>
          <w:lang w:val="en-US" w:eastAsia="zh-CN" w:bidi="ar-SA"/>
        </w:rPr>
        <w:br w:type="textWrapping"/>
      </w:r>
      <w:r>
        <w:rPr>
          <w:lang w:val="en-US" w:eastAsia="zh-CN" w:bidi="ar-SA"/>
        </w:rPr>
        <w:t>　名称及标志登记之效力</w:t>
      </w:r>
      <w:r>
        <w:rPr>
          <w:lang w:val="en-US" w:eastAsia="zh-CN" w:bidi="ar-SA"/>
        </w:rPr>
        <w:br w:type="textWrapping"/>
      </w:r>
      <w:r>
        <w:rPr>
          <w:lang w:val="en-US" w:eastAsia="zh-CN" w:bidi="ar-SA"/>
        </w:rPr>
        <w:t>　第二百四十五条</w:t>
      </w:r>
      <w:r>
        <w:rPr>
          <w:lang w:val="en-US" w:eastAsia="zh-CN" w:bidi="ar-SA"/>
        </w:rPr>
        <w:br w:type="textWrapping"/>
      </w:r>
      <w:r>
        <w:rPr>
          <w:lang w:val="en-US" w:eastAsia="zh-CN" w:bidi="ar-SA"/>
        </w:rPr>
        <w:t>　（登记之期限）</w:t>
      </w:r>
      <w:r>
        <w:rPr>
          <w:lang w:val="en-US" w:eastAsia="zh-CN" w:bidi="ar-SA"/>
        </w:rPr>
        <w:br w:type="textWrapping"/>
      </w:r>
      <w:r>
        <w:rPr>
          <w:lang w:val="en-US" w:eastAsia="zh-CN" w:bidi="ar-SA"/>
        </w:rPr>
        <w:t>　登记之期限为自给予登记之日起计十年，并得以相同之期限不限次数续展。</w:t>
      </w:r>
      <w:r>
        <w:rPr>
          <w:lang w:val="en-US" w:eastAsia="zh-CN" w:bidi="ar-SA"/>
        </w:rPr>
        <w:br w:type="textWrapping"/>
      </w:r>
      <w:r>
        <w:rPr>
          <w:lang w:val="en-US" w:eastAsia="zh-CN" w:bidi="ar-SA"/>
        </w:rPr>
        <w:t>　第二百四十六条</w:t>
      </w:r>
      <w:r>
        <w:rPr>
          <w:lang w:val="en-US" w:eastAsia="zh-CN" w:bidi="ar-SA"/>
        </w:rPr>
        <w:br w:type="textWrapping"/>
      </w:r>
      <w:r>
        <w:rPr>
          <w:lang w:val="en-US" w:eastAsia="zh-CN" w:bidi="ar-SA"/>
        </w:rPr>
        <w:t>　（登记所授予之权利）</w:t>
      </w:r>
      <w:r>
        <w:rPr>
          <w:lang w:val="en-US" w:eastAsia="zh-CN" w:bidi="ar-SA"/>
        </w:rPr>
        <w:br w:type="textWrapping"/>
      </w:r>
      <w:r>
        <w:rPr>
          <w:lang w:val="en-US" w:eastAsia="zh-CN" w:bidi="ar-SA"/>
        </w:rPr>
        <w:t>　一、在不影响由其他法律规定所给予之保护下，按照本法规之规定登记名称或标志使其权利人有权阻止第三人在未经其同意下而将任何与所登记之名称或标志相同或可与之混淆之标记用於该第三人之营业场所。</w:t>
      </w:r>
      <w:r>
        <w:rPr>
          <w:lang w:val="en-US" w:eastAsia="zh-CN" w:bidi="ar-SA"/>
        </w:rPr>
        <w:br w:type="textWrapping"/>
      </w:r>
      <w:r>
        <w:rPr>
          <w:lang w:val="en-US" w:eastAsia="zh-CN" w:bidi="ar-SA"/>
        </w:rPr>
        <w:t>　二、登记亦授予阻止他人使用含有所登记之名称或标志之任何标记。</w:t>
      </w:r>
      <w:r>
        <w:rPr>
          <w:lang w:val="en-US" w:eastAsia="zh-CN" w:bidi="ar-SA"/>
        </w:rPr>
        <w:br w:type="textWrapping"/>
      </w:r>
      <w:r>
        <w:rPr>
          <w:lang w:val="en-US" w:eastAsia="zh-CN" w:bidi="ar-SA"/>
        </w:rPr>
        <w:t>　三、营业场所之名称及标志之登记，对其具备给予登记之要件构成单纯之法律推定。</w:t>
      </w:r>
      <w:r>
        <w:rPr>
          <w:lang w:val="en-US" w:eastAsia="zh-CN" w:bidi="ar-SA"/>
        </w:rPr>
        <w:br w:type="textWrapping"/>
      </w:r>
      <w:r>
        <w:rPr>
          <w:lang w:val="en-US" w:eastAsia="zh-CN" w:bidi="ar-SA"/>
        </w:rPr>
        <w:t>　第二百四十七条</w:t>
      </w:r>
      <w:r>
        <w:rPr>
          <w:lang w:val="en-US" w:eastAsia="zh-CN" w:bidi="ar-SA"/>
        </w:rPr>
        <w:br w:type="textWrapping"/>
      </w:r>
      <w:r>
        <w:rPr>
          <w:lang w:val="en-US" w:eastAsia="zh-CN" w:bidi="ar-SA"/>
        </w:rPr>
        <w:t>　（与公司名称及商业名称之关系）</w:t>
      </w:r>
      <w:r>
        <w:rPr>
          <w:lang w:val="en-US" w:eastAsia="zh-CN" w:bidi="ar-SA"/>
        </w:rPr>
        <w:br w:type="textWrapping"/>
      </w:r>
      <w:r>
        <w:rPr>
          <w:lang w:val="en-US" w:eastAsia="zh-CN" w:bidi="ar-SA"/>
        </w:rPr>
        <w:t>　在相应情况下，对营业场所之名称及标志之登记适用第二百二十二条之规定。</w:t>
      </w:r>
      <w:r>
        <w:rPr>
          <w:lang w:val="en-US" w:eastAsia="zh-CN" w:bidi="ar-SA"/>
        </w:rPr>
        <w:br w:type="textWrapping"/>
      </w:r>
      <w:r>
        <w:rPr>
          <w:lang w:val="en-US" w:eastAsia="zh-CN" w:bidi="ar-SA"/>
        </w:rPr>
        <w:t>　第五节</w:t>
      </w:r>
      <w:r>
        <w:rPr>
          <w:lang w:val="en-US" w:eastAsia="zh-CN" w:bidi="ar-SA"/>
        </w:rPr>
        <w:br w:type="textWrapping"/>
      </w:r>
      <w:r>
        <w:rPr>
          <w:lang w:val="en-US" w:eastAsia="zh-CN" w:bidi="ar-SA"/>
        </w:rPr>
        <w:t>　名称及标志之使用</w:t>
      </w:r>
      <w:r>
        <w:rPr>
          <w:lang w:val="en-US" w:eastAsia="zh-CN" w:bidi="ar-SA"/>
        </w:rPr>
        <w:br w:type="textWrapping"/>
      </w:r>
      <w:r>
        <w:rPr>
          <w:lang w:val="en-US" w:eastAsia="zh-CN" w:bidi="ar-SA"/>
        </w:rPr>
        <w:t>　第二百四十八条</w:t>
      </w:r>
      <w:r>
        <w:rPr>
          <w:lang w:val="en-US" w:eastAsia="zh-CN" w:bidi="ar-SA"/>
        </w:rPr>
        <w:br w:type="textWrapping"/>
      </w:r>
      <w:r>
        <w:rPr>
          <w:lang w:val="en-US" w:eastAsia="zh-CN" w:bidi="ar-SA"/>
        </w:rPr>
        <w:t>　（名称或标志之指明）</w:t>
      </w:r>
      <w:r>
        <w:rPr>
          <w:lang w:val="en-US" w:eastAsia="zh-CN" w:bidi="ar-SA"/>
        </w:rPr>
        <w:br w:type="textWrapping"/>
      </w:r>
      <w:r>
        <w:rPr>
          <w:lang w:val="en-US" w:eastAsia="zh-CN" w:bidi="ar-SA"/>
        </w:rPr>
        <w:t xml:space="preserve">　登记权利人在登记有效期间得在名称或标志上加上“Nome </w:t>
      </w:r>
      <w:r>
        <w:rPr>
          <w:lang w:val="en-US" w:eastAsia="zh-CN" w:bidi="ar-SA"/>
        </w:rPr>
        <w:br w:type="textWrapping"/>
      </w:r>
      <w:r>
        <w:rPr>
          <w:lang w:val="en-US" w:eastAsia="zh-CN" w:bidi="ar-SA"/>
        </w:rPr>
        <w:t>　registado”、“Insígnia　</w:t>
      </w:r>
      <w:r>
        <w:rPr>
          <w:lang w:val="en-US" w:eastAsia="zh-CN" w:bidi="ar-SA"/>
        </w:rPr>
        <w:br w:type="textWrapping"/>
      </w:r>
      <w:r>
        <w:rPr>
          <w:lang w:val="en-US" w:eastAsia="zh-CN" w:bidi="ar-SA"/>
        </w:rPr>
        <w:t>　registada”，或简单加上“NR”或“IR”之葡文字样，又或“登记名称”或“登记标志”之中文字样。</w:t>
      </w:r>
      <w:r>
        <w:rPr>
          <w:lang w:val="en-US" w:eastAsia="zh-CN" w:bidi="ar-SA"/>
        </w:rPr>
        <w:br w:type="textWrapping"/>
      </w:r>
      <w:r>
        <w:rPr>
          <w:lang w:val="en-US" w:eastAsia="zh-CN" w:bidi="ar-SA"/>
        </w:rPr>
        <w:t>　第二百四十九条</w:t>
      </w:r>
      <w:r>
        <w:rPr>
          <w:lang w:val="en-US" w:eastAsia="zh-CN" w:bidi="ar-SA"/>
        </w:rPr>
        <w:br w:type="textWrapping"/>
      </w:r>
      <w:r>
        <w:rPr>
          <w:lang w:val="en-US" w:eastAsia="zh-CN" w:bidi="ar-SA"/>
        </w:rPr>
        <w:t>　（名称或标志之不可变更性）</w:t>
      </w:r>
      <w:r>
        <w:rPr>
          <w:lang w:val="en-US" w:eastAsia="zh-CN" w:bidi="ar-SA"/>
        </w:rPr>
        <w:br w:type="textWrapping"/>
      </w:r>
      <w:r>
        <w:rPr>
          <w:lang w:val="en-US" w:eastAsia="zh-CN" w:bidi="ar-SA"/>
        </w:rPr>
        <w:t>　一、名称及标志应保持不变，如其构成要素有任何更改，则须重新登记。</w:t>
      </w:r>
      <w:r>
        <w:rPr>
          <w:lang w:val="en-US" w:eastAsia="zh-CN" w:bidi="ar-SA"/>
        </w:rPr>
        <w:br w:type="textWrapping"/>
      </w:r>
      <w:r>
        <w:rPr>
          <w:lang w:val="en-US" w:eastAsia="zh-CN" w:bidi="ar-SA"/>
        </w:rPr>
        <w:t>　二、就标志之不可变更性，应遵守经作出必要配合之第二百二十四条第二款及第三款所定之规则。</w:t>
      </w:r>
      <w:r>
        <w:rPr>
          <w:lang w:val="en-US" w:eastAsia="zh-CN" w:bidi="ar-SA"/>
        </w:rPr>
        <w:br w:type="textWrapping"/>
      </w:r>
      <w:r>
        <w:rPr>
          <w:lang w:val="en-US" w:eastAsia="zh-CN" w:bidi="ar-SA"/>
        </w:rPr>
        <w:t>　第二百五十条</w:t>
      </w:r>
      <w:r>
        <w:rPr>
          <w:lang w:val="en-US" w:eastAsia="zh-CN" w:bidi="ar-SA"/>
        </w:rPr>
        <w:br w:type="textWrapping"/>
      </w:r>
      <w:r>
        <w:rPr>
          <w:lang w:val="en-US" w:eastAsia="zh-CN" w:bidi="ar-SA"/>
        </w:rPr>
        <w:t>　（移转）</w:t>
      </w:r>
      <w:r>
        <w:rPr>
          <w:lang w:val="en-US" w:eastAsia="zh-CN" w:bidi="ar-SA"/>
        </w:rPr>
        <w:br w:type="textWrapping"/>
      </w:r>
      <w:r>
        <w:rPr>
          <w:lang w:val="en-US" w:eastAsia="zh-CN" w:bidi="ar-SA"/>
        </w:rPr>
        <w:t>　一、因营业场所之名称及标志之登记申请或因上述名称及标志之登记而产生之权利，仅在连同该等名称及标志所属之营业场所或其部分作无偿或有偿移转、并遵守法律对移转有关营业场所所要求之程序下方可予以移转。</w:t>
      </w:r>
      <w:r>
        <w:rPr>
          <w:lang w:val="en-US" w:eastAsia="zh-CN" w:bidi="ar-SA"/>
        </w:rPr>
        <w:br w:type="textWrapping"/>
      </w:r>
      <w:r>
        <w:rPr>
          <w:lang w:val="en-US" w:eastAsia="zh-CN" w:bidi="ar-SA"/>
        </w:rPr>
        <w:t>　二、在不影响下款规定之适用下，营业场所之移转使其名称及标志随之移转，且名称及标志得维持登记时之原样，但移转人将名称及标志留给另一现存或将来之营业场所者除外。</w:t>
      </w:r>
      <w:r>
        <w:rPr>
          <w:lang w:val="en-US" w:eastAsia="zh-CN" w:bidi="ar-SA"/>
        </w:rPr>
        <w:br w:type="textWrapping"/>
      </w:r>
      <w:r>
        <w:rPr>
          <w:lang w:val="en-US" w:eastAsia="zh-CN" w:bidi="ar-SA"/>
        </w:rPr>
        <w:t>　三、如营业场所之名称或标志上出现其拥有人、注册申请人或其所代表之人之个人姓名或商业名称，则对於该营业场所之名称或标志之移转必须订定有关条款。</w:t>
      </w:r>
      <w:r>
        <w:rPr>
          <w:lang w:val="en-US" w:eastAsia="zh-CN" w:bidi="ar-SA"/>
        </w:rPr>
        <w:br w:type="textWrapping"/>
      </w:r>
      <w:r>
        <w:rPr>
          <w:lang w:val="en-US" w:eastAsia="zh-CN" w:bidi="ar-SA"/>
        </w:rPr>
        <w:t>　第六节</w:t>
      </w:r>
      <w:r>
        <w:rPr>
          <w:lang w:val="en-US" w:eastAsia="zh-CN" w:bidi="ar-SA"/>
        </w:rPr>
        <w:br w:type="textWrapping"/>
      </w:r>
      <w:r>
        <w:rPr>
          <w:lang w:val="en-US" w:eastAsia="zh-CN" w:bidi="ar-SA"/>
        </w:rPr>
        <w:t>　名称及标志登记之终止</w:t>
      </w:r>
      <w:r>
        <w:rPr>
          <w:lang w:val="en-US" w:eastAsia="zh-CN" w:bidi="ar-SA"/>
        </w:rPr>
        <w:br w:type="textWrapping"/>
      </w:r>
      <w:r>
        <w:rPr>
          <w:lang w:val="en-US" w:eastAsia="zh-CN" w:bidi="ar-SA"/>
        </w:rPr>
        <w:t>　第二百五十一条</w:t>
      </w:r>
      <w:r>
        <w:rPr>
          <w:lang w:val="en-US" w:eastAsia="zh-CN" w:bidi="ar-SA"/>
        </w:rPr>
        <w:br w:type="textWrapping"/>
      </w:r>
      <w:r>
        <w:rPr>
          <w:lang w:val="en-US" w:eastAsia="zh-CN" w:bidi="ar-SA"/>
        </w:rPr>
        <w:t>　（名称及标志登记之无效）</w:t>
      </w:r>
      <w:r>
        <w:rPr>
          <w:lang w:val="en-US" w:eastAsia="zh-CN" w:bidi="ar-SA"/>
        </w:rPr>
        <w:br w:type="textWrapping"/>
      </w:r>
      <w:r>
        <w:rPr>
          <w:lang w:val="en-US" w:eastAsia="zh-CN" w:bidi="ar-SA"/>
        </w:rPr>
        <w:t>　第四十七条之规定适用於名称及标志之登记；然而，即使有关名称或标志系以第一百九十九条第一款b项及c项所指标记构成，如已具有显着特徵，则不宣告其登记之无效。</w:t>
      </w:r>
      <w:r>
        <w:rPr>
          <w:lang w:val="en-US" w:eastAsia="zh-CN" w:bidi="ar-SA"/>
        </w:rPr>
        <w:br w:type="textWrapping"/>
      </w:r>
      <w:r>
        <w:rPr>
          <w:lang w:val="en-US" w:eastAsia="zh-CN" w:bidi="ar-SA"/>
        </w:rPr>
        <w:t>　第二百五十二条</w:t>
      </w:r>
      <w:r>
        <w:rPr>
          <w:lang w:val="en-US" w:eastAsia="zh-CN" w:bidi="ar-SA"/>
        </w:rPr>
        <w:br w:type="textWrapping"/>
      </w:r>
      <w:r>
        <w:rPr>
          <w:lang w:val="en-US" w:eastAsia="zh-CN" w:bidi="ar-SA"/>
        </w:rPr>
        <w:t>　（名称及标志登记之可撤销性）</w:t>
      </w:r>
      <w:r>
        <w:rPr>
          <w:lang w:val="en-US" w:eastAsia="zh-CN" w:bidi="ar-SA"/>
        </w:rPr>
        <w:br w:type="textWrapping"/>
      </w:r>
      <w:r>
        <w:rPr>
          <w:lang w:val="en-US" w:eastAsia="zh-CN" w:bidi="ar-SA"/>
        </w:rPr>
        <w:t>　一、除在第四十八条所指情况下可撤销名称及标志之登记外，如在未经提交按第二百四十条之规定可予要求之证明文件及许可之情况下发给注册证书，则亦可撤销名称及标志之登记。</w:t>
      </w:r>
      <w:r>
        <w:rPr>
          <w:lang w:val="en-US" w:eastAsia="zh-CN" w:bidi="ar-SA"/>
        </w:rPr>
        <w:br w:type="textWrapping"/>
      </w:r>
      <w:r>
        <w:rPr>
          <w:lang w:val="en-US" w:eastAsia="zh-CN" w:bidi="ar-SA"/>
        </w:rPr>
        <w:t>　二、如在违反第二百一十四条第一款b项、c项及第二款之规定下对标志给予登记，则该登记亦可撤销。</w:t>
      </w:r>
      <w:r>
        <w:rPr>
          <w:lang w:val="en-US" w:eastAsia="zh-CN" w:bidi="ar-SA"/>
        </w:rPr>
        <w:br w:type="textWrapping"/>
      </w:r>
      <w:r>
        <w:rPr>
          <w:lang w:val="en-US" w:eastAsia="zh-CN" w:bidi="ar-SA"/>
        </w:rPr>
        <w:t>　三、在相应情况下，对上款所指之情况适用第二百三十条第二款至第五款之规定。</w:t>
      </w:r>
      <w:r>
        <w:rPr>
          <w:lang w:val="en-US" w:eastAsia="zh-CN" w:bidi="ar-SA"/>
        </w:rPr>
        <w:br w:type="textWrapping"/>
      </w:r>
      <w:r>
        <w:rPr>
          <w:lang w:val="en-US" w:eastAsia="zh-CN" w:bidi="ar-SA"/>
        </w:rPr>
        <w:t>　第二百五十三条</w:t>
      </w:r>
      <w:r>
        <w:rPr>
          <w:lang w:val="en-US" w:eastAsia="zh-CN" w:bidi="ar-SA"/>
        </w:rPr>
        <w:br w:type="textWrapping"/>
      </w:r>
      <w:r>
        <w:rPr>
          <w:lang w:val="en-US" w:eastAsia="zh-CN" w:bidi="ar-SA"/>
        </w:rPr>
        <w:t>　（名称及标志登记之失效）</w:t>
      </w:r>
      <w:r>
        <w:rPr>
          <w:lang w:val="en-US" w:eastAsia="zh-CN" w:bidi="ar-SA"/>
        </w:rPr>
        <w:br w:type="textWrapping"/>
      </w:r>
      <w:r>
        <w:rPr>
          <w:lang w:val="en-US" w:eastAsia="zh-CN" w:bidi="ar-SA"/>
        </w:rPr>
        <w:t>　一、名称及标志之登记在下列情况下失效：</w:t>
      </w:r>
      <w:r>
        <w:rPr>
          <w:lang w:val="en-US" w:eastAsia="zh-CN" w:bidi="ar-SA"/>
        </w:rPr>
        <w:br w:type="textWrapping"/>
      </w:r>
      <w:r>
        <w:rPr>
          <w:lang w:val="en-US" w:eastAsia="zh-CN" w:bidi="ar-SA"/>
        </w:rPr>
        <w:t>　a）第五十一条第一款所指之情况；</w:t>
      </w:r>
      <w:r>
        <w:rPr>
          <w:lang w:val="en-US" w:eastAsia="zh-CN" w:bidi="ar-SA"/>
        </w:rPr>
        <w:br w:type="textWrapping"/>
      </w:r>
      <w:r>
        <w:rPr>
          <w:lang w:val="en-US" w:eastAsia="zh-CN" w:bidi="ar-SA"/>
        </w:rPr>
        <w:t>　b）有关营业场所关闭及清盘；</w:t>
      </w:r>
      <w:r>
        <w:rPr>
          <w:lang w:val="en-US" w:eastAsia="zh-CN" w:bidi="ar-SA"/>
        </w:rPr>
        <w:br w:type="textWrapping"/>
      </w:r>
      <w:r>
        <w:rPr>
          <w:lang w:val="en-US" w:eastAsia="zh-CN" w:bidi="ar-SA"/>
        </w:rPr>
        <w:t>　c）连续五年不使用被登记之标志或名称，但有合理理由者除外；</w:t>
      </w:r>
      <w:r>
        <w:rPr>
          <w:lang w:val="en-US" w:eastAsia="zh-CN" w:bidi="ar-SA"/>
        </w:rPr>
        <w:br w:type="textWrapping"/>
      </w:r>
      <w:r>
        <w:rPr>
          <w:lang w:val="en-US" w:eastAsia="zh-CN" w:bidi="ar-SA"/>
        </w:rPr>
        <w:t>　d）发生有损名称或标志之认别之更改。</w:t>
      </w:r>
      <w:r>
        <w:rPr>
          <w:lang w:val="en-US" w:eastAsia="zh-CN" w:bidi="ar-SA"/>
        </w:rPr>
        <w:br w:type="textWrapping"/>
      </w:r>
      <w:r>
        <w:rPr>
          <w:lang w:val="en-US" w:eastAsia="zh-CN" w:bidi="ar-SA"/>
        </w:rPr>
        <w:t>　二、如发现同一营业场所存在两个或两个以上之登记，则经济司须通知其权利人选择一个名称及标志，并在随後宣布其余名称及标志之登记失效。</w:t>
      </w:r>
      <w:r>
        <w:rPr>
          <w:lang w:val="en-US" w:eastAsia="zh-CN" w:bidi="ar-SA"/>
        </w:rPr>
        <w:br w:type="textWrapping"/>
      </w:r>
      <w:r>
        <w:rPr>
          <w:lang w:val="en-US" w:eastAsia="zh-CN" w:bidi="ar-SA"/>
        </w:rPr>
        <w:t>　第六章</w:t>
      </w:r>
      <w:r>
        <w:rPr>
          <w:lang w:val="en-US" w:eastAsia="zh-CN" w:bidi="ar-SA"/>
        </w:rPr>
        <w:br w:type="textWrapping"/>
      </w:r>
      <w:r>
        <w:rPr>
          <w:lang w:val="en-US" w:eastAsia="zh-CN" w:bidi="ar-SA"/>
        </w:rPr>
        <w:t>　原产地名称及地理标记</w:t>
      </w:r>
      <w:r>
        <w:rPr>
          <w:lang w:val="en-US" w:eastAsia="zh-CN" w:bidi="ar-SA"/>
        </w:rPr>
        <w:br w:type="textWrapping"/>
      </w:r>
      <w:r>
        <w:rPr>
          <w:lang w:val="en-US" w:eastAsia="zh-CN" w:bidi="ar-SA"/>
        </w:rPr>
        <w:t>　第二百五十四条</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一、仅下列者，方可透过原产地名称证书成为本法规之保护对象：</w:t>
      </w:r>
      <w:r>
        <w:rPr>
          <w:lang w:val="en-US" w:eastAsia="zh-CN" w:bidi="ar-SA"/>
        </w:rPr>
        <w:br w:type="textWrapping"/>
      </w:r>
      <w:r>
        <w:rPr>
          <w:lang w:val="en-US" w:eastAsia="zh-CN" w:bidi="ar-SA"/>
        </w:rPr>
        <w:t>　a）某个区域、地方、国家或地区之名称，用以表示或识别某一产品来自该区域、地方、国家或地区，而该产品因地理条件，包括自然因素及人之因素而具有根本或独特之质量或特徵，且产品必须在限定之地理区域内生产、加工及制作；</w:t>
      </w:r>
      <w:r>
        <w:rPr>
          <w:lang w:val="en-US" w:eastAsia="zh-CN" w:bidi="ar-SA"/>
        </w:rPr>
        <w:br w:type="textWrapping"/>
      </w:r>
      <w:r>
        <w:rPr>
          <w:lang w:val="en-US" w:eastAsia="zh-CN" w:bidi="ar-SA"/>
        </w:rPr>
        <w:t>　b）地理或非地理上之某些传统名称，用以表明产品来自某特定区域或地方，并符合上项所定之条件。</w:t>
      </w:r>
      <w:r>
        <w:rPr>
          <w:lang w:val="en-US" w:eastAsia="zh-CN" w:bidi="ar-SA"/>
        </w:rPr>
        <w:br w:type="textWrapping"/>
      </w:r>
      <w:r>
        <w:rPr>
          <w:lang w:val="en-US" w:eastAsia="zh-CN" w:bidi="ar-SA"/>
        </w:rPr>
        <w:t>　二、某个区域、地方之名称，或在例外情况下，某国家或地区之名称，仅在用以表示或识别某一产品来自该区域、地方、国家或地区时方可透过地理标记证书成为本法规之保护对象，而该产品之声誉、特定质量或其他特徵均得以该地理出处为渊源，且产品必须在限定之地理区域内生产及/或加工及/或制作。</w:t>
      </w:r>
      <w:r>
        <w:rPr>
          <w:lang w:val="en-US" w:eastAsia="zh-CN" w:bidi="ar-SA"/>
        </w:rPr>
        <w:br w:type="textWrapping"/>
      </w:r>
      <w:r>
        <w:rPr>
          <w:lang w:val="en-US" w:eastAsia="zh-CN" w:bidi="ar-SA"/>
        </w:rPr>
        <w:t>　三、经登记之原产地名称及地理标记，即在有关区域内成为居民或以实际及认真之方式设立营业场所之人共同拥有之财产，且经登记权利人适当许可後，在上述区域内均可无所区分供该等人使用，以经营任何一类特产行业。</w:t>
      </w:r>
      <w:r>
        <w:rPr>
          <w:lang w:val="en-US" w:eastAsia="zh-CN" w:bidi="ar-SA"/>
        </w:rPr>
        <w:br w:type="textWrapping"/>
      </w:r>
      <w:r>
        <w:rPr>
          <w:lang w:val="en-US" w:eastAsia="zh-CN" w:bidi="ar-SA"/>
        </w:rPr>
        <w:t>　四、上述权利之行使既不取决於经营之重要性亦不取决於产品之性质，原产地名称或地理标记因此可用於具有特色及源自特定地方、区域或地区之任何特产，但按传统及习惯或适当规范所定之划分及其他条件须予遵守。</w:t>
      </w:r>
      <w:r>
        <w:rPr>
          <w:lang w:val="en-US" w:eastAsia="zh-CN" w:bidi="ar-SA"/>
        </w:rPr>
        <w:br w:type="textWrapping"/>
      </w:r>
      <w:r>
        <w:rPr>
          <w:lang w:val="en-US" w:eastAsia="zh-CN" w:bidi="ar-SA"/>
        </w:rPr>
        <w:t>　第二百五十五条</w:t>
      </w:r>
      <w:r>
        <w:rPr>
          <w:lang w:val="en-US" w:eastAsia="zh-CN" w:bidi="ar-SA"/>
        </w:rPr>
        <w:br w:type="textWrapping"/>
      </w:r>
      <w:r>
        <w:rPr>
          <w:lang w:val="en-US" w:eastAsia="zh-CN" w:bidi="ar-SA"/>
        </w:rPr>
        <w:t>　（登记之申请）</w:t>
      </w:r>
      <w:r>
        <w:rPr>
          <w:lang w:val="en-US" w:eastAsia="zh-CN" w:bidi="ar-SA"/>
        </w:rPr>
        <w:br w:type="textWrapping"/>
      </w:r>
      <w:r>
        <w:rPr>
          <w:lang w:val="en-US" w:eastAsia="zh-CN" w:bidi="ar-SA"/>
        </w:rPr>
        <w:t>　一、原产地名称或地理标记之登记申请须以本地区之正式语文作成之申请书提出，其内须指明有资格获得登记之自然人、公法人或私法人之姓名，并须连同以下资料：</w:t>
      </w:r>
      <w:r>
        <w:rPr>
          <w:lang w:val="en-US" w:eastAsia="zh-CN" w:bidi="ar-SA"/>
        </w:rPr>
        <w:br w:type="textWrapping"/>
      </w:r>
      <w:r>
        <w:rPr>
          <w:lang w:val="en-US" w:eastAsia="zh-CN" w:bidi="ar-SA"/>
        </w:rPr>
        <w:t>　a）拟使用原产地名称或地理标记之产品之名称；</w:t>
      </w:r>
      <w:r>
        <w:rPr>
          <w:lang w:val="en-US" w:eastAsia="zh-CN" w:bidi="ar-SA"/>
        </w:rPr>
        <w:br w:type="textWrapping"/>
      </w:r>
      <w:r>
        <w:rPr>
          <w:lang w:val="en-US" w:eastAsia="zh-CN" w:bidi="ar-SA"/>
        </w:rPr>
        <w:t>　b）传统或规范所定之有关原产地名称或地理标记之使用条件，以及有关地方或区域之范围。</w:t>
      </w:r>
      <w:r>
        <w:rPr>
          <w:lang w:val="en-US" w:eastAsia="zh-CN" w:bidi="ar-SA"/>
        </w:rPr>
        <w:br w:type="textWrapping"/>
      </w:r>
      <w:r>
        <w:rPr>
          <w:lang w:val="en-US" w:eastAsia="zh-CN" w:bidi="ar-SA"/>
        </w:rPr>
        <w:t>　二、对於原产地名称或地理标记之登记之授予，适用营业场所之名称及标志登记程序之规定之相关部分。</w:t>
      </w:r>
      <w:r>
        <w:rPr>
          <w:lang w:val="en-US" w:eastAsia="zh-CN" w:bidi="ar-SA"/>
        </w:rPr>
        <w:br w:type="textWrapping"/>
      </w:r>
      <w:r>
        <w:rPr>
          <w:lang w:val="en-US" w:eastAsia="zh-CN" w:bidi="ar-SA"/>
        </w:rPr>
        <w:t>　第二百五十六条</w:t>
      </w:r>
      <w:r>
        <w:rPr>
          <w:lang w:val="en-US" w:eastAsia="zh-CN" w:bidi="ar-SA"/>
        </w:rPr>
        <w:br w:type="textWrapping"/>
      </w:r>
      <w:r>
        <w:rPr>
          <w:lang w:val="en-US" w:eastAsia="zh-CN" w:bidi="ar-SA"/>
        </w:rPr>
        <w:t>　（拒绝为原产地名称登记之理由）</w:t>
      </w:r>
      <w:r>
        <w:rPr>
          <w:lang w:val="en-US" w:eastAsia="zh-CN" w:bidi="ar-SA"/>
        </w:rPr>
        <w:br w:type="textWrapping"/>
      </w:r>
      <w:r>
        <w:rPr>
          <w:lang w:val="en-US" w:eastAsia="zh-CN" w:bidi="ar-SA"/>
        </w:rPr>
        <w:t>　下列情况下，原产地名称或地理标记之登记申请须予拒绝：</w:t>
      </w:r>
      <w:r>
        <w:rPr>
          <w:lang w:val="en-US" w:eastAsia="zh-CN" w:bidi="ar-SA"/>
        </w:rPr>
        <w:br w:type="textWrapping"/>
      </w:r>
      <w:r>
        <w:rPr>
          <w:lang w:val="en-US" w:eastAsia="zh-CN" w:bidi="ar-SA"/>
        </w:rPr>
        <w:t>　a）出现第九条第一款规定之拒绝授予工业产权之任何一般理由；</w:t>
      </w:r>
      <w:r>
        <w:rPr>
          <w:lang w:val="en-US" w:eastAsia="zh-CN" w:bidi="ar-SA"/>
        </w:rPr>
        <w:br w:type="textWrapping"/>
      </w:r>
      <w:r>
        <w:rPr>
          <w:lang w:val="en-US" w:eastAsia="zh-CN" w:bidi="ar-SA"/>
        </w:rPr>
        <w:t>　b）构成对已登记之原产地名称或地理标记之复制或仿制；</w:t>
      </w:r>
      <w:r>
        <w:rPr>
          <w:lang w:val="en-US" w:eastAsia="zh-CN" w:bidi="ar-SA"/>
        </w:rPr>
        <w:br w:type="textWrapping"/>
      </w:r>
      <w:r>
        <w:rPr>
          <w:lang w:val="en-US" w:eastAsia="zh-CN" w:bidi="ar-SA"/>
        </w:rPr>
        <w:t>　c）可能误导公众，尤其系对有关产品之性质、质量及地理来源产生误解；</w:t>
      </w:r>
      <w:r>
        <w:rPr>
          <w:lang w:val="en-US" w:eastAsia="zh-CN" w:bidi="ar-SA"/>
        </w:rPr>
        <w:br w:type="textWrapping"/>
      </w:r>
      <w:r>
        <w:rPr>
          <w:lang w:val="en-US" w:eastAsia="zh-CN" w:bidi="ar-SA"/>
        </w:rPr>
        <w:t>　d）违反工业产权或着作权。</w:t>
      </w:r>
      <w:r>
        <w:rPr>
          <w:lang w:val="en-US" w:eastAsia="zh-CN" w:bidi="ar-SA"/>
        </w:rPr>
        <w:br w:type="textWrapping"/>
      </w:r>
      <w:r>
        <w:rPr>
          <w:lang w:val="en-US" w:eastAsia="zh-CN" w:bidi="ar-SA"/>
        </w:rPr>
        <w:t>　第二百五十七条</w:t>
      </w:r>
      <w:r>
        <w:rPr>
          <w:lang w:val="en-US" w:eastAsia="zh-CN" w:bidi="ar-SA"/>
        </w:rPr>
        <w:br w:type="textWrapping"/>
      </w:r>
      <w:r>
        <w:rPr>
          <w:lang w:val="en-US" w:eastAsia="zh-CN" w:bidi="ar-SA"/>
        </w:rPr>
        <w:t>　（登记之期限）</w:t>
      </w:r>
      <w:r>
        <w:rPr>
          <w:lang w:val="en-US" w:eastAsia="zh-CN" w:bidi="ar-SA"/>
        </w:rPr>
        <w:br w:type="textWrapping"/>
      </w:r>
      <w:r>
        <w:rPr>
          <w:lang w:val="en-US" w:eastAsia="zh-CN" w:bidi="ar-SA"/>
        </w:rPr>
        <w:t>　原产地名称或地理标记之存续期并无限制，其所有权系透过实施本法规或特别法例所定之措施加以保护，以及透过实施对抗虚假来源标记之措施加以保护，而不论原产地名称或地理标记是否已登记及是否作为注册商标之构成部分。</w:t>
      </w:r>
      <w:r>
        <w:rPr>
          <w:lang w:val="en-US" w:eastAsia="zh-CN" w:bidi="ar-SA"/>
        </w:rPr>
        <w:br w:type="textWrapping"/>
      </w:r>
      <w:r>
        <w:rPr>
          <w:lang w:val="en-US" w:eastAsia="zh-CN" w:bidi="ar-SA"/>
        </w:rPr>
        <w:t>　第二百五十八条</w:t>
      </w:r>
      <w:r>
        <w:rPr>
          <w:lang w:val="en-US" w:eastAsia="zh-CN" w:bidi="ar-SA"/>
        </w:rPr>
        <w:br w:type="textWrapping"/>
      </w:r>
      <w:r>
        <w:rPr>
          <w:lang w:val="en-US" w:eastAsia="zh-CN" w:bidi="ar-SA"/>
        </w:rPr>
        <w:t>　（登记之指明）</w:t>
      </w:r>
      <w:r>
        <w:rPr>
          <w:lang w:val="en-US" w:eastAsia="zh-CN" w:bidi="ar-SA"/>
        </w:rPr>
        <w:br w:type="textWrapping"/>
      </w:r>
      <w:r>
        <w:rPr>
          <w:lang w:val="en-US" w:eastAsia="zh-CN" w:bidi="ar-SA"/>
        </w:rPr>
        <w:t>　在登记之有效期间，得在获许可使用原产地名称或地理标记之产品上标明“Denominação de　</w:t>
      </w:r>
      <w:r>
        <w:rPr>
          <w:lang w:val="en-US" w:eastAsia="zh-CN" w:bidi="ar-SA"/>
        </w:rPr>
        <w:br w:type="textWrapping"/>
      </w:r>
      <w:r>
        <w:rPr>
          <w:lang w:val="en-US" w:eastAsia="zh-CN" w:bidi="ar-SA"/>
        </w:rPr>
        <w:t>　origem registada”或“DOR”，“Indicação geográfica　</w:t>
      </w:r>
      <w:r>
        <w:rPr>
          <w:lang w:val="en-US" w:eastAsia="zh-CN" w:bidi="ar-SA"/>
        </w:rPr>
        <w:br w:type="textWrapping"/>
      </w:r>
      <w:r>
        <w:rPr>
          <w:lang w:val="en-US" w:eastAsia="zh-CN" w:bidi="ar-SA"/>
        </w:rPr>
        <w:t>　registada”或“IGR”之葡文字样，或“登记原产地名称”或“登记地理标记”之中文字样。</w:t>
      </w:r>
      <w:r>
        <w:rPr>
          <w:lang w:val="en-US" w:eastAsia="zh-CN" w:bidi="ar-SA"/>
        </w:rPr>
        <w:br w:type="textWrapping"/>
      </w:r>
      <w:r>
        <w:rPr>
          <w:lang w:val="en-US" w:eastAsia="zh-CN" w:bidi="ar-SA"/>
        </w:rPr>
        <w:t>　第二百五十九条</w:t>
      </w:r>
      <w:r>
        <w:rPr>
          <w:lang w:val="en-US" w:eastAsia="zh-CN" w:bidi="ar-SA"/>
        </w:rPr>
        <w:br w:type="textWrapping"/>
      </w:r>
      <w:r>
        <w:rPr>
          <w:lang w:val="en-US" w:eastAsia="zh-CN" w:bidi="ar-SA"/>
        </w:rPr>
        <w:t>　（登记所授予之权利）</w:t>
      </w:r>
      <w:r>
        <w:rPr>
          <w:lang w:val="en-US" w:eastAsia="zh-CN" w:bidi="ar-SA"/>
        </w:rPr>
        <w:br w:type="textWrapping"/>
      </w:r>
      <w:r>
        <w:rPr>
          <w:lang w:val="en-US" w:eastAsia="zh-CN" w:bidi="ar-SA"/>
        </w:rPr>
        <w:t>　一、原产地名称或地理标记之登记授予阻止作出下列行为之权利：</w:t>
      </w:r>
      <w:r>
        <w:rPr>
          <w:lang w:val="en-US" w:eastAsia="zh-CN" w:bidi="ar-SA"/>
        </w:rPr>
        <w:br w:type="textWrapping"/>
      </w:r>
      <w:r>
        <w:rPr>
          <w:lang w:val="en-US" w:eastAsia="zh-CN" w:bidi="ar-SA"/>
        </w:rPr>
        <w:t>　a）第三人在指明或介绍某产品时，使用任何方式指出或暗示有关产品系来自不同於真正来源地之某一地理区域；</w:t>
      </w:r>
      <w:r>
        <w:rPr>
          <w:lang w:val="en-US" w:eastAsia="zh-CN" w:bidi="ar-SA"/>
        </w:rPr>
        <w:br w:type="textWrapping"/>
      </w:r>
      <w:r>
        <w:rPr>
          <w:lang w:val="en-US" w:eastAsia="zh-CN" w:bidi="ar-SA"/>
        </w:rPr>
        <w:t>　b）以《巴黎公约》一九六七年七月十四日斯德哥尔摩修订本第十条之二之意义为依据，任何构成不正当竞争行为之使用；</w:t>
      </w:r>
      <w:r>
        <w:rPr>
          <w:lang w:val="en-US" w:eastAsia="zh-CN" w:bidi="ar-SA"/>
        </w:rPr>
        <w:br w:type="textWrapping"/>
      </w:r>
      <w:r>
        <w:rPr>
          <w:lang w:val="en-US" w:eastAsia="zh-CN" w:bidi="ar-SA"/>
        </w:rPr>
        <w:t>　c）未经登记权利人许可而使用。</w:t>
      </w:r>
      <w:r>
        <w:rPr>
          <w:lang w:val="en-US" w:eastAsia="zh-CN" w:bidi="ar-SA"/>
        </w:rPr>
        <w:br w:type="textWrapping"/>
      </w:r>
      <w:r>
        <w:rPr>
          <w:lang w:val="en-US" w:eastAsia="zh-CN" w:bidi="ar-SA"/>
        </w:rPr>
        <w:t>　二、由法律所确定保护及监察之原产地名称或地理标记，其组成词语，不得以任何方式出现在非限定区域出产之产品之名称、标签、商标纸、广告或其他文件上。</w:t>
      </w:r>
      <w:r>
        <w:rPr>
          <w:lang w:val="en-US" w:eastAsia="zh-CN" w:bidi="ar-SA"/>
        </w:rPr>
        <w:br w:type="textWrapping"/>
      </w:r>
      <w:r>
        <w:rPr>
          <w:lang w:val="en-US" w:eastAsia="zh-CN" w:bidi="ar-SA"/>
        </w:rPr>
        <w:t>　三、上款所指之禁止，在产品之真正来源地被提及之情况，或在使用上述原产地名称或地理标记之组成词语时加上矫正之词，例如“种类”、“类别”、“质量”或其他类似之词之情况下仍属存在；且该禁止对任何可能误导公众之词组、介绍或图形组合之使用，均延伸适用之。</w:t>
      </w:r>
      <w:r>
        <w:rPr>
          <w:lang w:val="en-US" w:eastAsia="zh-CN" w:bidi="ar-SA"/>
        </w:rPr>
        <w:br w:type="textWrapping"/>
      </w:r>
      <w:r>
        <w:rPr>
          <w:lang w:val="en-US" w:eastAsia="zh-CN" w:bidi="ar-SA"/>
        </w:rPr>
        <w:t>　四、将在澳门享有声誉之原产地名称或地理标记使用於不相同或不相似之产品上亦受禁止，只要其使用系在无合理原因下试图不当利用已登记之原产地名称或地理标记之显着特徵或声誉，或损害原产地名称或地理名称。</w:t>
      </w:r>
      <w:r>
        <w:rPr>
          <w:lang w:val="en-US" w:eastAsia="zh-CN" w:bidi="ar-SA"/>
        </w:rPr>
        <w:br w:type="textWrapping"/>
      </w:r>
      <w:r>
        <w:rPr>
          <w:lang w:val="en-US" w:eastAsia="zh-CN" w:bidi="ar-SA"/>
        </w:rPr>
        <w:t>　五、以上各款之规定不妨碍销售者将其姓名、地址或商标置於来自不同於销售地之某一区域、国家或地区之产品上，只要生产者或制造者之商标保留在该等产品上。</w:t>
      </w:r>
      <w:r>
        <w:rPr>
          <w:lang w:val="en-US" w:eastAsia="zh-CN" w:bidi="ar-SA"/>
        </w:rPr>
        <w:br w:type="textWrapping"/>
      </w:r>
      <w:r>
        <w:rPr>
          <w:lang w:val="en-US" w:eastAsia="zh-CN" w:bidi="ar-SA"/>
        </w:rPr>
        <w:t>　六、原产地名称或地理标记之登记，对其具备给予登记之要件构成单纯之法律推定。</w:t>
      </w:r>
      <w:r>
        <w:rPr>
          <w:lang w:val="en-US" w:eastAsia="zh-CN" w:bidi="ar-SA"/>
        </w:rPr>
        <w:br w:type="textWrapping"/>
      </w:r>
      <w:r>
        <w:rPr>
          <w:lang w:val="en-US" w:eastAsia="zh-CN" w:bidi="ar-SA"/>
        </w:rPr>
        <w:t>　第二百六十条</w:t>
      </w:r>
      <w:r>
        <w:rPr>
          <w:lang w:val="en-US" w:eastAsia="zh-CN" w:bidi="ar-SA"/>
        </w:rPr>
        <w:br w:type="textWrapping"/>
      </w:r>
      <w:r>
        <w:rPr>
          <w:lang w:val="en-US" w:eastAsia="zh-CN" w:bidi="ar-SA"/>
        </w:rPr>
        <w:t>　（与公司名称及商业名称之关系）</w:t>
      </w:r>
      <w:r>
        <w:rPr>
          <w:lang w:val="en-US" w:eastAsia="zh-CN" w:bidi="ar-SA"/>
        </w:rPr>
        <w:br w:type="textWrapping"/>
      </w:r>
      <w:r>
        <w:rPr>
          <w:lang w:val="en-US" w:eastAsia="zh-CN" w:bidi="ar-SA"/>
        </w:rPr>
        <w:t>　在相应情况下，对原产地名称或地理标记适用第二百二十二条之规定。</w:t>
      </w:r>
      <w:r>
        <w:rPr>
          <w:lang w:val="en-US" w:eastAsia="zh-CN" w:bidi="ar-SA"/>
        </w:rPr>
        <w:br w:type="textWrapping"/>
      </w:r>
      <w:r>
        <w:rPr>
          <w:lang w:val="en-US" w:eastAsia="zh-CN" w:bidi="ar-SA"/>
        </w:rPr>
        <w:t>　第二百六十一条</w:t>
      </w:r>
      <w:r>
        <w:rPr>
          <w:lang w:val="en-US" w:eastAsia="zh-CN" w:bidi="ar-SA"/>
        </w:rPr>
        <w:br w:type="textWrapping"/>
      </w:r>
      <w:r>
        <w:rPr>
          <w:lang w:val="en-US" w:eastAsia="zh-CN" w:bidi="ar-SA"/>
        </w:rPr>
        <w:t>　（原产地名称或地理标记之登记之可撤销性）</w:t>
      </w:r>
      <w:r>
        <w:rPr>
          <w:lang w:val="en-US" w:eastAsia="zh-CN" w:bidi="ar-SA"/>
        </w:rPr>
        <w:br w:type="textWrapping"/>
      </w:r>
      <w:r>
        <w:rPr>
          <w:lang w:val="en-US" w:eastAsia="zh-CN" w:bidi="ar-SA"/>
        </w:rPr>
        <w:t>　除在第四十八条第一款规定之情况下可撤销原产地名称或地理标记之登记外，在下列情况下，方可撤销有关登记：</w:t>
      </w:r>
      <w:r>
        <w:rPr>
          <w:lang w:val="en-US" w:eastAsia="zh-CN" w:bidi="ar-SA"/>
        </w:rPr>
        <w:br w:type="textWrapping"/>
      </w:r>
      <w:r>
        <w:rPr>
          <w:lang w:val="en-US" w:eastAsia="zh-CN" w:bidi="ar-SA"/>
        </w:rPr>
        <w:t>　a）对已登记之原产地名称或地理标记构成复制或仿制；</w:t>
      </w:r>
      <w:r>
        <w:rPr>
          <w:lang w:val="en-US" w:eastAsia="zh-CN" w:bidi="ar-SA"/>
        </w:rPr>
        <w:br w:type="textWrapping"/>
      </w:r>
      <w:r>
        <w:rPr>
          <w:lang w:val="en-US" w:eastAsia="zh-CN" w:bidi="ar-SA"/>
        </w:rPr>
        <w:t>　b）可能误导公众，尤其系对有关产品之性质、质量及地理来源产生误解；</w:t>
      </w:r>
      <w:r>
        <w:rPr>
          <w:lang w:val="en-US" w:eastAsia="zh-CN" w:bidi="ar-SA"/>
        </w:rPr>
        <w:br w:type="textWrapping"/>
      </w:r>
      <w:r>
        <w:rPr>
          <w:lang w:val="en-US" w:eastAsia="zh-CN" w:bidi="ar-SA"/>
        </w:rPr>
        <w:t>　c）违反工业产权。</w:t>
      </w:r>
      <w:r>
        <w:rPr>
          <w:lang w:val="en-US" w:eastAsia="zh-CN" w:bidi="ar-SA"/>
        </w:rPr>
        <w:br w:type="textWrapping"/>
      </w:r>
      <w:r>
        <w:rPr>
          <w:lang w:val="en-US" w:eastAsia="zh-CN" w:bidi="ar-SA"/>
        </w:rPr>
        <w:t>　第二百六十二条</w:t>
      </w:r>
      <w:r>
        <w:rPr>
          <w:lang w:val="en-US" w:eastAsia="zh-CN" w:bidi="ar-SA"/>
        </w:rPr>
        <w:br w:type="textWrapping"/>
      </w:r>
      <w:r>
        <w:rPr>
          <w:lang w:val="en-US" w:eastAsia="zh-CN" w:bidi="ar-SA"/>
        </w:rPr>
        <w:t>　（原产地名称或地理标记之登记之失效）</w:t>
      </w:r>
      <w:r>
        <w:rPr>
          <w:lang w:val="en-US" w:eastAsia="zh-CN" w:bidi="ar-SA"/>
        </w:rPr>
        <w:br w:type="textWrapping"/>
      </w:r>
      <w:r>
        <w:rPr>
          <w:lang w:val="en-US" w:eastAsia="zh-CN" w:bidi="ar-SA"/>
        </w:rPr>
        <w:t>　一、下列情况下，原产地名称或地理标记之登记失效：</w:t>
      </w:r>
      <w:r>
        <w:rPr>
          <w:lang w:val="en-US" w:eastAsia="zh-CN" w:bidi="ar-SA"/>
        </w:rPr>
        <w:br w:type="textWrapping"/>
      </w:r>
      <w:r>
        <w:rPr>
          <w:lang w:val="en-US" w:eastAsia="zh-CN" w:bidi="ar-SA"/>
        </w:rPr>
        <w:t>　a）第五十一条第一款所指之情况；</w:t>
      </w:r>
      <w:r>
        <w:rPr>
          <w:lang w:val="en-US" w:eastAsia="zh-CN" w:bidi="ar-SA"/>
        </w:rPr>
        <w:br w:type="textWrapping"/>
      </w:r>
      <w:r>
        <w:rPr>
          <w:lang w:val="en-US" w:eastAsia="zh-CN" w:bidi="ar-SA"/>
        </w:rPr>
        <w:t>　b）按经济活动以往或现行之忠诚习惯，原产地名称或地理标记已变成某一制造系统或特定种类产品之一般名称时，利害关系人提出申请。</w:t>
      </w:r>
      <w:r>
        <w:rPr>
          <w:lang w:val="en-US" w:eastAsia="zh-CN" w:bidi="ar-SA"/>
        </w:rPr>
        <w:br w:type="textWrapping"/>
      </w:r>
      <w:r>
        <w:rPr>
          <w:lang w:val="en-US" w:eastAsia="zh-CN" w:bidi="ar-SA"/>
        </w:rPr>
        <w:t>　二、对於葡萄酒酿制产品、医药/药用矿泉水，以及地理来源名称在有关国家或地区受特别法例保护及监察之其他产品，不适用上款之规定。</w:t>
      </w:r>
      <w:r>
        <w:rPr>
          <w:lang w:val="en-US" w:eastAsia="zh-CN" w:bidi="ar-SA"/>
        </w:rPr>
        <w:br w:type="textWrapping"/>
      </w:r>
      <w:r>
        <w:rPr>
          <w:lang w:val="en-US" w:eastAsia="zh-CN" w:bidi="ar-SA"/>
        </w:rPr>
        <w:t>　第七章</w:t>
      </w:r>
      <w:r>
        <w:rPr>
          <w:lang w:val="en-US" w:eastAsia="zh-CN" w:bidi="ar-SA"/>
        </w:rPr>
        <w:br w:type="textWrapping"/>
      </w:r>
      <w:r>
        <w:rPr>
          <w:lang w:val="en-US" w:eastAsia="zh-CN" w:bidi="ar-SA"/>
        </w:rPr>
        <w:t>　嘉奖</w:t>
      </w:r>
      <w:r>
        <w:rPr>
          <w:lang w:val="en-US" w:eastAsia="zh-CN" w:bidi="ar-SA"/>
        </w:rPr>
        <w:br w:type="textWrapping"/>
      </w:r>
      <w:r>
        <w:rPr>
          <w:lang w:val="en-US" w:eastAsia="zh-CN" w:bidi="ar-SA"/>
        </w:rPr>
        <w:t>　第二百六十三条</w:t>
      </w:r>
      <w:r>
        <w:rPr>
          <w:lang w:val="en-US" w:eastAsia="zh-CN" w:bidi="ar-SA"/>
        </w:rPr>
        <w:br w:type="textWrapping"/>
      </w:r>
      <w:r>
        <w:rPr>
          <w:lang w:val="en-US" w:eastAsia="zh-CN" w:bidi="ar-SA"/>
        </w:rPr>
        <w:t>　（保护对象）</w:t>
      </w:r>
      <w:r>
        <w:rPr>
          <w:lang w:val="en-US" w:eastAsia="zh-CN" w:bidi="ar-SA"/>
        </w:rPr>
        <w:br w:type="textWrapping"/>
      </w:r>
      <w:r>
        <w:rPr>
          <w:lang w:val="en-US" w:eastAsia="zh-CN" w:bidi="ar-SA"/>
        </w:rPr>
        <w:t>　仅有下列者可透过嘉奖登记证成为本法规之保护对象：</w:t>
      </w:r>
      <w:r>
        <w:rPr>
          <w:lang w:val="en-US" w:eastAsia="zh-CN" w:bidi="ar-SA"/>
        </w:rPr>
        <w:br w:type="textWrapping"/>
      </w:r>
      <w:r>
        <w:rPr>
          <w:lang w:val="en-US" w:eastAsia="zh-CN" w:bidi="ar-SA"/>
        </w:rPr>
        <w:t>　a）本地区或其他国家或地区所授予之功绩或优质勋章；</w:t>
      </w:r>
      <w:r>
        <w:rPr>
          <w:lang w:val="en-US" w:eastAsia="zh-CN" w:bidi="ar-SA"/>
        </w:rPr>
        <w:br w:type="textWrapping"/>
      </w:r>
      <w:r>
        <w:rPr>
          <w:lang w:val="en-US" w:eastAsia="zh-CN" w:bidi="ar-SA"/>
        </w:rPr>
        <w:t>　b）在官方举办或获本地区或其他国家或地区官方承认之展览会、展销会及竞赛上所得之奖章、证书、奖金或其他性质之奖励；</w:t>
      </w:r>
      <w:r>
        <w:rPr>
          <w:lang w:val="en-US" w:eastAsia="zh-CN" w:bidi="ar-SA"/>
        </w:rPr>
        <w:br w:type="textWrapping"/>
      </w:r>
      <w:r>
        <w:rPr>
          <w:lang w:val="en-US" w:eastAsia="zh-CN" w:bidi="ar-SA"/>
        </w:rPr>
        <w:t>　c）由本地区之实验室及其他机关，或就有关目的具有资格之机构所发之证书、分析证明或所给予之表扬；</w:t>
      </w:r>
      <w:r>
        <w:rPr>
          <w:lang w:val="en-US" w:eastAsia="zh-CN" w:bidi="ar-SA"/>
        </w:rPr>
        <w:br w:type="textWrapping"/>
      </w:r>
      <w:r>
        <w:rPr>
          <w:lang w:val="en-US" w:eastAsia="zh-CN" w:bidi="ar-SA"/>
        </w:rPr>
        <w:t>　d）本地区、其他国家或地区之官方机构、其他官方实体或场所之供应人证书；</w:t>
      </w:r>
      <w:r>
        <w:rPr>
          <w:lang w:val="en-US" w:eastAsia="zh-CN" w:bidi="ar-SA"/>
        </w:rPr>
        <w:br w:type="textWrapping"/>
      </w:r>
      <w:r>
        <w:rPr>
          <w:lang w:val="en-US" w:eastAsia="zh-CN" w:bidi="ar-SA"/>
        </w:rPr>
        <w:t>　e）具官方性质之其他奖励或首选表示。</w:t>
      </w:r>
      <w:r>
        <w:rPr>
          <w:lang w:val="en-US" w:eastAsia="zh-CN" w:bidi="ar-SA"/>
        </w:rPr>
        <w:br w:type="textWrapping"/>
      </w:r>
      <w:r>
        <w:rPr>
          <w:lang w:val="en-US" w:eastAsia="zh-CN" w:bidi="ar-SA"/>
        </w:rPr>
        <w:t>　第二百六十四条</w:t>
      </w:r>
      <w:r>
        <w:rPr>
          <w:lang w:val="en-US" w:eastAsia="zh-CN" w:bidi="ar-SA"/>
        </w:rPr>
        <w:br w:type="textWrapping"/>
      </w:r>
      <w:r>
        <w:rPr>
          <w:lang w:val="en-US" w:eastAsia="zh-CN" w:bidi="ar-SA"/>
        </w:rPr>
        <w:t>　（登记权）</w:t>
      </w:r>
      <w:r>
        <w:rPr>
          <w:lang w:val="en-US" w:eastAsia="zh-CN" w:bidi="ar-SA"/>
        </w:rPr>
        <w:br w:type="textWrapping"/>
      </w:r>
      <w:r>
        <w:rPr>
          <w:lang w:val="en-US" w:eastAsia="zh-CN" w:bidi="ar-SA"/>
        </w:rPr>
        <w:t>　登记嘉奖之权利，属於获得上条所指具官方性质之奖励或首选表示之企业之所有人所有。</w:t>
      </w:r>
      <w:r>
        <w:rPr>
          <w:lang w:val="en-US" w:eastAsia="zh-CN" w:bidi="ar-SA"/>
        </w:rPr>
        <w:br w:type="textWrapping"/>
      </w:r>
      <w:r>
        <w:rPr>
          <w:lang w:val="en-US" w:eastAsia="zh-CN" w:bidi="ar-SA"/>
        </w:rPr>
        <w:t>　第二百六十五条</w:t>
      </w:r>
      <w:r>
        <w:rPr>
          <w:lang w:val="en-US" w:eastAsia="zh-CN" w:bidi="ar-SA"/>
        </w:rPr>
        <w:br w:type="textWrapping"/>
      </w:r>
      <w:r>
        <w:rPr>
          <w:lang w:val="en-US" w:eastAsia="zh-CN" w:bidi="ar-SA"/>
        </w:rPr>
        <w:t>　（登记申请）</w:t>
      </w:r>
      <w:r>
        <w:rPr>
          <w:lang w:val="en-US" w:eastAsia="zh-CN" w:bidi="ar-SA"/>
        </w:rPr>
        <w:br w:type="textWrapping"/>
      </w:r>
      <w:r>
        <w:rPr>
          <w:lang w:val="en-US" w:eastAsia="zh-CN" w:bidi="ar-SA"/>
        </w:rPr>
        <w:t>　登记嘉奖之申请，须以本地区任一正式语文作成之申请书提出；该申请书须指明申请人之姓名或商业名称、其国籍以及住所或营业场所之所在地，并须以一式三份方式连同以下资料：</w:t>
      </w:r>
      <w:r>
        <w:rPr>
          <w:lang w:val="en-US" w:eastAsia="zh-CN" w:bidi="ar-SA"/>
        </w:rPr>
        <w:br w:type="textWrapping"/>
      </w:r>
      <w:r>
        <w:rPr>
          <w:lang w:val="en-US" w:eastAsia="zh-CN" w:bidi="ar-SA"/>
        </w:rPr>
        <w:t>　a）拟登记之嘉奖、授予之实体及日期；</w:t>
      </w:r>
      <w:r>
        <w:rPr>
          <w:lang w:val="en-US" w:eastAsia="zh-CN" w:bidi="ar-SA"/>
        </w:rPr>
        <w:br w:type="textWrapping"/>
      </w:r>
      <w:r>
        <w:rPr>
          <w:lang w:val="en-US" w:eastAsia="zh-CN" w:bidi="ar-SA"/>
        </w:rPr>
        <w:t>　b）获奖之产品或服务；</w:t>
      </w:r>
      <w:r>
        <w:rPr>
          <w:lang w:val="en-US" w:eastAsia="zh-CN" w:bidi="ar-SA"/>
        </w:rPr>
        <w:br w:type="textWrapping"/>
      </w:r>
      <w:r>
        <w:rPr>
          <w:lang w:val="en-US" w:eastAsia="zh-CN" w:bidi="ar-SA"/>
        </w:rPr>
        <w:t>　c）指明与嘉奖全部或部分有关之营业场所之名称，但以属此情况为限。</w:t>
      </w:r>
      <w:r>
        <w:rPr>
          <w:lang w:val="en-US" w:eastAsia="zh-CN" w:bidi="ar-SA"/>
        </w:rPr>
        <w:br w:type="textWrapping"/>
      </w:r>
      <w:r>
        <w:rPr>
          <w:lang w:val="en-US" w:eastAsia="zh-CN" w:bidi="ar-SA"/>
        </w:rPr>
        <w:t>　第二百六十六条</w:t>
      </w:r>
      <w:r>
        <w:rPr>
          <w:lang w:val="en-US" w:eastAsia="zh-CN" w:bidi="ar-SA"/>
        </w:rPr>
        <w:br w:type="textWrapping"/>
      </w:r>
      <w:r>
        <w:rPr>
          <w:lang w:val="en-US" w:eastAsia="zh-CN" w:bidi="ar-SA"/>
        </w:rPr>
        <w:t>　（申请之补充资料）</w:t>
      </w:r>
      <w:r>
        <w:rPr>
          <w:lang w:val="en-US" w:eastAsia="zh-CN" w:bidi="ar-SA"/>
        </w:rPr>
        <w:br w:type="textWrapping"/>
      </w:r>
      <w:r>
        <w:rPr>
          <w:lang w:val="en-US" w:eastAsia="zh-CN" w:bidi="ar-SA"/>
        </w:rPr>
        <w:t>　一、登记申请应以下列资料补充：</w:t>
      </w:r>
      <w:r>
        <w:rPr>
          <w:lang w:val="en-US" w:eastAsia="zh-CN" w:bidi="ar-SA"/>
        </w:rPr>
        <w:br w:type="textWrapping"/>
      </w:r>
      <w:r>
        <w:rPr>
          <w:lang w:val="en-US" w:eastAsia="zh-CN" w:bidi="ar-SA"/>
        </w:rPr>
        <w:t>　a）证书或凭证之原件或经认证之影印本；</w:t>
      </w:r>
      <w:r>
        <w:rPr>
          <w:lang w:val="en-US" w:eastAsia="zh-CN" w:bidi="ar-SA"/>
        </w:rPr>
        <w:br w:type="textWrapping"/>
      </w:r>
      <w:r>
        <w:rPr>
          <w:lang w:val="en-US" w:eastAsia="zh-CN" w:bidi="ar-SA"/>
        </w:rPr>
        <w:t>　b）嘉奖之授予或公布系在官方刊物作出者，该刊物之经适当认证本一份，或仅其中足以识别有关嘉奖所需之部分。</w:t>
      </w:r>
      <w:r>
        <w:rPr>
          <w:lang w:val="en-US" w:eastAsia="zh-CN" w:bidi="ar-SA"/>
        </w:rPr>
        <w:br w:type="textWrapping"/>
      </w:r>
      <w:r>
        <w:rPr>
          <w:lang w:val="en-US" w:eastAsia="zh-CN" w:bidi="ar-SA"/>
        </w:rPr>
        <w:t>　二、对於以其他非正式语文作成之证书或其他文件，经济司得要求提交译成本地区任一正式语文之译本。</w:t>
      </w:r>
      <w:r>
        <w:rPr>
          <w:lang w:val="en-US" w:eastAsia="zh-CN" w:bidi="ar-SA"/>
        </w:rPr>
        <w:br w:type="textWrapping"/>
      </w:r>
      <w:r>
        <w:rPr>
          <w:lang w:val="en-US" w:eastAsia="zh-CN" w:bidi="ar-SA"/>
        </w:rPr>
        <w:t>　三、对於内容提及营业场所名称或标志之嘉奖，其登记之作出取决於有关营业场所之名称或标志先行被登记。</w:t>
      </w:r>
      <w:r>
        <w:rPr>
          <w:lang w:val="en-US" w:eastAsia="zh-CN" w:bidi="ar-SA"/>
        </w:rPr>
        <w:br w:type="textWrapping"/>
      </w:r>
      <w:r>
        <w:rPr>
          <w:lang w:val="en-US" w:eastAsia="zh-CN" w:bidi="ar-SA"/>
        </w:rPr>
        <w:t>　第二百六十七条</w:t>
      </w:r>
      <w:r>
        <w:rPr>
          <w:lang w:val="en-US" w:eastAsia="zh-CN" w:bidi="ar-SA"/>
        </w:rPr>
        <w:br w:type="textWrapping"/>
      </w:r>
      <w:r>
        <w:rPr>
          <w:lang w:val="en-US" w:eastAsia="zh-CN" w:bidi="ar-SA"/>
        </w:rPr>
        <w:t>　（拒绝为嘉奖登记之理由）</w:t>
      </w:r>
      <w:r>
        <w:rPr>
          <w:lang w:val="en-US" w:eastAsia="zh-CN" w:bidi="ar-SA"/>
        </w:rPr>
        <w:br w:type="textWrapping"/>
      </w:r>
      <w:r>
        <w:rPr>
          <w:lang w:val="en-US" w:eastAsia="zh-CN" w:bidi="ar-SA"/>
        </w:rPr>
        <w:t>　嘉奖登记之申请在下列情况下须予拒绝：</w:t>
      </w:r>
      <w:r>
        <w:rPr>
          <w:lang w:val="en-US" w:eastAsia="zh-CN" w:bidi="ar-SA"/>
        </w:rPr>
        <w:br w:type="textWrapping"/>
      </w:r>
      <w:r>
        <w:rPr>
          <w:lang w:val="en-US" w:eastAsia="zh-CN" w:bidi="ar-SA"/>
        </w:rPr>
        <w:t>　a）出现第九条第一款所指拒绝授予工业产权之任何一般理由；</w:t>
      </w:r>
      <w:r>
        <w:rPr>
          <w:lang w:val="en-US" w:eastAsia="zh-CN" w:bidi="ar-SA"/>
        </w:rPr>
        <w:br w:type="textWrapping"/>
      </w:r>
      <w:r>
        <w:rPr>
          <w:lang w:val="en-US" w:eastAsia="zh-CN" w:bidi="ar-SA"/>
        </w:rPr>
        <w:t>　b）证实有关嘉奖被用於不同於获奖之产品或服务上；</w:t>
      </w:r>
      <w:r>
        <w:rPr>
          <w:lang w:val="en-US" w:eastAsia="zh-CN" w:bidi="ar-SA"/>
        </w:rPr>
        <w:br w:type="textWrapping"/>
      </w:r>
      <w:r>
        <w:rPr>
          <w:lang w:val="en-US" w:eastAsia="zh-CN" w:bidi="ar-SA"/>
        </w:rPr>
        <w:t>　c）嘉奖之所有权已被移转，但无连同有关营业场所或其中与嘉奖相关之部分移转；</w:t>
      </w:r>
      <w:r>
        <w:rPr>
          <w:lang w:val="en-US" w:eastAsia="zh-CN" w:bidi="ar-SA"/>
        </w:rPr>
        <w:br w:type="textWrapping"/>
      </w:r>
      <w:r>
        <w:rPr>
          <w:lang w:val="en-US" w:eastAsia="zh-CN" w:bidi="ar-SA"/>
        </w:rPr>
        <w:t>　d）显示有关嘉奖已被废止或取消。</w:t>
      </w:r>
      <w:r>
        <w:rPr>
          <w:lang w:val="en-US" w:eastAsia="zh-CN" w:bidi="ar-SA"/>
        </w:rPr>
        <w:br w:type="textWrapping"/>
      </w:r>
      <w:r>
        <w:rPr>
          <w:lang w:val="en-US" w:eastAsia="zh-CN" w:bidi="ar-SA"/>
        </w:rPr>
        <w:t>　第二百六十八条</w:t>
      </w:r>
      <w:r>
        <w:rPr>
          <w:lang w:val="en-US" w:eastAsia="zh-CN" w:bidi="ar-SA"/>
        </w:rPr>
        <w:br w:type="textWrapping"/>
      </w:r>
      <w:r>
        <w:rPr>
          <w:lang w:val="en-US" w:eastAsia="zh-CN" w:bidi="ar-SA"/>
        </w:rPr>
        <w:t>　（登记之效力）</w:t>
      </w:r>
      <w:r>
        <w:rPr>
          <w:lang w:val="en-US" w:eastAsia="zh-CN" w:bidi="ar-SA"/>
        </w:rPr>
        <w:br w:type="textWrapping"/>
      </w:r>
      <w:r>
        <w:rPr>
          <w:lang w:val="en-US" w:eastAsia="zh-CN" w:bidi="ar-SA"/>
        </w:rPr>
        <w:t>　嘉奖之登记，使给予登记之凭证之真实性及真确性得到保证，并确保其权利人对有关嘉奖拥有无限期之专用权。</w:t>
      </w:r>
      <w:r>
        <w:rPr>
          <w:lang w:val="en-US" w:eastAsia="zh-CN" w:bidi="ar-SA"/>
        </w:rPr>
        <w:br w:type="textWrapping"/>
      </w:r>
      <w:r>
        <w:rPr>
          <w:lang w:val="en-US" w:eastAsia="zh-CN" w:bidi="ar-SA"/>
        </w:rPr>
        <w:t>　第二百六十九条</w:t>
      </w:r>
      <w:r>
        <w:rPr>
          <w:lang w:val="en-US" w:eastAsia="zh-CN" w:bidi="ar-SA"/>
        </w:rPr>
        <w:br w:type="textWrapping"/>
      </w:r>
      <w:r>
        <w:rPr>
          <w:lang w:val="en-US" w:eastAsia="zh-CN" w:bidi="ar-SA"/>
        </w:rPr>
        <w:t>　（文件之归还）</w:t>
      </w:r>
      <w:r>
        <w:rPr>
          <w:lang w:val="en-US" w:eastAsia="zh-CN" w:bidi="ar-SA"/>
        </w:rPr>
        <w:br w:type="textWrapping"/>
      </w:r>
      <w:r>
        <w:rPr>
          <w:lang w:val="en-US" w:eastAsia="zh-CN" w:bidi="ar-SA"/>
        </w:rPr>
        <w:t>　一、就给予登记或拒绝登记之决定提出上诉之期间届满後，应利害关系人在申请书内提出之要求，所有证书或附於有关卷宗内之其他文件均归还申请人，而其在卷宗内之位置则以经认证之影印本取代。</w:t>
      </w:r>
      <w:r>
        <w:rPr>
          <w:lang w:val="en-US" w:eastAsia="zh-CN" w:bidi="ar-SA"/>
        </w:rPr>
        <w:br w:type="textWrapping"/>
      </w:r>
      <w:r>
        <w:rPr>
          <w:lang w:val="en-US" w:eastAsia="zh-CN" w:bidi="ar-SA"/>
        </w:rPr>
        <w:t>　二、归还之收据应附入卷宗。</w:t>
      </w:r>
      <w:r>
        <w:rPr>
          <w:lang w:val="en-US" w:eastAsia="zh-CN" w:bidi="ar-SA"/>
        </w:rPr>
        <w:br w:type="textWrapping"/>
      </w:r>
      <w:r>
        <w:rPr>
          <w:lang w:val="en-US" w:eastAsia="zh-CN" w:bidi="ar-SA"/>
        </w:rPr>
        <w:t>　第二百七十条</w:t>
      </w:r>
      <w:r>
        <w:rPr>
          <w:lang w:val="en-US" w:eastAsia="zh-CN" w:bidi="ar-SA"/>
        </w:rPr>
        <w:br w:type="textWrapping"/>
      </w:r>
      <w:r>
        <w:rPr>
          <w:lang w:val="en-US" w:eastAsia="zh-CN" w:bidi="ar-SA"/>
        </w:rPr>
        <w:t>　（嘉奖之指明）</w:t>
      </w:r>
      <w:r>
        <w:rPr>
          <w:lang w:val="en-US" w:eastAsia="zh-CN" w:bidi="ar-SA"/>
        </w:rPr>
        <w:br w:type="textWrapping"/>
      </w:r>
      <w:r>
        <w:rPr>
          <w:lang w:val="en-US" w:eastAsia="zh-CN" w:bidi="ar-SA"/>
        </w:rPr>
        <w:t>　正当获得之嘉奖，不论是否已登记，均可被使用，但仅在作出登记後，嘉奖之提及或嘉奖之副本方可连同“Recompensa　</w:t>
      </w:r>
      <w:r>
        <w:rPr>
          <w:lang w:val="en-US" w:eastAsia="zh-CN" w:bidi="ar-SA"/>
        </w:rPr>
        <w:br w:type="textWrapping"/>
      </w:r>
      <w:r>
        <w:rPr>
          <w:lang w:val="en-US" w:eastAsia="zh-CN" w:bidi="ar-SA"/>
        </w:rPr>
        <w:t>　Registada”或缩写“‘R.R.’”、“‘RR’”或《RR》之葡文字样，或“登记嘉奖”之中文字样。</w:t>
      </w:r>
      <w:r>
        <w:rPr>
          <w:lang w:val="en-US" w:eastAsia="zh-CN" w:bidi="ar-SA"/>
        </w:rPr>
        <w:br w:type="textWrapping"/>
      </w:r>
      <w:r>
        <w:rPr>
          <w:lang w:val="en-US" w:eastAsia="zh-CN" w:bidi="ar-SA"/>
        </w:rPr>
        <w:t>　第二百七十一条</w:t>
      </w:r>
      <w:r>
        <w:rPr>
          <w:lang w:val="en-US" w:eastAsia="zh-CN" w:bidi="ar-SA"/>
        </w:rPr>
        <w:br w:type="textWrapping"/>
      </w:r>
      <w:r>
        <w:rPr>
          <w:lang w:val="en-US" w:eastAsia="zh-CN" w:bidi="ar-SA"/>
        </w:rPr>
        <w:t>　（移转）</w:t>
      </w:r>
      <w:r>
        <w:rPr>
          <w:lang w:val="en-US" w:eastAsia="zh-CN" w:bidi="ar-SA"/>
        </w:rPr>
        <w:br w:type="textWrapping"/>
      </w:r>
      <w:r>
        <w:rPr>
          <w:lang w:val="en-US" w:eastAsia="zh-CN" w:bidi="ar-SA"/>
        </w:rPr>
        <w:t>　嘉奖所有权之移转，须按照移转有关企业所要求之法定程序，而嘉奖为该企业财产之组成部分；在相应情况下，对嘉奖所有权之移转适用第二百五十条第二款之规定。</w:t>
      </w:r>
      <w:r>
        <w:rPr>
          <w:lang w:val="en-US" w:eastAsia="zh-CN" w:bidi="ar-SA"/>
        </w:rPr>
        <w:br w:type="textWrapping"/>
      </w:r>
      <w:r>
        <w:rPr>
          <w:lang w:val="en-US" w:eastAsia="zh-CN" w:bidi="ar-SA"/>
        </w:rPr>
        <w:t>　第二百七十二条</w:t>
      </w:r>
      <w:r>
        <w:rPr>
          <w:lang w:val="en-US" w:eastAsia="zh-CN" w:bidi="ar-SA"/>
        </w:rPr>
        <w:br w:type="textWrapping"/>
      </w:r>
      <w:r>
        <w:rPr>
          <w:lang w:val="en-US" w:eastAsia="zh-CN" w:bidi="ar-SA"/>
        </w:rPr>
        <w:t>　（记载嘉奖之条件）</w:t>
      </w:r>
      <w:r>
        <w:rPr>
          <w:lang w:val="en-US" w:eastAsia="zh-CN" w:bidi="ar-SA"/>
        </w:rPr>
        <w:br w:type="textWrapping"/>
      </w:r>
      <w:r>
        <w:rPr>
          <w:lang w:val="en-US" w:eastAsia="zh-CN" w:bidi="ar-SA"/>
        </w:rPr>
        <w:t>　嘉奖不得用於不同於给予嘉奖之产品或服务上。</w:t>
      </w:r>
      <w:r>
        <w:rPr>
          <w:lang w:val="en-US" w:eastAsia="zh-CN" w:bidi="ar-SA"/>
        </w:rPr>
        <w:br w:type="textWrapping"/>
      </w:r>
      <w:r>
        <w:rPr>
          <w:lang w:val="en-US" w:eastAsia="zh-CN" w:bidi="ar-SA"/>
        </w:rPr>
        <w:t>　第二百七十三条</w:t>
      </w:r>
      <w:r>
        <w:rPr>
          <w:lang w:val="en-US" w:eastAsia="zh-CN" w:bidi="ar-SA"/>
        </w:rPr>
        <w:br w:type="textWrapping"/>
      </w:r>
      <w:r>
        <w:rPr>
          <w:lang w:val="en-US" w:eastAsia="zh-CN" w:bidi="ar-SA"/>
        </w:rPr>
        <w:t>　（嘉奖登记之可撤销性）</w:t>
      </w:r>
      <w:r>
        <w:rPr>
          <w:lang w:val="en-US" w:eastAsia="zh-CN" w:bidi="ar-SA"/>
        </w:rPr>
        <w:br w:type="textWrapping"/>
      </w:r>
      <w:r>
        <w:rPr>
          <w:lang w:val="en-US" w:eastAsia="zh-CN" w:bidi="ar-SA"/>
        </w:rPr>
        <w:t>　除在第四十八条第一款所指情况下得撤销嘉奖之登记外，亦得於撤销嘉奖证书时，撤销嘉奖之登记。</w:t>
      </w:r>
      <w:r>
        <w:rPr>
          <w:lang w:val="en-US" w:eastAsia="zh-CN" w:bidi="ar-SA"/>
        </w:rPr>
        <w:br w:type="textWrapping"/>
      </w:r>
      <w:r>
        <w:rPr>
          <w:lang w:val="en-US" w:eastAsia="zh-CN" w:bidi="ar-SA"/>
        </w:rPr>
        <w:t>　第二百七十四条</w:t>
      </w:r>
      <w:r>
        <w:rPr>
          <w:lang w:val="en-US" w:eastAsia="zh-CN" w:bidi="ar-SA"/>
        </w:rPr>
        <w:br w:type="textWrapping"/>
      </w:r>
      <w:r>
        <w:rPr>
          <w:lang w:val="en-US" w:eastAsia="zh-CN" w:bidi="ar-SA"/>
        </w:rPr>
        <w:t>　（嘉奖登记之失效）</w:t>
      </w:r>
      <w:r>
        <w:rPr>
          <w:lang w:val="en-US" w:eastAsia="zh-CN" w:bidi="ar-SA"/>
        </w:rPr>
        <w:br w:type="textWrapping"/>
      </w:r>
      <w:r>
        <w:rPr>
          <w:lang w:val="en-US" w:eastAsia="zh-CN" w:bidi="ar-SA"/>
        </w:rPr>
        <w:t>　一、嘉奖登记在下列情况下失效：</w:t>
      </w:r>
      <w:r>
        <w:rPr>
          <w:lang w:val="en-US" w:eastAsia="zh-CN" w:bidi="ar-SA"/>
        </w:rPr>
        <w:br w:type="textWrapping"/>
      </w:r>
      <w:r>
        <w:rPr>
          <w:lang w:val="en-US" w:eastAsia="zh-CN" w:bidi="ar-SA"/>
        </w:rPr>
        <w:t>　a）第五十一条第一款所指之情况；</w:t>
      </w:r>
      <w:r>
        <w:rPr>
          <w:lang w:val="en-US" w:eastAsia="zh-CN" w:bidi="ar-SA"/>
        </w:rPr>
        <w:br w:type="textWrapping"/>
      </w:r>
      <w:r>
        <w:rPr>
          <w:lang w:val="en-US" w:eastAsia="zh-CN" w:bidi="ar-SA"/>
        </w:rPr>
        <w:t>　b）由在法律上有权撤销或取消嘉奖之授予之人作出该撤销或取消。</w:t>
      </w:r>
      <w:r>
        <w:rPr>
          <w:lang w:val="en-US" w:eastAsia="zh-CN" w:bidi="ar-SA"/>
        </w:rPr>
        <w:br w:type="textWrapping"/>
      </w:r>
      <w:r>
        <w:rPr>
          <w:lang w:val="en-US" w:eastAsia="zh-CN" w:bidi="ar-SA"/>
        </w:rPr>
        <w:t>　二、嘉奖登记之失效导致其专属使用权之终止。</w:t>
      </w:r>
    </w:p>
    <w:p w14:paraId="3A6595B3">
      <w:pPr>
        <w:pStyle w:val="13"/>
        <w:spacing w:after="300"/>
        <w:ind w:left="375" w:right="375"/>
        <w:textAlignment w:val="baseline"/>
        <w:rPr>
          <w:lang w:val="en-US" w:eastAsia="zh-CN" w:bidi="ar-SA"/>
        </w:rPr>
      </w:pPr>
      <w:r>
        <w:rPr>
          <w:lang w:val="en-US" w:eastAsia="zh-CN" w:bidi="ar-SA"/>
        </w:rPr>
        <w:br w:type="textWrapping"/>
      </w:r>
      <w:r>
        <w:rPr>
          <w:lang w:val="en-US" w:eastAsia="zh-CN" w:bidi="ar-SA"/>
        </w:rPr>
        <w:t>　第四编</w:t>
      </w:r>
      <w:r>
        <w:rPr>
          <w:lang w:val="en-US" w:eastAsia="zh-CN" w:bidi="ar-SA"/>
        </w:rPr>
        <w:br w:type="textWrapping"/>
      </w:r>
      <w:r>
        <w:rPr>
          <w:lang w:val="en-US" w:eastAsia="zh-CN" w:bidi="ar-SA"/>
        </w:rPr>
        <w:t>　向法院之上诉</w:t>
      </w:r>
      <w:r>
        <w:rPr>
          <w:lang w:val="en-US" w:eastAsia="zh-CN" w:bidi="ar-SA"/>
        </w:rPr>
        <w:br w:type="textWrapping"/>
      </w:r>
      <w:r>
        <w:rPr>
          <w:lang w:val="en-US" w:eastAsia="zh-CN" w:bidi="ar-SA"/>
        </w:rPr>
        <w:t>　第二百七十五条</w:t>
      </w:r>
      <w:r>
        <w:rPr>
          <w:lang w:val="en-US" w:eastAsia="zh-CN" w:bidi="ar-SA"/>
        </w:rPr>
        <w:br w:type="textWrapping"/>
      </w:r>
      <w:r>
        <w:rPr>
          <w:lang w:val="en-US" w:eastAsia="zh-CN" w:bidi="ar-SA"/>
        </w:rPr>
        <w:t>　（向法院之上诉）</w:t>
      </w:r>
      <w:r>
        <w:rPr>
          <w:lang w:val="en-US" w:eastAsia="zh-CN" w:bidi="ar-SA"/>
        </w:rPr>
        <w:br w:type="textWrapping"/>
      </w:r>
      <w:r>
        <w:rPr>
          <w:lang w:val="en-US" w:eastAsia="zh-CN" w:bidi="ar-SA"/>
        </w:rPr>
        <w:t>　就下列决定，可向普通管辖法院提起上诉：</w:t>
      </w:r>
      <w:r>
        <w:rPr>
          <w:lang w:val="en-US" w:eastAsia="zh-CN" w:bidi="ar-SA"/>
        </w:rPr>
        <w:br w:type="textWrapping"/>
      </w:r>
      <w:r>
        <w:rPr>
          <w:lang w:val="en-US" w:eastAsia="zh-CN" w:bidi="ar-SA"/>
        </w:rPr>
        <w:t>　a）关於工业产权之赋予或拒绝赋予之决定；</w:t>
      </w:r>
      <w:r>
        <w:rPr>
          <w:lang w:val="en-US" w:eastAsia="zh-CN" w:bidi="ar-SA"/>
        </w:rPr>
        <w:br w:type="textWrapping"/>
      </w:r>
      <w:r>
        <w:rPr>
          <w:lang w:val="en-US" w:eastAsia="zh-CN" w:bidi="ar-SA"/>
        </w:rPr>
        <w:t>　b）涉及有关移转、许可或失效之宣布之决定，又或涉及影响、变更或终止工业产权之其他宣布之决定。</w:t>
      </w:r>
      <w:r>
        <w:rPr>
          <w:lang w:val="en-US" w:eastAsia="zh-CN" w:bidi="ar-SA"/>
        </w:rPr>
        <w:br w:type="textWrapping"/>
      </w:r>
      <w:r>
        <w:rPr>
          <w:lang w:val="en-US" w:eastAsia="zh-CN" w:bidi="ar-SA"/>
        </w:rPr>
        <w:t>　第二百七十六条</w:t>
      </w:r>
      <w:r>
        <w:rPr>
          <w:lang w:val="en-US" w:eastAsia="zh-CN" w:bidi="ar-SA"/>
        </w:rPr>
        <w:br w:type="textWrapping"/>
      </w:r>
      <w:r>
        <w:rPr>
          <w:lang w:val="en-US" w:eastAsia="zh-CN" w:bidi="ar-SA"/>
        </w:rPr>
        <w:t>　（提起上诉之正当性）</w:t>
      </w:r>
      <w:r>
        <w:rPr>
          <w:lang w:val="en-US" w:eastAsia="zh-CN" w:bidi="ar-SA"/>
        </w:rPr>
        <w:br w:type="textWrapping"/>
      </w:r>
      <w:r>
        <w:rPr>
          <w:lang w:val="en-US" w:eastAsia="zh-CN" w:bidi="ar-SA"/>
        </w:rPr>
        <w:t>　有关工业产权之申请人或权利人、声明异议人、该等人之继受人以及任何直接及实际受经济司之决定损害之人，均具有对该决定向法院提起上诉之正当性。</w:t>
      </w:r>
      <w:r>
        <w:rPr>
          <w:lang w:val="en-US" w:eastAsia="zh-CN" w:bidi="ar-SA"/>
        </w:rPr>
        <w:br w:type="textWrapping"/>
      </w:r>
      <w:r>
        <w:rPr>
          <w:lang w:val="en-US" w:eastAsia="zh-CN" w:bidi="ar-SA"/>
        </w:rPr>
        <w:t>　第二百七十七条</w:t>
      </w:r>
      <w:r>
        <w:rPr>
          <w:lang w:val="en-US" w:eastAsia="zh-CN" w:bidi="ar-SA"/>
        </w:rPr>
        <w:br w:type="textWrapping"/>
      </w:r>
      <w:r>
        <w:rPr>
          <w:lang w:val="en-US" w:eastAsia="zh-CN" w:bidi="ar-SA"/>
        </w:rPr>
        <w:t>　（期间）</w:t>
      </w:r>
      <w:r>
        <w:rPr>
          <w:lang w:val="en-US" w:eastAsia="zh-CN" w:bidi="ar-SA"/>
        </w:rPr>
        <w:br w:type="textWrapping"/>
      </w:r>
      <w:r>
        <w:rPr>
          <w:lang w:val="en-US" w:eastAsia="zh-CN" w:bidi="ar-SA"/>
        </w:rPr>
        <w:t>　上诉应在有关决定公布於《政府公报》之日起一个月内提起；如在之前已就有关决定发出证明且该证明系由上诉人提出申请，则上诉应在该证明发出之日起一个月内提起。</w:t>
      </w:r>
      <w:r>
        <w:rPr>
          <w:lang w:val="en-US" w:eastAsia="zh-CN" w:bidi="ar-SA"/>
        </w:rPr>
        <w:br w:type="textWrapping"/>
      </w:r>
      <w:r>
        <w:rPr>
          <w:lang w:val="en-US" w:eastAsia="zh-CN" w:bidi="ar-SA"/>
        </w:rPr>
        <w:t>　第二百七十八条</w:t>
      </w:r>
      <w:r>
        <w:rPr>
          <w:lang w:val="en-US" w:eastAsia="zh-CN" w:bidi="ar-SA"/>
        </w:rPr>
        <w:br w:type="textWrapping"/>
      </w:r>
      <w:r>
        <w:rPr>
          <w:lang w:val="en-US" w:eastAsia="zh-CN" w:bidi="ar-SA"/>
        </w:rPr>
        <w:t>　（卷宗之答覆──送交）</w:t>
      </w:r>
      <w:r>
        <w:rPr>
          <w:lang w:val="en-US" w:eastAsia="zh-CN" w:bidi="ar-SA"/>
        </w:rPr>
        <w:br w:type="textWrapping"/>
      </w:r>
      <w:r>
        <w:rPr>
          <w:lang w:val="en-US" w:eastAsia="zh-CN" w:bidi="ar-SA"/>
        </w:rPr>
        <w:t>　一、卷宗分发後，须将一份有关上诉状之副本及附於上诉状之文件之副本送交经济司，以便作出上诉所针对之决定之实体能给予其认为适宜之答覆，并将涉及该决定之卷宗送交或命令送交法院。</w:t>
      </w:r>
      <w:r>
        <w:rPr>
          <w:lang w:val="en-US" w:eastAsia="zh-CN" w:bidi="ar-SA"/>
        </w:rPr>
        <w:br w:type="textWrapping"/>
      </w:r>
      <w:r>
        <w:rPr>
          <w:lang w:val="en-US" w:eastAsia="zh-CN" w:bidi="ar-SA"/>
        </w:rPr>
        <w:t>　二、如有关卷宗载有足以使法院弄清有关事宜之资料，则经济司须在十五日内将该卷宗及送交卷宗时所附同之公函一并送交法院。</w:t>
      </w:r>
      <w:r>
        <w:rPr>
          <w:lang w:val="en-US" w:eastAsia="zh-CN" w:bidi="ar-SA"/>
        </w:rPr>
        <w:br w:type="textWrapping"/>
      </w:r>
      <w:r>
        <w:rPr>
          <w:lang w:val="en-US" w:eastAsia="zh-CN" w:bidi="ar-SA"/>
        </w:rPr>
        <w:t>　三、如有关卷宗并无载有足以使法院弄清有关事宜之资料，则在送交卷宗时所附同之公函内应载有就上诉状中之陈述作出之答覆，并在一个月内将该卷宗及公函一并送交法院。</w:t>
      </w:r>
      <w:r>
        <w:rPr>
          <w:lang w:val="en-US" w:eastAsia="zh-CN" w:bidi="ar-SA"/>
        </w:rPr>
        <w:br w:type="textWrapping"/>
      </w:r>
      <w:r>
        <w:rPr>
          <w:lang w:val="en-US" w:eastAsia="zh-CN" w:bidi="ar-SA"/>
        </w:rPr>
        <w:t>　四、如因任何合理理由而无法遵守上款所定之期间，则经济司须及时请求法院将该期间作出经济司认为必要之延长。</w:t>
      </w:r>
      <w:r>
        <w:rPr>
          <w:lang w:val="en-US" w:eastAsia="zh-CN" w:bidi="ar-SA"/>
        </w:rPr>
        <w:br w:type="textWrapping"/>
      </w:r>
      <w:r>
        <w:rPr>
          <w:lang w:val="en-US" w:eastAsia="zh-CN" w:bidi="ar-SA"/>
        </w:rPr>
        <w:t>　第二百七十九条</w:t>
      </w:r>
      <w:r>
        <w:rPr>
          <w:lang w:val="en-US" w:eastAsia="zh-CN" w:bidi="ar-SA"/>
        </w:rPr>
        <w:br w:type="textWrapping"/>
      </w:r>
      <w:r>
        <w:rPr>
          <w:lang w:val="en-US" w:eastAsia="zh-CN" w:bidi="ar-SA"/>
        </w:rPr>
        <w:t>　（对立当事人之传唤）</w:t>
      </w:r>
      <w:r>
        <w:rPr>
          <w:lang w:val="en-US" w:eastAsia="zh-CN" w:bidi="ar-SA"/>
        </w:rPr>
        <w:br w:type="textWrapping"/>
      </w:r>
      <w:r>
        <w:rPr>
          <w:lang w:val="en-US" w:eastAsia="zh-CN" w:bidi="ar-SA"/>
        </w:rPr>
        <w:t>　一、如有对立当事人，则法院须传唤该人，以便其愿意时在一个月内作出答覆。</w:t>
      </w:r>
      <w:r>
        <w:rPr>
          <w:lang w:val="en-US" w:eastAsia="zh-CN" w:bidi="ar-SA"/>
        </w:rPr>
        <w:br w:type="textWrapping"/>
      </w:r>
      <w:r>
        <w:rPr>
          <w:lang w:val="en-US" w:eastAsia="zh-CN" w:bidi="ar-SA"/>
        </w:rPr>
        <w:t>　二、在向对立当事人作出之传唤中须指出，如参与诉讼程序，必须透过委托之律师。</w:t>
      </w:r>
      <w:r>
        <w:rPr>
          <w:lang w:val="en-US" w:eastAsia="zh-CN" w:bidi="ar-SA"/>
        </w:rPr>
        <w:br w:type="textWrapping"/>
      </w:r>
      <w:r>
        <w:rPr>
          <w:lang w:val="en-US" w:eastAsia="zh-CN" w:bidi="ar-SA"/>
        </w:rPr>
        <w:t>　三、全部或部分废止或更改上诉所针对之决定之判决，完全按其所作之规定取代该决定。</w:t>
      </w:r>
      <w:r>
        <w:rPr>
          <w:lang w:val="en-US" w:eastAsia="zh-CN" w:bidi="ar-SA"/>
        </w:rPr>
        <w:br w:type="textWrapping"/>
      </w:r>
      <w:r>
        <w:rPr>
          <w:lang w:val="en-US" w:eastAsia="zh-CN" w:bidi="ar-SA"/>
        </w:rPr>
        <w:t>　四、经济司在任何情况下，均不视为对立当事人。</w:t>
      </w:r>
      <w:r>
        <w:rPr>
          <w:lang w:val="en-US" w:eastAsia="zh-CN" w:bidi="ar-SA"/>
        </w:rPr>
        <w:br w:type="textWrapping"/>
      </w:r>
      <w:r>
        <w:rPr>
          <w:lang w:val="en-US" w:eastAsia="zh-CN" w:bidi="ar-SA"/>
        </w:rPr>
        <w:t>　第二百八十条</w:t>
      </w:r>
      <w:r>
        <w:rPr>
          <w:lang w:val="en-US" w:eastAsia="zh-CN" w:bidi="ar-SA"/>
        </w:rPr>
        <w:br w:type="textWrapping"/>
      </w:r>
      <w:r>
        <w:rPr>
          <w:lang w:val="en-US" w:eastAsia="zh-CN" w:bidi="ar-SA"/>
        </w:rPr>
        <w:t>　（要求技术员到场）</w:t>
      </w:r>
      <w:r>
        <w:rPr>
          <w:lang w:val="en-US" w:eastAsia="zh-CN" w:bidi="ar-SA"/>
        </w:rPr>
        <w:br w:type="textWrapping"/>
      </w:r>
      <w:r>
        <w:rPr>
          <w:lang w:val="en-US" w:eastAsia="zh-CN" w:bidi="ar-SA"/>
        </w:rPr>
        <w:t>　上诉中出现一个需要有更充足资料解决之技术问题或法院认为适宜时，得随时要求所提出之意见已作为上诉所针对之决定之依据之某一或某些经济司技术员，在法院指定之日期及时间到场，以便透过口头方式向法院作出所需之解释。</w:t>
      </w:r>
      <w:r>
        <w:rPr>
          <w:lang w:val="en-US" w:eastAsia="zh-CN" w:bidi="ar-SA"/>
        </w:rPr>
        <w:br w:type="textWrapping"/>
      </w:r>
      <w:r>
        <w:rPr>
          <w:lang w:val="en-US" w:eastAsia="zh-CN" w:bidi="ar-SA"/>
        </w:rPr>
        <w:t>　第二百八十一条</w:t>
      </w:r>
      <w:r>
        <w:rPr>
          <w:lang w:val="en-US" w:eastAsia="zh-CN" w:bidi="ar-SA"/>
        </w:rPr>
        <w:br w:type="textWrapping"/>
      </w:r>
      <w:r>
        <w:rPr>
          <w:lang w:val="en-US" w:eastAsia="zh-CN" w:bidi="ar-SA"/>
        </w:rPr>
        <w:t>　（经济司之代表）</w:t>
      </w:r>
      <w:r>
        <w:rPr>
          <w:lang w:val="en-US" w:eastAsia="zh-CN" w:bidi="ar-SA"/>
        </w:rPr>
        <w:br w:type="textWrapping"/>
      </w:r>
      <w:r>
        <w:rPr>
          <w:lang w:val="en-US" w:eastAsia="zh-CN" w:bidi="ar-SA"/>
        </w:rPr>
        <w:t>　经济司司长得制作陈述书，并行使相应於其他被上诉人之诉讼权力之其他诉讼权力，包括对司法上诉中作出之裁判提出争议之诉讼权力；上述行为系透过委托之律师或为此目的而指定之担任法律辅助职务之法学士作出。</w:t>
      </w:r>
      <w:r>
        <w:rPr>
          <w:lang w:val="en-US" w:eastAsia="zh-CN" w:bidi="ar-SA"/>
        </w:rPr>
        <w:br w:type="textWrapping"/>
      </w:r>
      <w:r>
        <w:rPr>
          <w:lang w:val="en-US" w:eastAsia="zh-CN" w:bidi="ar-SA"/>
        </w:rPr>
        <w:t>　第二百八十二条</w:t>
      </w:r>
      <w:r>
        <w:rPr>
          <w:lang w:val="en-US" w:eastAsia="zh-CN" w:bidi="ar-SA"/>
        </w:rPr>
        <w:br w:type="textWrapping"/>
      </w:r>
      <w:r>
        <w:rPr>
          <w:lang w:val="en-US" w:eastAsia="zh-CN" w:bidi="ar-SA"/>
        </w:rPr>
        <w:t>　（司法裁判之上诉）</w:t>
      </w:r>
      <w:r>
        <w:rPr>
          <w:lang w:val="en-US" w:eastAsia="zh-CN" w:bidi="ar-SA"/>
        </w:rPr>
        <w:br w:type="textWrapping"/>
      </w:r>
      <w:r>
        <w:rPr>
          <w:lang w:val="en-US" w:eastAsia="zh-CN" w:bidi="ar-SA"/>
        </w:rPr>
        <w:t>　就作出之判决，可按民事诉讼之一般法律规定提起上诉。</w:t>
      </w:r>
      <w:r>
        <w:rPr>
          <w:lang w:val="en-US" w:eastAsia="zh-CN" w:bidi="ar-SA"/>
        </w:rPr>
        <w:br w:type="textWrapping"/>
      </w:r>
      <w:r>
        <w:rPr>
          <w:lang w:val="en-US" w:eastAsia="zh-CN" w:bidi="ar-SA"/>
        </w:rPr>
        <w:t>　第二百八十三条</w:t>
      </w:r>
      <w:r>
        <w:rPr>
          <w:lang w:val="en-US" w:eastAsia="zh-CN" w:bidi="ar-SA"/>
        </w:rPr>
        <w:br w:type="textWrapping"/>
      </w:r>
      <w:r>
        <w:rPr>
          <w:lang w:val="en-US" w:eastAsia="zh-CN" w:bidi="ar-SA"/>
        </w:rPr>
        <w:t>　（确定裁判之公开）</w:t>
      </w:r>
      <w:r>
        <w:rPr>
          <w:lang w:val="en-US" w:eastAsia="zh-CN" w:bidi="ar-SA"/>
        </w:rPr>
        <w:br w:type="textWrapping"/>
      </w:r>
      <w:r>
        <w:rPr>
          <w:lang w:val="en-US" w:eastAsia="zh-CN" w:bidi="ar-SA"/>
        </w:rPr>
        <w:t>　如裁判转为确定，则为着附注之效力，又或在有需要时，为着产生第十条第一款j项之效力，法院办事处须将确定裁判之打字副本或将置於被认为合适之载体上之副本送交经济司。</w:t>
      </w:r>
    </w:p>
    <w:p w14:paraId="05022AC6">
      <w:pPr>
        <w:pStyle w:val="13"/>
        <w:spacing w:after="300"/>
        <w:ind w:left="375" w:right="375"/>
        <w:textAlignment w:val="baseline"/>
        <w:rPr>
          <w:lang w:val="en-US" w:eastAsia="zh-CN" w:bidi="ar-SA"/>
        </w:rPr>
      </w:pPr>
      <w:r>
        <w:rPr>
          <w:lang w:val="en-US" w:eastAsia="zh-CN" w:bidi="ar-SA"/>
        </w:rPr>
        <w:br w:type="textWrapping"/>
      </w:r>
      <w:r>
        <w:rPr>
          <w:lang w:val="en-US" w:eastAsia="zh-CN" w:bidi="ar-SA"/>
        </w:rPr>
        <w:t>　第五编</w:t>
      </w:r>
      <w:r>
        <w:rPr>
          <w:lang w:val="en-US" w:eastAsia="zh-CN" w:bidi="ar-SA"/>
        </w:rPr>
        <w:br w:type="textWrapping"/>
      </w:r>
      <w:r>
        <w:rPr>
          <w:lang w:val="en-US" w:eastAsia="zh-CN" w:bidi="ar-SA"/>
        </w:rPr>
        <w:t>　监察及处罚</w:t>
      </w:r>
    </w:p>
    <w:p w14:paraId="14D8A6EC">
      <w:pPr>
        <w:pStyle w:val="13"/>
        <w:spacing w:after="300"/>
        <w:ind w:left="375" w:right="375"/>
        <w:textAlignment w:val="baseline"/>
        <w:rPr>
          <w:lang w:val="en-US" w:eastAsia="zh-CN" w:bidi="ar-SA"/>
        </w:rPr>
      </w:pPr>
      <w:r>
        <w:rPr>
          <w:lang w:val="en-US" w:eastAsia="zh-CN" w:bidi="ar-SA"/>
        </w:rPr>
        <w:br w:type="textWrapping"/>
      </w:r>
      <w:r>
        <w:rPr>
          <w:lang w:val="en-US" w:eastAsia="zh-CN" w:bidi="ar-SA"/>
        </w:rPr>
        <w:t>　第一章</w:t>
      </w:r>
      <w:r>
        <w:rPr>
          <w:lang w:val="en-US" w:eastAsia="zh-CN" w:bidi="ar-SA"/>
        </w:rPr>
        <w:br w:type="textWrapping"/>
      </w:r>
      <w:r>
        <w:rPr>
          <w:lang w:val="en-US" w:eastAsia="zh-CN" w:bidi="ar-SA"/>
        </w:rPr>
        <w:t>　一般规定</w:t>
      </w:r>
      <w:r>
        <w:rPr>
          <w:lang w:val="en-US" w:eastAsia="zh-CN" w:bidi="ar-SA"/>
        </w:rPr>
        <w:br w:type="textWrapping"/>
      </w:r>
      <w:r>
        <w:rPr>
          <w:lang w:val="en-US" w:eastAsia="zh-CN" w:bidi="ar-SA"/>
        </w:rPr>
        <w:t>　第二百八十四条</w:t>
      </w:r>
      <w:r>
        <w:rPr>
          <w:lang w:val="en-US" w:eastAsia="zh-CN" w:bidi="ar-SA"/>
        </w:rPr>
        <w:br w:type="textWrapping"/>
      </w:r>
      <w:r>
        <w:rPr>
          <w:lang w:val="en-US" w:eastAsia="zh-CN" w:bidi="ar-SA"/>
        </w:rPr>
        <w:t>　（监察之适时性）</w:t>
      </w:r>
      <w:r>
        <w:rPr>
          <w:lang w:val="en-US" w:eastAsia="zh-CN" w:bidi="ar-SA"/>
        </w:rPr>
        <w:br w:type="textWrapping"/>
      </w:r>
      <w:r>
        <w:rPr>
          <w:lang w:val="en-US" w:eastAsia="zh-CN" w:bidi="ar-SA"/>
        </w:rPr>
        <w:t>　为保护工业产权而在财产及服务上作出之监察，须在生产过程之各个阶段及各个部门进行，包括在公营部门进行。</w:t>
      </w:r>
      <w:r>
        <w:rPr>
          <w:lang w:val="en-US" w:eastAsia="zh-CN" w:bidi="ar-SA"/>
        </w:rPr>
        <w:br w:type="textWrapping"/>
      </w:r>
      <w:r>
        <w:rPr>
          <w:lang w:val="en-US" w:eastAsia="zh-CN" w:bidi="ar-SA"/>
        </w:rPr>
        <w:t>第二百八十五条*</w:t>
      </w:r>
      <w:r>
        <w:rPr>
          <w:lang w:val="en-US" w:eastAsia="zh-CN" w:bidi="ar-SA"/>
        </w:rPr>
        <w:br w:type="textWrapping"/>
      </w:r>
      <w:r>
        <w:rPr>
          <w:lang w:val="en-US" w:eastAsia="zh-CN" w:bidi="ar-SA"/>
        </w:rPr>
        <w:t>有权限之实体</w:t>
      </w:r>
      <w:r>
        <w:rPr>
          <w:lang w:val="en-US" w:eastAsia="zh-CN" w:bidi="ar-SA"/>
        </w:rPr>
        <w:br w:type="textWrapping"/>
      </w:r>
      <w:r>
        <w:rPr>
          <w:lang w:val="en-US" w:eastAsia="zh-CN" w:bidi="ar-SA"/>
        </w:rPr>
        <w:t>一、上条所指监察权限，属海关所有，但不影响法律赋予其他刑事警察机关和实体的权限。</w:t>
      </w:r>
      <w:r>
        <w:rPr>
          <w:lang w:val="en-US" w:eastAsia="zh-CN" w:bidi="ar-SA"/>
        </w:rPr>
        <w:br w:type="textWrapping"/>
      </w:r>
      <w:r>
        <w:rPr>
          <w:lang w:val="en-US" w:eastAsia="zh-CN" w:bidi="ar-SA"/>
        </w:rPr>
        <w:t>二、为履行本身的监察职务，海关可寻求其他实体提供协助及参与有关监察工作。</w:t>
      </w:r>
      <w:r>
        <w:rPr>
          <w:lang w:val="en-US" w:eastAsia="zh-CN" w:bidi="ar-SA"/>
        </w:rPr>
        <w:br w:type="textWrapping"/>
      </w:r>
      <w:r>
        <w:rPr>
          <w:lang w:val="en-US" w:eastAsia="zh-CN" w:bidi="ar-SA"/>
        </w:rPr>
        <w:t xml:space="preserve">　* 已更改 - 请查阅：第11/2001号法律　　　　　 </w:t>
      </w:r>
      <w:r>
        <w:rPr>
          <w:lang w:val="en-US" w:eastAsia="zh-CN" w:bidi="ar-SA"/>
        </w:rPr>
        <w:br w:type="textWrapping"/>
      </w:r>
      <w:r>
        <w:rPr>
          <w:lang w:val="en-US" w:eastAsia="zh-CN" w:bidi="ar-SA"/>
        </w:rPr>
        <w:t xml:space="preserve">　　　　　　　　　　　　　　　　　　　　　　　　　　　　 </w:t>
      </w:r>
      <w:r>
        <w:rPr>
          <w:lang w:val="en-US" w:eastAsia="zh-CN" w:bidi="ar-SA"/>
        </w:rPr>
        <w:br w:type="textWrapping"/>
      </w:r>
      <w:r>
        <w:rPr>
          <w:lang w:val="en-US" w:eastAsia="zh-CN" w:bidi="ar-SA"/>
        </w:rPr>
        <w:t>　第二百八十六条</w:t>
      </w:r>
      <w:r>
        <w:rPr>
          <w:lang w:val="en-US" w:eastAsia="zh-CN" w:bidi="ar-SA"/>
        </w:rPr>
        <w:br w:type="textWrapping"/>
      </w:r>
      <w:r>
        <w:rPr>
          <w:lang w:val="en-US" w:eastAsia="zh-CN" w:bidi="ar-SA"/>
        </w:rPr>
        <w:t>　（在与外地连接之地点进行之扣押）</w:t>
      </w:r>
      <w:r>
        <w:rPr>
          <w:lang w:val="en-US" w:eastAsia="zh-CN" w:bidi="ar-SA"/>
        </w:rPr>
        <w:br w:type="textWrapping"/>
      </w:r>
      <w:r>
        <w:rPr>
          <w:lang w:val="en-US" w:eastAsia="zh-CN" w:bidi="ar-SA"/>
        </w:rPr>
        <w:t>　一、在作出进口或出口任何产品或货物之行为之时，如该等产品或货物明显以任何方式载有虚假之货源标记或原产地名称、载有不法使用或采用之商标或名称，又或有迹象显示有人正实施本法规所指之任一违法行为，水警稽查队须对该等产品或货物进行保全扣押。</w:t>
      </w:r>
      <w:r>
        <w:rPr>
          <w:lang w:val="en-US" w:eastAsia="zh-CN" w:bidi="ar-SA"/>
        </w:rPr>
        <w:br w:type="textWrapping"/>
      </w:r>
      <w:r>
        <w:rPr>
          <w:lang w:val="en-US" w:eastAsia="zh-CN" w:bidi="ar-SA"/>
        </w:rPr>
        <w:t>　二、须以最快捷之方式通知被扣押产品之物主或收货人作出必要解释，并容许物主或收货人将被保全扣押之标的物符合规范，但不影响其已须承担之责任。</w:t>
      </w:r>
      <w:r>
        <w:rPr>
          <w:lang w:val="en-US" w:eastAsia="zh-CN" w:bidi="ar-SA"/>
        </w:rPr>
        <w:br w:type="textWrapping"/>
      </w:r>
      <w:r>
        <w:rPr>
          <w:lang w:val="en-US" w:eastAsia="zh-CN" w:bidi="ar-SA"/>
        </w:rPr>
        <w:t>　三、上述扣押亦得应证明对於扣押具有正当利益者之请求而进行，而该请求须在作出有关行为之时或在作出该行为之前提出。</w:t>
      </w:r>
      <w:r>
        <w:rPr>
          <w:lang w:val="en-US" w:eastAsia="zh-CN" w:bidi="ar-SA"/>
        </w:rPr>
        <w:br w:type="textWrapping"/>
      </w:r>
      <w:r>
        <w:rPr>
          <w:lang w:val="en-US" w:eastAsia="zh-CN" w:bidi="ar-SA"/>
        </w:rPr>
        <w:t>　四、如检察院或受害之一方未在就扣押一事向工业产权之权利人作出通知之日起十个工作日内请求法院确认有关扣押，则该扣押失效。</w:t>
      </w:r>
      <w:r>
        <w:rPr>
          <w:lang w:val="en-US" w:eastAsia="zh-CN" w:bidi="ar-SA"/>
        </w:rPr>
        <w:br w:type="textWrapping"/>
      </w:r>
      <w:r>
        <w:rPr>
          <w:lang w:val="en-US" w:eastAsia="zh-CN" w:bidi="ar-SA"/>
        </w:rPr>
        <w:t>　五、在经适当解释之情况下，上款所指之期间得延长一段相同之期间。</w:t>
      </w:r>
      <w:r>
        <w:rPr>
          <w:lang w:val="en-US" w:eastAsia="zh-CN" w:bidi="ar-SA"/>
        </w:rPr>
        <w:br w:type="textWrapping"/>
      </w:r>
      <w:r>
        <w:rPr>
          <w:lang w:val="en-US" w:eastAsia="zh-CN" w:bidi="ar-SA"/>
        </w:rPr>
        <w:t>　第二百八十七条</w:t>
      </w:r>
      <w:r>
        <w:rPr>
          <w:lang w:val="en-US" w:eastAsia="zh-CN" w:bidi="ar-SA"/>
        </w:rPr>
        <w:br w:type="textWrapping"/>
      </w:r>
      <w:r>
        <w:rPr>
          <w:lang w:val="en-US" w:eastAsia="zh-CN" w:bidi="ar-SA"/>
        </w:rPr>
        <w:t>　（非特定之保全措施）</w:t>
      </w:r>
      <w:r>
        <w:rPr>
          <w:lang w:val="en-US" w:eastAsia="zh-CN" w:bidi="ar-SA"/>
        </w:rPr>
        <w:br w:type="textWrapping"/>
      </w:r>
      <w:r>
        <w:rPr>
          <w:lang w:val="en-US" w:eastAsia="zh-CN" w:bidi="ar-SA"/>
        </w:rPr>
        <w:t>　除上条第三款规定之情况外，在出现本法规所指之任何违法行为时，亦得按《澳门民事诉讼法典》就普通保全程序所作之规定，命令进行保全措施。</w:t>
      </w:r>
      <w:r>
        <w:rPr>
          <w:lang w:val="en-US" w:eastAsia="zh-CN" w:bidi="ar-SA"/>
        </w:rPr>
        <w:br w:type="textWrapping"/>
      </w:r>
      <w:r>
        <w:rPr>
          <w:lang w:val="en-US" w:eastAsia="zh-CN" w:bidi="ar-SA"/>
        </w:rPr>
        <w:t>第二百八十八条</w:t>
      </w:r>
      <w:r>
        <w:rPr>
          <w:lang w:val="en-US" w:eastAsia="zh-CN" w:bidi="ar-SA"/>
        </w:rPr>
        <w:br w:type="textWrapping"/>
      </w:r>
      <w:r>
        <w:rPr>
          <w:lang w:val="en-US" w:eastAsia="zh-CN" w:bidi="ar-SA"/>
        </w:rPr>
        <w:t>实况笔录之制作</w:t>
      </w:r>
      <w:r>
        <w:rPr>
          <w:lang w:val="en-US" w:eastAsia="zh-CN" w:bidi="ar-SA"/>
        </w:rPr>
        <w:br w:type="textWrapping"/>
      </w:r>
      <w:r>
        <w:rPr>
          <w:lang w:val="en-US" w:eastAsia="zh-CN" w:bidi="ar-SA"/>
        </w:rPr>
        <w:t>一、如某一当局或当局的人员目睹任何违反本法规的行为，应制作或命令制作实况笔录，并将之送交海关。*</w:t>
      </w:r>
      <w:r>
        <w:rPr>
          <w:lang w:val="en-US" w:eastAsia="zh-CN" w:bidi="ar-SA"/>
        </w:rPr>
        <w:br w:type="textWrapping"/>
      </w:r>
      <w:r>
        <w:rPr>
          <w:lang w:val="en-US" w:eastAsia="zh-CN" w:bidi="ar-SA"/>
        </w:rPr>
        <w:t>　二、如怀疑有人实施犯罪，则仅将实况笔录在五日内送交检察院。</w:t>
      </w:r>
      <w:r>
        <w:rPr>
          <w:lang w:val="en-US" w:eastAsia="zh-CN" w:bidi="ar-SA"/>
        </w:rPr>
        <w:br w:type="textWrapping"/>
      </w:r>
      <w:r>
        <w:rPr>
          <w:lang w:val="en-US" w:eastAsia="zh-CN" w:bidi="ar-SA"/>
        </w:rPr>
        <w:t xml:space="preserve">　* 已更改 - 请查阅：第11/2001号法律　　　　　 </w:t>
      </w:r>
      <w:r>
        <w:rPr>
          <w:lang w:val="en-US" w:eastAsia="zh-CN" w:bidi="ar-SA"/>
        </w:rPr>
        <w:br w:type="textWrapping"/>
      </w:r>
      <w:r>
        <w:rPr>
          <w:lang w:val="en-US" w:eastAsia="zh-CN" w:bidi="ar-SA"/>
        </w:rPr>
        <w:t xml:space="preserve">　　　　　　　　　　　　　　　　　　　　　　　　　　　　 </w:t>
      </w:r>
      <w:r>
        <w:rPr>
          <w:lang w:val="en-US" w:eastAsia="zh-CN" w:bidi="ar-SA"/>
        </w:rPr>
        <w:br w:type="textWrapping"/>
      </w:r>
      <w:r>
        <w:rPr>
          <w:lang w:val="en-US" w:eastAsia="zh-CN" w:bidi="ar-SA"/>
        </w:rPr>
        <w:t>　第二章</w:t>
      </w:r>
      <w:r>
        <w:rPr>
          <w:lang w:val="en-US" w:eastAsia="zh-CN" w:bidi="ar-SA"/>
        </w:rPr>
        <w:br w:type="textWrapping"/>
      </w:r>
      <w:r>
        <w:rPr>
          <w:lang w:val="en-US" w:eastAsia="zh-CN" w:bidi="ar-SA"/>
        </w:rPr>
        <w:t>　刑事违法行为</w:t>
      </w:r>
      <w:r>
        <w:rPr>
          <w:lang w:val="en-US" w:eastAsia="zh-CN" w:bidi="ar-SA"/>
        </w:rPr>
        <w:br w:type="textWrapping"/>
      </w:r>
      <w:r>
        <w:rPr>
          <w:lang w:val="en-US" w:eastAsia="zh-CN" w:bidi="ar-SA"/>
        </w:rPr>
        <w:t>　第一节</w:t>
      </w:r>
      <w:r>
        <w:rPr>
          <w:lang w:val="en-US" w:eastAsia="zh-CN" w:bidi="ar-SA"/>
        </w:rPr>
        <w:br w:type="textWrapping"/>
      </w:r>
      <w:r>
        <w:rPr>
          <w:lang w:val="en-US" w:eastAsia="zh-CN" w:bidi="ar-SA"/>
        </w:rPr>
        <w:t>　刑事违法行为之种类</w:t>
      </w:r>
      <w:r>
        <w:rPr>
          <w:lang w:val="en-US" w:eastAsia="zh-CN" w:bidi="ar-SA"/>
        </w:rPr>
        <w:br w:type="textWrapping"/>
      </w:r>
      <w:r>
        <w:rPr>
          <w:lang w:val="en-US" w:eastAsia="zh-CN" w:bidi="ar-SA"/>
        </w:rPr>
        <w:t>　第二百八十九条</w:t>
      </w:r>
      <w:r>
        <w:rPr>
          <w:lang w:val="en-US" w:eastAsia="zh-CN" w:bidi="ar-SA"/>
        </w:rPr>
        <w:br w:type="textWrapping"/>
      </w:r>
      <w:r>
        <w:rPr>
          <w:lang w:val="en-US" w:eastAsia="zh-CN" w:bidi="ar-SA"/>
        </w:rPr>
        <w:t>　（侵犯专利权或半导体产品拓扑图）</w:t>
      </w:r>
      <w:r>
        <w:rPr>
          <w:lang w:val="en-US" w:eastAsia="zh-CN" w:bidi="ar-SA"/>
        </w:rPr>
        <w:br w:type="textWrapping"/>
      </w:r>
      <w:r>
        <w:rPr>
          <w:lang w:val="en-US" w:eastAsia="zh-CN" w:bidi="ar-SA"/>
        </w:rPr>
        <w:t>　以从事企业活动之方式，旨在为自己或第三人获得不正当利益，在未经工业产权之权利人同意下作出下列任一行为者，处最高二年徒刑或科六十日至一百二十日罚金：</w:t>
      </w:r>
      <w:r>
        <w:rPr>
          <w:lang w:val="en-US" w:eastAsia="zh-CN" w:bidi="ar-SA"/>
        </w:rPr>
        <w:br w:type="textWrapping"/>
      </w:r>
      <w:r>
        <w:rPr>
          <w:lang w:val="en-US" w:eastAsia="zh-CN" w:bidi="ar-SA"/>
        </w:rPr>
        <w:t>　a）制造属专利或半导体产品拓扑图之标的之制造品或产品；</w:t>
      </w:r>
      <w:r>
        <w:rPr>
          <w:lang w:val="en-US" w:eastAsia="zh-CN" w:bidi="ar-SA"/>
        </w:rPr>
        <w:br w:type="textWrapping"/>
      </w:r>
      <w:r>
        <w:rPr>
          <w:lang w:val="en-US" w:eastAsia="zh-CN" w:bidi="ar-SA"/>
        </w:rPr>
        <w:t>　b）采用或运用属专利或半导体产品拓扑图之标的之方法或程序；</w:t>
      </w:r>
      <w:r>
        <w:rPr>
          <w:lang w:val="en-US" w:eastAsia="zh-CN" w:bidi="ar-SA"/>
        </w:rPr>
        <w:br w:type="textWrapping"/>
      </w:r>
      <w:r>
        <w:rPr>
          <w:lang w:val="en-US" w:eastAsia="zh-CN" w:bidi="ar-SA"/>
        </w:rPr>
        <w:t>　c）进口或分销透过以上两项所指之任一方式获得之产品。</w:t>
      </w:r>
      <w:r>
        <w:rPr>
          <w:lang w:val="en-US" w:eastAsia="zh-CN" w:bidi="ar-SA"/>
        </w:rPr>
        <w:br w:type="textWrapping"/>
      </w:r>
      <w:r>
        <w:rPr>
          <w:lang w:val="en-US" w:eastAsia="zh-CN" w:bidi="ar-SA"/>
        </w:rPr>
        <w:t>　第二百九十条</w:t>
      </w:r>
      <w:r>
        <w:rPr>
          <w:lang w:val="en-US" w:eastAsia="zh-CN" w:bidi="ar-SA"/>
        </w:rPr>
        <w:br w:type="textWrapping"/>
      </w:r>
      <w:r>
        <w:rPr>
          <w:lang w:val="en-US" w:eastAsia="zh-CN" w:bidi="ar-SA"/>
        </w:rPr>
        <w:t>　（侵犯设计或新型之专属权）</w:t>
      </w:r>
      <w:r>
        <w:rPr>
          <w:lang w:val="en-US" w:eastAsia="zh-CN" w:bidi="ar-SA"/>
        </w:rPr>
        <w:br w:type="textWrapping"/>
      </w:r>
      <w:r>
        <w:rPr>
          <w:lang w:val="en-US" w:eastAsia="zh-CN" w:bidi="ar-SA"/>
        </w:rPr>
        <w:t>　以从事企业活动之方式，旨在为自己或第三人获得不正当利益，在未经工业产权之权利人同意下作出下列任一行为者，处最高二年徒刑或科六十日至一百二十日罚金：</w:t>
      </w:r>
      <w:r>
        <w:rPr>
          <w:lang w:val="en-US" w:eastAsia="zh-CN" w:bidi="ar-SA"/>
        </w:rPr>
        <w:br w:type="textWrapping"/>
      </w:r>
      <w:r>
        <w:rPr>
          <w:lang w:val="en-US" w:eastAsia="zh-CN" w:bidi="ar-SA"/>
        </w:rPr>
        <w:t>　a）复制或模仿一项经注册之设计或新型之全部或部分特徵；</w:t>
      </w:r>
      <w:r>
        <w:rPr>
          <w:lang w:val="en-US" w:eastAsia="zh-CN" w:bidi="ar-SA"/>
        </w:rPr>
        <w:br w:type="textWrapping"/>
      </w:r>
      <w:r>
        <w:rPr>
          <w:lang w:val="en-US" w:eastAsia="zh-CN" w:bidi="ar-SA"/>
        </w:rPr>
        <w:t>　b）利用一项经注册之设计或新型；</w:t>
      </w:r>
      <w:r>
        <w:rPr>
          <w:lang w:val="en-US" w:eastAsia="zh-CN" w:bidi="ar-SA"/>
        </w:rPr>
        <w:br w:type="textWrapping"/>
      </w:r>
      <w:r>
        <w:rPr>
          <w:lang w:val="en-US" w:eastAsia="zh-CN" w:bidi="ar-SA"/>
        </w:rPr>
        <w:t>　c）进口或分销透过以上两项所指任一方式获得之设计或新型。</w:t>
      </w:r>
      <w:r>
        <w:rPr>
          <w:lang w:val="en-US" w:eastAsia="zh-CN" w:bidi="ar-SA"/>
        </w:rPr>
        <w:br w:type="textWrapping"/>
      </w:r>
      <w:r>
        <w:rPr>
          <w:lang w:val="en-US" w:eastAsia="zh-CN" w:bidi="ar-SA"/>
        </w:rPr>
        <w:t>　第二百九十一条</w:t>
      </w:r>
      <w:r>
        <w:rPr>
          <w:lang w:val="en-US" w:eastAsia="zh-CN" w:bidi="ar-SA"/>
        </w:rPr>
        <w:br w:type="textWrapping"/>
      </w:r>
      <w:r>
        <w:rPr>
          <w:lang w:val="en-US" w:eastAsia="zh-CN" w:bidi="ar-SA"/>
        </w:rPr>
        <w:t>　（假造、模仿及违法使用商标）</w:t>
      </w:r>
      <w:r>
        <w:rPr>
          <w:lang w:val="en-US" w:eastAsia="zh-CN" w:bidi="ar-SA"/>
        </w:rPr>
        <w:br w:type="textWrapping"/>
      </w:r>
      <w:r>
        <w:rPr>
          <w:lang w:val="en-US" w:eastAsia="zh-CN" w:bidi="ar-SA"/>
        </w:rPr>
        <w:t>　以从事企业活动之方式，旨在为自己或第三人获得不正当利益，在未经工业产权之权利人同意下作出下列任一行为者，处最高三年徒刑或科九十日至一百八十日罚金：</w:t>
      </w:r>
      <w:r>
        <w:rPr>
          <w:lang w:val="en-US" w:eastAsia="zh-CN" w:bidi="ar-SA"/>
        </w:rPr>
        <w:br w:type="textWrapping"/>
      </w:r>
      <w:r>
        <w:rPr>
          <w:lang w:val="en-US" w:eastAsia="zh-CN" w:bidi="ar-SA"/>
        </w:rPr>
        <w:t>　a）全部或部分假造又或以任何方法复制一项注册商标；</w:t>
      </w:r>
      <w:r>
        <w:rPr>
          <w:lang w:val="en-US" w:eastAsia="zh-CN" w:bidi="ar-SA"/>
        </w:rPr>
        <w:br w:type="textWrapping"/>
      </w:r>
      <w:r>
        <w:rPr>
          <w:lang w:val="en-US" w:eastAsia="zh-CN" w:bidi="ar-SA"/>
        </w:rPr>
        <w:t>　b）模仿一项注册商标之全部或部分特徵；</w:t>
      </w:r>
      <w:r>
        <w:rPr>
          <w:lang w:val="en-US" w:eastAsia="zh-CN" w:bidi="ar-SA"/>
        </w:rPr>
        <w:br w:type="textWrapping"/>
      </w:r>
      <w:r>
        <w:rPr>
          <w:lang w:val="en-US" w:eastAsia="zh-CN" w:bidi="ar-SA"/>
        </w:rPr>
        <w:t>　c）使用假造或模仿之商标；</w:t>
      </w:r>
      <w:r>
        <w:rPr>
          <w:lang w:val="en-US" w:eastAsia="zh-CN" w:bidi="ar-SA"/>
        </w:rPr>
        <w:br w:type="textWrapping"/>
      </w:r>
      <w:r>
        <w:rPr>
          <w:lang w:val="en-US" w:eastAsia="zh-CN" w:bidi="ar-SA"/>
        </w:rPr>
        <w:t>　d）使用假造或模仿已在澳门申请注册之驰名商标；</w:t>
      </w:r>
      <w:r>
        <w:rPr>
          <w:lang w:val="en-US" w:eastAsia="zh-CN" w:bidi="ar-SA"/>
        </w:rPr>
        <w:br w:type="textWrapping"/>
      </w:r>
      <w:r>
        <w:rPr>
          <w:lang w:val="en-US" w:eastAsia="zh-CN" w:bidi="ar-SA"/>
        </w:rPr>
        <w:t>　e）使用体现与在澳门享有声誉并已在澳门申请注册之先前商标之商标，又或与该先前商标相同或相似之商标，即使用於非相同或类似之产品或服务上亦然，只要使用之後之商标系为了在无合理理由下谋求从先前商标之识别性或声誉中取得不当利益，又或使用之後之商标系会令先前商标之识别性或声誉受损；</w:t>
      </w:r>
      <w:r>
        <w:rPr>
          <w:lang w:val="en-US" w:eastAsia="zh-CN" w:bidi="ar-SA"/>
        </w:rPr>
        <w:br w:type="textWrapping"/>
      </w:r>
      <w:r>
        <w:rPr>
          <w:lang w:val="en-US" w:eastAsia="zh-CN" w:bidi="ar-SA"/>
        </w:rPr>
        <w:t>　f）在其产品、服务、营业场所或企业上使用一项属於他人之注册商标。</w:t>
      </w:r>
      <w:r>
        <w:rPr>
          <w:lang w:val="en-US" w:eastAsia="zh-CN" w:bidi="ar-SA"/>
        </w:rPr>
        <w:br w:type="textWrapping"/>
      </w:r>
      <w:r>
        <w:rPr>
          <w:lang w:val="en-US" w:eastAsia="zh-CN" w:bidi="ar-SA"/>
        </w:rPr>
        <w:t>　第二百九十二条</w:t>
      </w:r>
      <w:r>
        <w:rPr>
          <w:lang w:val="en-US" w:eastAsia="zh-CN" w:bidi="ar-SA"/>
        </w:rPr>
        <w:br w:type="textWrapping"/>
      </w:r>
      <w:r>
        <w:rPr>
          <w:lang w:val="en-US" w:eastAsia="zh-CN" w:bidi="ar-SA"/>
        </w:rPr>
        <w:t>　（将产品或物品出售、流通或隐藏）</w:t>
      </w:r>
      <w:r>
        <w:rPr>
          <w:lang w:val="en-US" w:eastAsia="zh-CN" w:bidi="ar-SA"/>
        </w:rPr>
        <w:br w:type="textWrapping"/>
      </w:r>
      <w:r>
        <w:rPr>
          <w:lang w:val="en-US" w:eastAsia="zh-CN" w:bidi="ar-SA"/>
        </w:rPr>
        <w:t>　以第二百八十九条至第二百九十一条所指之任一方式并在该等条文所指之情况下，将假造之产品出售、流通或隐藏，而明知该情况者，处最高六个月徒刑或科三十日至九十日罚金。</w:t>
      </w:r>
      <w:r>
        <w:rPr>
          <w:lang w:val="en-US" w:eastAsia="zh-CN" w:bidi="ar-SA"/>
        </w:rPr>
        <w:br w:type="textWrapping"/>
      </w:r>
      <w:r>
        <w:rPr>
          <w:lang w:val="en-US" w:eastAsia="zh-CN" w:bidi="ar-SA"/>
        </w:rPr>
        <w:t>　第二百九十三条</w:t>
      </w:r>
      <w:r>
        <w:rPr>
          <w:lang w:val="en-US" w:eastAsia="zh-CN" w:bidi="ar-SA"/>
        </w:rPr>
        <w:br w:type="textWrapping"/>
      </w:r>
      <w:r>
        <w:rPr>
          <w:lang w:val="en-US" w:eastAsia="zh-CN" w:bidi="ar-SA"/>
        </w:rPr>
        <w:t>　（侵犯及违法使用原产地名称或地理标记）</w:t>
      </w:r>
      <w:r>
        <w:rPr>
          <w:lang w:val="en-US" w:eastAsia="zh-CN" w:bidi="ar-SA"/>
        </w:rPr>
        <w:br w:type="textWrapping"/>
      </w:r>
      <w:r>
        <w:rPr>
          <w:lang w:val="en-US" w:eastAsia="zh-CN" w:bidi="ar-SA"/>
        </w:rPr>
        <w:t>　以从事企业活动之方式，旨在为自己或第三人获得不正当利益，作出下列任一行为者，处最高二年徒刑或科六十日至一百二十日罚金：</w:t>
      </w:r>
      <w:r>
        <w:rPr>
          <w:lang w:val="en-US" w:eastAsia="zh-CN" w:bidi="ar-SA"/>
        </w:rPr>
        <w:br w:type="textWrapping"/>
      </w:r>
      <w:r>
        <w:rPr>
          <w:lang w:val="en-US" w:eastAsia="zh-CN" w:bidi="ar-SA"/>
        </w:rPr>
        <w:t>　a）复制或模仿一项受保护之原产地名称或地理标记之全部或部分；</w:t>
      </w:r>
      <w:r>
        <w:rPr>
          <w:lang w:val="en-US" w:eastAsia="zh-CN" w:bidi="ar-SA"/>
        </w:rPr>
        <w:br w:type="textWrapping"/>
      </w:r>
      <w:r>
        <w:rPr>
          <w:lang w:val="en-US" w:eastAsia="zh-CN" w:bidi="ar-SA"/>
        </w:rPr>
        <w:t>　b）在无权使用某原产地名称或地理标记下，将复制或模仿该原产地名称或地理标记而成之标记用於其产品上，即使指明产品之真正来源，或即使使用经翻译之原产地名称或地理标记又或在该名称或标记旁加上“类别”、“种类”、“方法”、“模仿”、“媲美”、“高於”之词语或其他相似之词语亦然。</w:t>
      </w:r>
      <w:r>
        <w:rPr>
          <w:lang w:val="en-US" w:eastAsia="zh-CN" w:bidi="ar-SA"/>
        </w:rPr>
        <w:br w:type="textWrapping"/>
      </w:r>
      <w:r>
        <w:rPr>
          <w:lang w:val="en-US" w:eastAsia="zh-CN" w:bidi="ar-SA"/>
        </w:rPr>
        <w:t>　第二百九十四条</w:t>
      </w:r>
      <w:r>
        <w:rPr>
          <w:lang w:val="en-US" w:eastAsia="zh-CN" w:bidi="ar-SA"/>
        </w:rPr>
        <w:br w:type="textWrapping"/>
      </w:r>
      <w:r>
        <w:rPr>
          <w:lang w:val="en-US" w:eastAsia="zh-CN" w:bidi="ar-SA"/>
        </w:rPr>
        <w:t>　（恶意取得之工业产权证书）</w:t>
      </w:r>
      <w:r>
        <w:rPr>
          <w:lang w:val="en-US" w:eastAsia="zh-CN" w:bidi="ar-SA"/>
        </w:rPr>
        <w:br w:type="textWrapping"/>
      </w:r>
      <w:r>
        <w:rPr>
          <w:lang w:val="en-US" w:eastAsia="zh-CN" w:bidi="ar-SA"/>
        </w:rPr>
        <w:t>　一、根据本法规适用之规定，有关工业产权并不属於自己或第三人所有，而恶意为自己或第三人取得该工业产权证书者，处最高六个月徒刑或科六十日至九十日罚金。</w:t>
      </w:r>
      <w:r>
        <w:rPr>
          <w:lang w:val="en-US" w:eastAsia="zh-CN" w:bidi="ar-SA"/>
        </w:rPr>
        <w:br w:type="textWrapping"/>
      </w:r>
      <w:r>
        <w:rPr>
          <w:lang w:val="en-US" w:eastAsia="zh-CN" w:bidi="ar-SA"/>
        </w:rPr>
        <w:t>　二、在因实施轻微违反而作出判处之裁判中时，法院须依职权撤销有关工业产权证书，又或透过合法拥有该工业产权凭证之人之请求，命令将该证书移转予该人，只要可采用後指方法作出处理。</w:t>
      </w:r>
      <w:r>
        <w:rPr>
          <w:lang w:val="en-US" w:eastAsia="zh-CN" w:bidi="ar-SA"/>
        </w:rPr>
        <w:br w:type="textWrapping"/>
      </w:r>
      <w:r>
        <w:rPr>
          <w:lang w:val="en-US" w:eastAsia="zh-CN" w:bidi="ar-SA"/>
        </w:rPr>
        <w:t>　三、要求移转上款所指工业产权证书之请求，得透过司法途径提出，而不论是否存在对有关犯罪提起之刑事程序。</w:t>
      </w:r>
      <w:r>
        <w:rPr>
          <w:lang w:val="en-US" w:eastAsia="zh-CN" w:bidi="ar-SA"/>
        </w:rPr>
        <w:br w:type="textWrapping"/>
      </w:r>
      <w:r>
        <w:rPr>
          <w:lang w:val="en-US" w:eastAsia="zh-CN" w:bidi="ar-SA"/>
        </w:rPr>
        <w:t>　第二节</w:t>
      </w:r>
      <w:r>
        <w:rPr>
          <w:lang w:val="en-US" w:eastAsia="zh-CN" w:bidi="ar-SA"/>
        </w:rPr>
        <w:br w:type="textWrapping"/>
      </w:r>
      <w:r>
        <w:rPr>
          <w:lang w:val="en-US" w:eastAsia="zh-CN" w:bidi="ar-SA"/>
        </w:rPr>
        <w:t>　其他规定</w:t>
      </w:r>
      <w:r>
        <w:rPr>
          <w:lang w:val="en-US" w:eastAsia="zh-CN" w:bidi="ar-SA"/>
        </w:rPr>
        <w:br w:type="textWrapping"/>
      </w:r>
      <w:r>
        <w:rPr>
          <w:lang w:val="en-US" w:eastAsia="zh-CN" w:bidi="ar-SA"/>
        </w:rPr>
        <w:t>　第二百九十五条</w:t>
      </w:r>
      <w:r>
        <w:rPr>
          <w:lang w:val="en-US" w:eastAsia="zh-CN" w:bidi="ar-SA"/>
        </w:rPr>
        <w:br w:type="textWrapping"/>
      </w:r>
      <w:r>
        <w:rPr>
          <w:lang w:val="en-US" w:eastAsia="zh-CN" w:bidi="ar-SA"/>
        </w:rPr>
        <w:t>　（监察及扣押）</w:t>
      </w:r>
      <w:r>
        <w:rPr>
          <w:lang w:val="en-US" w:eastAsia="zh-CN" w:bidi="ar-SA"/>
        </w:rPr>
        <w:br w:type="textWrapping"/>
      </w:r>
      <w:r>
        <w:rPr>
          <w:lang w:val="en-US" w:eastAsia="zh-CN" w:bidi="ar-SA"/>
        </w:rPr>
        <w:t>　一、刑事警察机关须依职权采取适当之监察及防范性之措施，而不论侦查已否展开。</w:t>
      </w:r>
      <w:r>
        <w:rPr>
          <w:lang w:val="en-US" w:eastAsia="zh-CN" w:bidi="ar-SA"/>
        </w:rPr>
        <w:br w:type="textWrapping"/>
      </w:r>
      <w:r>
        <w:rPr>
          <w:lang w:val="en-US" w:eastAsia="zh-CN" w:bidi="ar-SA"/>
        </w:rPr>
        <w:t>　二、如对被保全扣押之物件进行监定检查对於确定该物件是否由该物件之权利人或获许可制造或销售之人制造或销售属必要者，则司法当局须命令进行监定检查。</w:t>
      </w:r>
      <w:r>
        <w:rPr>
          <w:lang w:val="en-US" w:eastAsia="zh-CN" w:bidi="ar-SA"/>
        </w:rPr>
        <w:br w:type="textWrapping"/>
      </w:r>
      <w:r>
        <w:rPr>
          <w:lang w:val="en-US" w:eastAsia="zh-CN" w:bidi="ar-SA"/>
        </w:rPr>
        <w:t>　第二百九十六条</w:t>
      </w:r>
      <w:r>
        <w:rPr>
          <w:lang w:val="en-US" w:eastAsia="zh-CN" w:bidi="ar-SA"/>
        </w:rPr>
        <w:br w:type="textWrapping"/>
      </w:r>
      <w:r>
        <w:rPr>
          <w:lang w:val="en-US" w:eastAsia="zh-CN" w:bidi="ar-SA"/>
        </w:rPr>
        <w:t>　（被扣押物件之归属）</w:t>
      </w:r>
      <w:r>
        <w:rPr>
          <w:lang w:val="en-US" w:eastAsia="zh-CN" w:bidi="ar-SA"/>
        </w:rPr>
        <w:br w:type="textWrapping"/>
      </w:r>
      <w:r>
        <w:rPr>
          <w:lang w:val="en-US" w:eastAsia="zh-CN" w:bidi="ar-SA"/>
        </w:rPr>
        <w:t>　一、须宣告下列物件丧失而归本地区所有：</w:t>
      </w:r>
      <w:r>
        <w:rPr>
          <w:lang w:val="en-US" w:eastAsia="zh-CN" w:bidi="ar-SA"/>
        </w:rPr>
        <w:br w:type="textWrapping"/>
      </w:r>
      <w:r>
        <w:rPr>
          <w:lang w:val="en-US" w:eastAsia="zh-CN" w:bidi="ar-SA"/>
        </w:rPr>
        <w:t>　a）显示用作实施本法规所指之刑事违法行为之物件；</w:t>
      </w:r>
      <w:r>
        <w:rPr>
          <w:lang w:val="en-US" w:eastAsia="zh-CN" w:bidi="ar-SA"/>
        </w:rPr>
        <w:br w:type="textWrapping"/>
      </w:r>
      <w:r>
        <w:rPr>
          <w:lang w:val="en-US" w:eastAsia="zh-CN" w:bidi="ar-SA"/>
        </w:rPr>
        <w:t>　b）主要用作实施上述犯罪之物料或工具。</w:t>
      </w:r>
      <w:r>
        <w:rPr>
          <w:lang w:val="en-US" w:eastAsia="zh-CN" w:bidi="ar-SA"/>
        </w:rPr>
        <w:br w:type="textWrapping"/>
      </w:r>
      <w:r>
        <w:rPr>
          <w:lang w:val="en-US" w:eastAsia="zh-CN" w:bidi="ar-SA"/>
        </w:rPr>
        <w:t>　二、按上款a项之规定被宣告丧失而归本地区所有之物件之某部分或在该物件上所施加之识别标记，如侵犯拥有受侵害权利之人之权利，但无法将该部分或标记除去，则须将该物件全部或部分毁灭；即使可将该部分或标记除去，但有关权利人无明确同意将该物件重新投入商业流通或用作其他用途，则亦须将该物件全部或部分毁灭。</w:t>
      </w:r>
      <w:r>
        <w:rPr>
          <w:lang w:val="en-US" w:eastAsia="zh-CN" w:bidi="ar-SA"/>
        </w:rPr>
        <w:br w:type="textWrapping"/>
      </w:r>
      <w:r>
        <w:rPr>
          <w:lang w:val="en-US" w:eastAsia="zh-CN" w:bidi="ar-SA"/>
        </w:rPr>
        <w:t>　第二百九十七条</w:t>
      </w:r>
      <w:r>
        <w:rPr>
          <w:lang w:val="en-US" w:eastAsia="zh-CN" w:bidi="ar-SA"/>
        </w:rPr>
        <w:br w:type="textWrapping"/>
      </w:r>
      <w:r>
        <w:rPr>
          <w:lang w:val="en-US" w:eastAsia="zh-CN" w:bidi="ar-SA"/>
        </w:rPr>
        <w:t>　（辅助人）</w:t>
      </w:r>
      <w:r>
        <w:rPr>
          <w:lang w:val="en-US" w:eastAsia="zh-CN" w:bidi="ar-SA"/>
        </w:rPr>
        <w:br w:type="textWrapping"/>
      </w:r>
      <w:r>
        <w:rPr>
          <w:lang w:val="en-US" w:eastAsia="zh-CN" w:bidi="ar-SA"/>
        </w:rPr>
        <w:t>　除获刑事诉讼法赋予有关权利之人外，下列者亦得成为因实施本法规所指之犯罪而提起之诉讼程序中之辅助人：</w:t>
      </w:r>
      <w:r>
        <w:rPr>
          <w:lang w:val="en-US" w:eastAsia="zh-CN" w:bidi="ar-SA"/>
        </w:rPr>
        <w:br w:type="textWrapping"/>
      </w:r>
      <w:r>
        <w:rPr>
          <w:lang w:val="en-US" w:eastAsia="zh-CN" w:bidi="ar-SA"/>
        </w:rPr>
        <w:t>　a）依法成立之企业团体；</w:t>
      </w:r>
      <w:r>
        <w:rPr>
          <w:lang w:val="en-US" w:eastAsia="zh-CN" w:bidi="ar-SA"/>
        </w:rPr>
        <w:br w:type="textWrapping"/>
      </w:r>
      <w:r>
        <w:rPr>
          <w:lang w:val="en-US" w:eastAsia="zh-CN" w:bidi="ar-SA"/>
        </w:rPr>
        <w:t>　b）消费者委员会及依法成立之消费者团体。</w:t>
      </w:r>
      <w:r>
        <w:rPr>
          <w:lang w:val="en-US" w:eastAsia="zh-CN" w:bidi="ar-SA"/>
        </w:rPr>
        <w:br w:type="textWrapping"/>
      </w:r>
      <w:r>
        <w:rPr>
          <w:lang w:val="en-US" w:eastAsia="zh-CN" w:bidi="ar-SA"/>
        </w:rPr>
        <w:t>　第二百九十八条</w:t>
      </w:r>
      <w:r>
        <w:rPr>
          <w:lang w:val="en-US" w:eastAsia="zh-CN" w:bidi="ar-SA"/>
        </w:rPr>
        <w:br w:type="textWrapping"/>
      </w:r>
      <w:r>
        <w:rPr>
          <w:lang w:val="en-US" w:eastAsia="zh-CN" w:bidi="ar-SA"/>
        </w:rPr>
        <w:t>　（准用及补充法律）</w:t>
      </w:r>
      <w:r>
        <w:rPr>
          <w:lang w:val="en-US" w:eastAsia="zh-CN" w:bidi="ar-SA"/>
        </w:rPr>
        <w:br w:type="textWrapping"/>
      </w:r>
      <w:r>
        <w:rPr>
          <w:lang w:val="en-US" w:eastAsia="zh-CN" w:bidi="ar-SA"/>
        </w:rPr>
        <w:t>　对本章所指之犯罪适用七月十五日第6/96/M号法律第二条至第六条、第九条至第十六条及第十八条之规定，且补充适用《澳门刑法典》及《澳门刑事诉讼法典》之规定。</w:t>
      </w:r>
      <w:r>
        <w:rPr>
          <w:lang w:val="en-US" w:eastAsia="zh-CN" w:bidi="ar-SA"/>
        </w:rPr>
        <w:br w:type="textWrapping"/>
      </w:r>
      <w:r>
        <w:rPr>
          <w:lang w:val="en-US" w:eastAsia="zh-CN" w:bidi="ar-SA"/>
        </w:rPr>
        <w:t>　第三章</w:t>
      </w:r>
      <w:r>
        <w:rPr>
          <w:lang w:val="en-US" w:eastAsia="zh-CN" w:bidi="ar-SA"/>
        </w:rPr>
        <w:br w:type="textWrapping"/>
      </w:r>
      <w:r>
        <w:rPr>
          <w:lang w:val="en-US" w:eastAsia="zh-CN" w:bidi="ar-SA"/>
        </w:rPr>
        <w:t>　行政违法行为</w:t>
      </w:r>
      <w:r>
        <w:rPr>
          <w:lang w:val="en-US" w:eastAsia="zh-CN" w:bidi="ar-SA"/>
        </w:rPr>
        <w:br w:type="textWrapping"/>
      </w:r>
      <w:r>
        <w:rPr>
          <w:lang w:val="en-US" w:eastAsia="zh-CN" w:bidi="ar-SA"/>
        </w:rPr>
        <w:t>　第一节</w:t>
      </w:r>
      <w:r>
        <w:rPr>
          <w:lang w:val="en-US" w:eastAsia="zh-CN" w:bidi="ar-SA"/>
        </w:rPr>
        <w:br w:type="textWrapping"/>
      </w:r>
      <w:r>
        <w:rPr>
          <w:lang w:val="en-US" w:eastAsia="zh-CN" w:bidi="ar-SA"/>
        </w:rPr>
        <w:t>　行政违法行为之种类</w:t>
      </w:r>
      <w:r>
        <w:rPr>
          <w:lang w:val="en-US" w:eastAsia="zh-CN" w:bidi="ar-SA"/>
        </w:rPr>
        <w:br w:type="textWrapping"/>
      </w:r>
      <w:r>
        <w:rPr>
          <w:lang w:val="en-US" w:eastAsia="zh-CN" w:bidi="ar-SA"/>
        </w:rPr>
        <w:t>　第二百九十九条</w:t>
      </w:r>
      <w:r>
        <w:rPr>
          <w:lang w:val="en-US" w:eastAsia="zh-CN" w:bidi="ar-SA"/>
        </w:rPr>
        <w:br w:type="textWrapping"/>
      </w:r>
      <w:r>
        <w:rPr>
          <w:lang w:val="en-US" w:eastAsia="zh-CN" w:bidi="ar-SA"/>
        </w:rPr>
        <w:t>　（奖励之援引或违法使用）</w:t>
      </w:r>
      <w:r>
        <w:rPr>
          <w:lang w:val="en-US" w:eastAsia="zh-CN" w:bidi="ar-SA"/>
        </w:rPr>
        <w:br w:type="textWrapping"/>
      </w:r>
      <w:r>
        <w:rPr>
          <w:lang w:val="en-US" w:eastAsia="zh-CN" w:bidi="ar-SA"/>
        </w:rPr>
        <w:t>　以从事企业活动之方式，在未经拥有奖励之权利人同意下，作出下列行为者，视乎正犯为自然人或法人而分别科处澳门币20,000.00元至250,000.00元或澳门币50,000.00元至500,000.00元之罚款：</w:t>
      </w:r>
      <w:r>
        <w:rPr>
          <w:lang w:val="en-US" w:eastAsia="zh-CN" w:bidi="ar-SA"/>
        </w:rPr>
        <w:br w:type="textWrapping"/>
      </w:r>
      <w:r>
        <w:rPr>
          <w:lang w:val="en-US" w:eastAsia="zh-CN" w:bidi="ar-SA"/>
        </w:rPr>
        <w:t>　a）旨在为自己或第三人获得不正当利益，援引或载明一项以他人名义注册之奖励；</w:t>
      </w:r>
      <w:r>
        <w:rPr>
          <w:lang w:val="en-US" w:eastAsia="zh-CN" w:bidi="ar-SA"/>
        </w:rPr>
        <w:br w:type="textWrapping"/>
      </w:r>
      <w:r>
        <w:rPr>
          <w:lang w:val="en-US" w:eastAsia="zh-CN" w:bidi="ar-SA"/>
        </w:rPr>
        <w:t>　b）使用从未存在之奖励，又或佯称自己为从未存在之奖励之拥有人；</w:t>
      </w:r>
      <w:r>
        <w:rPr>
          <w:lang w:val="en-US" w:eastAsia="zh-CN" w:bidi="ar-SA"/>
        </w:rPr>
        <w:br w:type="textWrapping"/>
      </w:r>
      <w:r>
        <w:rPr>
          <w:lang w:val="en-US" w:eastAsia="zh-CN" w:bidi="ar-SA"/>
        </w:rPr>
        <w:t>　c）在未经有关权利人之同意下，将以他人名义注册之奖励之设计或任何模仿标记用於信函或广告上、营业场所之招牌、门面或橱窗上又或以其他方式使用之。</w:t>
      </w:r>
      <w:r>
        <w:rPr>
          <w:lang w:val="en-US" w:eastAsia="zh-CN" w:bidi="ar-SA"/>
        </w:rPr>
        <w:br w:type="textWrapping"/>
      </w:r>
      <w:r>
        <w:rPr>
          <w:lang w:val="en-US" w:eastAsia="zh-CN" w:bidi="ar-SA"/>
        </w:rPr>
        <w:t>　第三百条</w:t>
      </w:r>
      <w:r>
        <w:rPr>
          <w:lang w:val="en-US" w:eastAsia="zh-CN" w:bidi="ar-SA"/>
        </w:rPr>
        <w:br w:type="textWrapping"/>
      </w:r>
      <w:r>
        <w:rPr>
          <w:lang w:val="en-US" w:eastAsia="zh-CN" w:bidi="ar-SA"/>
        </w:rPr>
        <w:t>　（侵犯对名称及标志之权利）</w:t>
      </w:r>
      <w:r>
        <w:rPr>
          <w:lang w:val="en-US" w:eastAsia="zh-CN" w:bidi="ar-SA"/>
        </w:rPr>
        <w:br w:type="textWrapping"/>
      </w:r>
      <w:r>
        <w:rPr>
          <w:lang w:val="en-US" w:eastAsia="zh-CN" w:bidi="ar-SA"/>
        </w:rPr>
        <w:t>　以从事企业活动之方式，在未经拥有名称及标志之权利人同意下，将复制或模仿他人已注册之名称或标志之名称或标志，用於其营业场所、广告、信函、产品或服务上，又或以其他方式使用该名称或标志者，视乎正犯为自然人或法人而分别科处澳门币20,000.00元至250,000.00元或澳门币50,000.00元至500,000.00元之罚款。</w:t>
      </w:r>
      <w:r>
        <w:rPr>
          <w:lang w:val="en-US" w:eastAsia="zh-CN" w:bidi="ar-SA"/>
        </w:rPr>
        <w:br w:type="textWrapping"/>
      </w:r>
      <w:r>
        <w:rPr>
          <w:lang w:val="en-US" w:eastAsia="zh-CN" w:bidi="ar-SA"/>
        </w:rPr>
        <w:t xml:space="preserve">　　　　　　　 </w:t>
      </w:r>
      <w:r>
        <w:rPr>
          <w:lang w:val="en-US" w:eastAsia="zh-CN" w:bidi="ar-SA"/>
        </w:rPr>
        <w:br w:type="textWrapping"/>
      </w:r>
      <w:r>
        <w:rPr>
          <w:lang w:val="en-US" w:eastAsia="zh-CN" w:bidi="ar-SA"/>
        </w:rPr>
        <w:t xml:space="preserve">　　　　　　　 </w:t>
      </w:r>
      <w:r>
        <w:rPr>
          <w:lang w:val="en-US" w:eastAsia="zh-CN" w:bidi="ar-SA"/>
        </w:rPr>
        <w:br w:type="textWrapping"/>
      </w:r>
      <w:r>
        <w:rPr>
          <w:lang w:val="en-US" w:eastAsia="zh-CN" w:bidi="ar-SA"/>
        </w:rPr>
        <w:t>　第三百零一条</w:t>
      </w:r>
      <w:r>
        <w:rPr>
          <w:lang w:val="en-US" w:eastAsia="zh-CN" w:bidi="ar-SA"/>
        </w:rPr>
        <w:br w:type="textWrapping"/>
      </w:r>
      <w:r>
        <w:rPr>
          <w:lang w:val="en-US" w:eastAsia="zh-CN" w:bidi="ar-SA"/>
        </w:rPr>
        <w:t>　（不法商标之使用）</w:t>
      </w:r>
      <w:r>
        <w:rPr>
          <w:lang w:val="en-US" w:eastAsia="zh-CN" w:bidi="ar-SA"/>
        </w:rPr>
        <w:br w:type="textWrapping"/>
      </w:r>
      <w:r>
        <w:rPr>
          <w:lang w:val="en-US" w:eastAsia="zh-CN" w:bidi="ar-SA"/>
        </w:rPr>
        <w:t>　一、以从事企业活动之方式，作出下列任一行为者，视乎正犯为自然人或法人而分别科处澳门币20,000.00元至250,000.00元或澳门币50,000.00元至500,000.00元之罚款：</w:t>
      </w:r>
      <w:r>
        <w:rPr>
          <w:lang w:val="en-US" w:eastAsia="zh-CN" w:bidi="ar-SA"/>
        </w:rPr>
        <w:br w:type="textWrapping"/>
      </w:r>
      <w:r>
        <w:rPr>
          <w:lang w:val="en-US" w:eastAsia="zh-CN" w:bidi="ar-SA"/>
        </w:rPr>
        <w:t>　a）将第二百零七条第一款d项至i项以及第二百一十四条第二款b项及c项所指之任一标记不适当用於其商标上；</w:t>
      </w:r>
      <w:r>
        <w:rPr>
          <w:lang w:val="en-US" w:eastAsia="zh-CN" w:bidi="ar-SA"/>
        </w:rPr>
        <w:br w:type="textWrapping"/>
      </w:r>
      <w:r>
        <w:rPr>
          <w:lang w:val="en-US" w:eastAsia="zh-CN" w:bidi="ar-SA"/>
        </w:rPr>
        <w:t>　b）使用具有关於产品之来源或性质之虚假标记之商标；</w:t>
      </w:r>
      <w:r>
        <w:rPr>
          <w:lang w:val="en-US" w:eastAsia="zh-CN" w:bidi="ar-SA"/>
        </w:rPr>
        <w:br w:type="textWrapping"/>
      </w:r>
      <w:r>
        <w:rPr>
          <w:lang w:val="en-US" w:eastAsia="zh-CN" w:bidi="ar-SA"/>
        </w:rPr>
        <w:t>　c）出售或摆放出售具有按以上两项规定而禁用之商标之产品或物品。</w:t>
      </w:r>
      <w:r>
        <w:rPr>
          <w:lang w:val="en-US" w:eastAsia="zh-CN" w:bidi="ar-SA"/>
        </w:rPr>
        <w:br w:type="textWrapping"/>
      </w:r>
      <w:r>
        <w:rPr>
          <w:lang w:val="en-US" w:eastAsia="zh-CN" w:bidi="ar-SA"/>
        </w:rPr>
        <w:t>　二、得应检察院之要求将具有按上款规定而禁用之商标之产品或物品扣押，并得宣告该产品或物品丧失而归本地区所有。</w:t>
      </w:r>
      <w:r>
        <w:rPr>
          <w:lang w:val="en-US" w:eastAsia="zh-CN" w:bidi="ar-SA"/>
        </w:rPr>
        <w:br w:type="textWrapping"/>
      </w:r>
      <w:r>
        <w:rPr>
          <w:lang w:val="en-US" w:eastAsia="zh-CN" w:bidi="ar-SA"/>
        </w:rPr>
        <w:t>　第三百零二条</w:t>
      </w:r>
      <w:r>
        <w:rPr>
          <w:lang w:val="en-US" w:eastAsia="zh-CN" w:bidi="ar-SA"/>
        </w:rPr>
        <w:br w:type="textWrapping"/>
      </w:r>
      <w:r>
        <w:rPr>
          <w:lang w:val="en-US" w:eastAsia="zh-CN" w:bidi="ar-SA"/>
        </w:rPr>
        <w:t>　（不当使用营业场所之名称或标志）</w:t>
      </w:r>
      <w:r>
        <w:rPr>
          <w:lang w:val="en-US" w:eastAsia="zh-CN" w:bidi="ar-SA"/>
        </w:rPr>
        <w:br w:type="textWrapping"/>
      </w:r>
      <w:r>
        <w:rPr>
          <w:lang w:val="en-US" w:eastAsia="zh-CN" w:bidi="ar-SA"/>
        </w:rPr>
        <w:t>　以从事企业活动之方式，将第二百三十六条第一款b项及第二百四十条第二款a项至f项所指之任一标记不适当用於本身之营业场所之已注册或未注册之名称或标志上者，视乎正犯为自然人或法人而分别科处澳门币20,000.00元至250,000.00元或澳门币50,000.00元至500,000.00元之罚款。</w:t>
      </w:r>
      <w:r>
        <w:rPr>
          <w:lang w:val="en-US" w:eastAsia="zh-CN" w:bidi="ar-SA"/>
        </w:rPr>
        <w:br w:type="textWrapping"/>
      </w:r>
      <w:r>
        <w:rPr>
          <w:lang w:val="en-US" w:eastAsia="zh-CN" w:bidi="ar-SA"/>
        </w:rPr>
        <w:t>　第三百零三条</w:t>
      </w:r>
      <w:r>
        <w:rPr>
          <w:lang w:val="en-US" w:eastAsia="zh-CN" w:bidi="ar-SA"/>
        </w:rPr>
        <w:br w:type="textWrapping"/>
      </w:r>
      <w:r>
        <w:rPr>
          <w:lang w:val="en-US" w:eastAsia="zh-CN" w:bidi="ar-SA"/>
        </w:rPr>
        <w:t>　（本身权利之援引或不当使用）</w:t>
      </w:r>
      <w:r>
        <w:rPr>
          <w:lang w:val="en-US" w:eastAsia="zh-CN" w:bidi="ar-SA"/>
        </w:rPr>
        <w:br w:type="textWrapping"/>
      </w:r>
      <w:r>
        <w:rPr>
          <w:lang w:val="en-US" w:eastAsia="zh-CN" w:bidi="ar-SA"/>
        </w:rPr>
        <w:t>　作出下列任一行为者，视乎正犯为自然人或法人而分别科处澳门币20,000.00元至250,000.00元或澳门币50,000.00元至500,000.00元之罚款：</w:t>
      </w:r>
      <w:r>
        <w:rPr>
          <w:lang w:val="en-US" w:eastAsia="zh-CN" w:bidi="ar-SA"/>
        </w:rPr>
        <w:br w:type="textWrapping"/>
      </w:r>
      <w:r>
        <w:rPr>
          <w:lang w:val="en-US" w:eastAsia="zh-CN" w:bidi="ar-SA"/>
        </w:rPr>
        <w:t>　a）本法规所指之某一工业产权并不属於其本人所有，或知悉本法规所指之某一工业产权已被宣告无效或宣布失效，但表现出自己为拥有该工业产权之权利人；</w:t>
      </w:r>
      <w:r>
        <w:rPr>
          <w:lang w:val="en-US" w:eastAsia="zh-CN" w:bidi="ar-SA"/>
        </w:rPr>
        <w:br w:type="textWrapping"/>
      </w:r>
      <w:r>
        <w:rPr>
          <w:lang w:val="en-US" w:eastAsia="zh-CN" w:bidi="ar-SA"/>
        </w:rPr>
        <w:t>　b）在不具备专利权或注册权之情况下，使用或运用专利或注册之标记；</w:t>
      </w:r>
      <w:r>
        <w:rPr>
          <w:lang w:val="en-US" w:eastAsia="zh-CN" w:bidi="ar-SA"/>
        </w:rPr>
        <w:br w:type="textWrapping"/>
      </w:r>
      <w:r>
        <w:rPr>
          <w:lang w:val="en-US" w:eastAsia="zh-CN" w:bidi="ar-SA"/>
        </w:rPr>
        <w:t>　c）作为拥有一工业产权之权利人，但将该工业产权用於有别於工业产权证书所保护之产品或服务上。</w:t>
      </w:r>
      <w:r>
        <w:rPr>
          <w:lang w:val="en-US" w:eastAsia="zh-CN" w:bidi="ar-SA"/>
        </w:rPr>
        <w:br w:type="textWrapping"/>
      </w:r>
      <w:r>
        <w:rPr>
          <w:lang w:val="en-US" w:eastAsia="zh-CN" w:bidi="ar-SA"/>
        </w:rPr>
        <w:t>　第三百零四条</w:t>
      </w:r>
      <w:r>
        <w:rPr>
          <w:lang w:val="en-US" w:eastAsia="zh-CN" w:bidi="ar-SA"/>
        </w:rPr>
        <w:br w:type="textWrapping"/>
      </w:r>
      <w:r>
        <w:rPr>
          <w:lang w:val="en-US" w:eastAsia="zh-CN" w:bidi="ar-SA"/>
        </w:rPr>
        <w:t>　（必需之商标之欠缺）</w:t>
      </w:r>
      <w:r>
        <w:rPr>
          <w:lang w:val="en-US" w:eastAsia="zh-CN" w:bidi="ar-SA"/>
        </w:rPr>
        <w:br w:type="textWrapping"/>
      </w:r>
      <w:r>
        <w:rPr>
          <w:lang w:val="en-US" w:eastAsia="zh-CN" w:bidi="ar-SA"/>
        </w:rPr>
        <w:t>　如商标对有关产品或服务属必需，则制造、销售或进口无商标之产品又或提供无商标之服务者，视乎正犯为自然人或法人而分别科处澳门币5,000.00元至50,000.00元或澳门币10,000.00元至100,000.00元之罚款。</w:t>
      </w:r>
      <w:r>
        <w:rPr>
          <w:lang w:val="en-US" w:eastAsia="zh-CN" w:bidi="ar-SA"/>
        </w:rPr>
        <w:br w:type="textWrapping"/>
      </w:r>
      <w:r>
        <w:rPr>
          <w:lang w:val="en-US" w:eastAsia="zh-CN" w:bidi="ar-SA"/>
        </w:rPr>
        <w:t>　第二节</w:t>
      </w:r>
      <w:r>
        <w:rPr>
          <w:lang w:val="en-US" w:eastAsia="zh-CN" w:bidi="ar-SA"/>
        </w:rPr>
        <w:br w:type="textWrapping"/>
      </w:r>
      <w:r>
        <w:rPr>
          <w:lang w:val="en-US" w:eastAsia="zh-CN" w:bidi="ar-SA"/>
        </w:rPr>
        <w:t>　其他规定</w:t>
      </w:r>
      <w:r>
        <w:rPr>
          <w:lang w:val="en-US" w:eastAsia="zh-CN" w:bidi="ar-SA"/>
        </w:rPr>
        <w:br w:type="textWrapping"/>
      </w:r>
      <w:r>
        <w:rPr>
          <w:lang w:val="en-US" w:eastAsia="zh-CN" w:bidi="ar-SA"/>
        </w:rPr>
        <w:t>　第三百零五条</w:t>
      </w:r>
      <w:r>
        <w:rPr>
          <w:lang w:val="en-US" w:eastAsia="zh-CN" w:bidi="ar-SA"/>
        </w:rPr>
        <w:br w:type="textWrapping"/>
      </w:r>
      <w:r>
        <w:rPr>
          <w:lang w:val="en-US" w:eastAsia="zh-CN" w:bidi="ar-SA"/>
        </w:rPr>
        <w:t>　（正犯及责任人）</w:t>
      </w:r>
      <w:r>
        <w:rPr>
          <w:lang w:val="en-US" w:eastAsia="zh-CN" w:bidi="ar-SA"/>
        </w:rPr>
        <w:br w:type="textWrapping"/>
      </w:r>
      <w:r>
        <w:rPr>
          <w:lang w:val="en-US" w:eastAsia="zh-CN" w:bidi="ar-SA"/>
        </w:rPr>
        <w:t>　一、亲身或透过他人实行事实者，又或与某人或某些人透过协议直接参与或共同直接参与事实之实行者，均以正犯论处；故意使他人产生作出事实之决意者，只要该事实已实行或开始实行，亦以正犯论处。</w:t>
      </w:r>
      <w:r>
        <w:rPr>
          <w:lang w:val="en-US" w:eastAsia="zh-CN" w:bidi="ar-SA"/>
        </w:rPr>
        <w:br w:type="textWrapping"/>
      </w:r>
      <w:r>
        <w:rPr>
          <w:lang w:val="en-US" w:eastAsia="zh-CN" w:bidi="ar-SA"/>
        </w:rPr>
        <w:t>　二、自然人或法人，即使为不当设立之法人，以及无法律人格之社团，如实施本章所指之行政违法行为，得以共同或非共同之方式承担责任。</w:t>
      </w:r>
      <w:r>
        <w:rPr>
          <w:lang w:val="en-US" w:eastAsia="zh-CN" w:bidi="ar-SA"/>
        </w:rPr>
        <w:br w:type="textWrapping"/>
      </w:r>
      <w:r>
        <w:rPr>
          <w:lang w:val="en-US" w:eastAsia="zh-CN" w:bidi="ar-SA"/>
        </w:rPr>
        <w:t>　三、法人，即使为不当设立者，以及无法律人格之社团，须对其机关之成员及担任领导、主管或管理职务之人在执行职务时所实施之行政违法行为负责，并对该集合实体之代表以该实体之名义及利益作出行为时所实施之违法行为负责。</w:t>
      </w:r>
      <w:r>
        <w:rPr>
          <w:lang w:val="en-US" w:eastAsia="zh-CN" w:bidi="ar-SA"/>
        </w:rPr>
        <w:br w:type="textWrapping"/>
      </w:r>
      <w:r>
        <w:rPr>
          <w:lang w:val="en-US" w:eastAsia="zh-CN" w:bidi="ar-SA"/>
        </w:rPr>
        <w:t>　四、如行为人违反有权者之明确命令或指示而作出行为，则有关实体无须承担上款所指之责任。</w:t>
      </w:r>
      <w:r>
        <w:rPr>
          <w:lang w:val="en-US" w:eastAsia="zh-CN" w:bidi="ar-SA"/>
        </w:rPr>
        <w:br w:type="textWrapping"/>
      </w:r>
      <w:r>
        <w:rPr>
          <w:lang w:val="en-US" w:eastAsia="zh-CN" w:bidi="ar-SA"/>
        </w:rPr>
        <w:t>　五、即使个人与集合实体之关系建基於非有效及不产生法律效力之行为，亦不影响第三款之规定之适用。</w:t>
      </w:r>
      <w:r>
        <w:rPr>
          <w:lang w:val="en-US" w:eastAsia="zh-CN" w:bidi="ar-SA"/>
        </w:rPr>
        <w:br w:type="textWrapping"/>
      </w:r>
      <w:r>
        <w:rPr>
          <w:lang w:val="en-US" w:eastAsia="zh-CN" w:bidi="ar-SA"/>
        </w:rPr>
        <w:t>　六、集合实体之责任，并不排除其机关成员、在集合实体内担任领导、主管或管理职务之人，又或以集合实体之法定或意定代表身分作出行为之人之个人责任。</w:t>
      </w:r>
      <w:r>
        <w:rPr>
          <w:lang w:val="en-US" w:eastAsia="zh-CN" w:bidi="ar-SA"/>
        </w:rPr>
        <w:br w:type="textWrapping"/>
      </w:r>
      <w:r>
        <w:rPr>
          <w:lang w:val="en-US" w:eastAsia="zh-CN" w:bidi="ar-SA"/>
        </w:rPr>
        <w:t>　第三百零六条</w:t>
      </w:r>
      <w:r>
        <w:rPr>
          <w:lang w:val="en-US" w:eastAsia="zh-CN" w:bidi="ar-SA"/>
        </w:rPr>
        <w:br w:type="textWrapping"/>
      </w:r>
      <w:r>
        <w:rPr>
          <w:lang w:val="en-US" w:eastAsia="zh-CN" w:bidi="ar-SA"/>
        </w:rPr>
        <w:t>　（行政处罚之份量之确定）</w:t>
      </w:r>
      <w:r>
        <w:rPr>
          <w:lang w:val="en-US" w:eastAsia="zh-CN" w:bidi="ar-SA"/>
        </w:rPr>
        <w:br w:type="textWrapping"/>
      </w:r>
      <w:r>
        <w:rPr>
          <w:lang w:val="en-US" w:eastAsia="zh-CN" w:bidi="ar-SA"/>
        </w:rPr>
        <w:t>　在确定行政处罚之份量时，须特别考虑：</w:t>
      </w:r>
      <w:r>
        <w:rPr>
          <w:lang w:val="en-US" w:eastAsia="zh-CN" w:bidi="ar-SA"/>
        </w:rPr>
        <w:br w:type="textWrapping"/>
      </w:r>
      <w:r>
        <w:rPr>
          <w:lang w:val="en-US" w:eastAsia="zh-CN" w:bidi="ar-SA"/>
        </w:rPr>
        <w:t>　a）违法行为之严重性、行为人之过错以及其经济能力及状况；</w:t>
      </w:r>
      <w:r>
        <w:rPr>
          <w:lang w:val="en-US" w:eastAsia="zh-CN" w:bidi="ar-SA"/>
        </w:rPr>
        <w:br w:type="textWrapping"/>
      </w:r>
      <w:r>
        <w:rPr>
          <w:lang w:val="en-US" w:eastAsia="zh-CN" w:bidi="ar-SA"/>
        </w:rPr>
        <w:t>　b）行政违法行为带来按《澳门刑法典》之标准视为相当巨额之利润之事实。</w:t>
      </w:r>
      <w:r>
        <w:rPr>
          <w:lang w:val="en-US" w:eastAsia="zh-CN" w:bidi="ar-SA"/>
        </w:rPr>
        <w:br w:type="textWrapping"/>
      </w:r>
      <w:r>
        <w:rPr>
          <w:lang w:val="en-US" w:eastAsia="zh-CN" w:bidi="ar-SA"/>
        </w:rPr>
        <w:t>　第三百零七条</w:t>
      </w:r>
      <w:r>
        <w:rPr>
          <w:lang w:val="en-US" w:eastAsia="zh-CN" w:bidi="ar-SA"/>
        </w:rPr>
        <w:br w:type="textWrapping"/>
      </w:r>
      <w:r>
        <w:rPr>
          <w:lang w:val="en-US" w:eastAsia="zh-CN" w:bidi="ar-SA"/>
        </w:rPr>
        <w:t>　（处罚之减轻或免除）</w:t>
      </w:r>
      <w:r>
        <w:rPr>
          <w:lang w:val="en-US" w:eastAsia="zh-CN" w:bidi="ar-SA"/>
        </w:rPr>
        <w:br w:type="textWrapping"/>
      </w:r>
      <w:r>
        <w:rPr>
          <w:lang w:val="en-US" w:eastAsia="zh-CN" w:bidi="ar-SA"/>
        </w:rPr>
        <w:t>　一、如在实施违法行为之前或之後，或在实施违法行为时，存在明显减轻违法行为之严重性、行为人之过错或处罚之必要性之情节，得减轻或免除本章规定之行政处罚。</w:t>
      </w:r>
      <w:r>
        <w:rPr>
          <w:lang w:val="en-US" w:eastAsia="zh-CN" w:bidi="ar-SA"/>
        </w:rPr>
        <w:br w:type="textWrapping"/>
      </w:r>
      <w:r>
        <w:rPr>
          <w:lang w:val="en-US" w:eastAsia="zh-CN" w:bidi="ar-SA"/>
        </w:rPr>
        <w:t>　二、为产生上款规定之效力，除其他情节外，尚须考虑违法行为之偶发性，以及行为人曾为发现真相而提供之协助。</w:t>
      </w:r>
      <w:r>
        <w:rPr>
          <w:lang w:val="en-US" w:eastAsia="zh-CN" w:bidi="ar-SA"/>
        </w:rPr>
        <w:br w:type="textWrapping"/>
      </w:r>
      <w:r>
        <w:rPr>
          <w:lang w:val="en-US" w:eastAsia="zh-CN" w:bidi="ar-SA"/>
        </w:rPr>
        <w:t>　第三百零八条</w:t>
      </w:r>
      <w:r>
        <w:rPr>
          <w:lang w:val="en-US" w:eastAsia="zh-CN" w:bidi="ar-SA"/>
        </w:rPr>
        <w:br w:type="textWrapping"/>
      </w:r>
      <w:r>
        <w:rPr>
          <w:lang w:val="en-US" w:eastAsia="zh-CN" w:bidi="ar-SA"/>
        </w:rPr>
        <w:t>　（累犯）</w:t>
      </w:r>
      <w:r>
        <w:rPr>
          <w:lang w:val="en-US" w:eastAsia="zh-CN" w:bidi="ar-SA"/>
        </w:rPr>
        <w:br w:type="textWrapping"/>
      </w:r>
      <w:r>
        <w:rPr>
          <w:lang w:val="en-US" w:eastAsia="zh-CN" w:bidi="ar-SA"/>
        </w:rPr>
        <w:t>　一、如属累犯之情况，则相应适用《澳门刑法典》第七十条之规定。</w:t>
      </w:r>
      <w:r>
        <w:rPr>
          <w:lang w:val="en-US" w:eastAsia="zh-CN" w:bidi="ar-SA"/>
        </w:rPr>
        <w:br w:type="textWrapping"/>
      </w:r>
      <w:r>
        <w:rPr>
          <w:lang w:val="en-US" w:eastAsia="zh-CN" w:bidi="ar-SA"/>
        </w:rPr>
        <w:t>　二、为产生上款规定之效力，自作出确定处罚之行政决定起一年内再实施相同之行政违法行为者，视为累犯。</w:t>
      </w:r>
      <w:r>
        <w:rPr>
          <w:lang w:val="en-US" w:eastAsia="zh-CN" w:bidi="ar-SA"/>
        </w:rPr>
        <w:br w:type="textWrapping"/>
      </w:r>
      <w:r>
        <w:rPr>
          <w:lang w:val="en-US" w:eastAsia="zh-CN" w:bidi="ar-SA"/>
        </w:rPr>
        <w:t>　第三百零九条</w:t>
      </w:r>
      <w:r>
        <w:rPr>
          <w:lang w:val="en-US" w:eastAsia="zh-CN" w:bidi="ar-SA"/>
        </w:rPr>
        <w:br w:type="textWrapping"/>
      </w:r>
      <w:r>
        <w:rPr>
          <w:lang w:val="en-US" w:eastAsia="zh-CN" w:bidi="ar-SA"/>
        </w:rPr>
        <w:t>　（通知）</w:t>
      </w:r>
      <w:r>
        <w:rPr>
          <w:lang w:val="en-US" w:eastAsia="zh-CN" w:bidi="ar-SA"/>
        </w:rPr>
        <w:br w:type="textWrapping"/>
      </w:r>
      <w:r>
        <w:rPr>
          <w:lang w:val="en-US" w:eastAsia="zh-CN" w:bidi="ar-SA"/>
        </w:rPr>
        <w:t>　一、按可能及适当性而定，就处罚之行政决定作出之通知须直接向违法者本人为之，又或须以挂号信、电报或图文传真发往其法人住所、办事处或住所。</w:t>
      </w:r>
      <w:r>
        <w:rPr>
          <w:lang w:val="en-US" w:eastAsia="zh-CN" w:bidi="ar-SA"/>
        </w:rPr>
        <w:br w:type="textWrapping"/>
      </w:r>
      <w:r>
        <w:rPr>
          <w:lang w:val="en-US" w:eastAsia="zh-CN" w:bidi="ar-SA"/>
        </w:rPr>
        <w:t>　二、如以挂号信方式作出之通知之收件地址系在本地区，则发出挂号信後第三个工作日视为已作出通知。</w:t>
      </w:r>
      <w:r>
        <w:rPr>
          <w:lang w:val="en-US" w:eastAsia="zh-CN" w:bidi="ar-SA"/>
        </w:rPr>
        <w:br w:type="textWrapping"/>
      </w:r>
      <w:r>
        <w:rPr>
          <w:lang w:val="en-US" w:eastAsia="zh-CN" w:bidi="ar-SA"/>
        </w:rPr>
        <w:t>三、如不能以第一款所指的任一方式作出通知，则由海关关长决定以最适合具体个案的下列任一方式代替：*</w:t>
      </w:r>
      <w:r>
        <w:rPr>
          <w:lang w:val="en-US" w:eastAsia="zh-CN" w:bidi="ar-SA"/>
        </w:rPr>
        <w:br w:type="textWrapping"/>
      </w:r>
      <w:r>
        <w:rPr>
          <w:lang w:val="en-US" w:eastAsia="zh-CN" w:bidi="ar-SA"/>
        </w:rPr>
        <w:t>a）　　　　　　　　　</w:t>
      </w:r>
      <w:r>
        <w:rPr>
          <w:lang w:val="en-US" w:eastAsia="zh-CN" w:bidi="ar-SA"/>
        </w:rPr>
        <w:br w:type="textWrapping"/>
      </w:r>
      <w:r>
        <w:rPr>
          <w:lang w:val="en-US" w:eastAsia="zh-CN" w:bidi="ar-SA"/>
        </w:rPr>
        <w:t>在《澳门特别行政区公报》内公布有关告示，公示期间为三十日，并张贴两份告示，一份贴於海关，一份贴於倘知悉的违法者最後居所或最後职业住所；*</w:t>
      </w:r>
      <w:r>
        <w:rPr>
          <w:lang w:val="en-US" w:eastAsia="zh-CN" w:bidi="ar-SA"/>
        </w:rPr>
        <w:br w:type="textWrapping"/>
      </w:r>
      <w:r>
        <w:rPr>
          <w:lang w:val="en-US" w:eastAsia="zh-CN" w:bidi="ar-SA"/>
        </w:rPr>
        <w:t>　b）在本地区报章中最多人阅读之其中一份中文报章及一份葡文报章上刊登公告。</w:t>
      </w:r>
      <w:r>
        <w:rPr>
          <w:lang w:val="en-US" w:eastAsia="zh-CN" w:bidi="ar-SA"/>
        </w:rPr>
        <w:br w:type="textWrapping"/>
      </w:r>
      <w:r>
        <w:rPr>
          <w:lang w:val="en-US" w:eastAsia="zh-CN" w:bidi="ar-SA"/>
        </w:rPr>
        <w:t>　四、如应被通知之利害关系人居住在或身处本地区以外地方，则在计算期间上，给予《澳门行政程序法典》第七十二条规定之延期。</w:t>
      </w:r>
      <w:r>
        <w:rPr>
          <w:lang w:val="en-US" w:eastAsia="zh-CN" w:bidi="ar-SA"/>
        </w:rPr>
        <w:br w:type="textWrapping"/>
      </w:r>
      <w:r>
        <w:rPr>
          <w:lang w:val="en-US" w:eastAsia="zh-CN" w:bidi="ar-SA"/>
        </w:rPr>
        <w:t xml:space="preserve">　* 已更改 - 请查阅：第11/2001号法律　　　　　 </w:t>
      </w:r>
      <w:r>
        <w:rPr>
          <w:lang w:val="en-US" w:eastAsia="zh-CN" w:bidi="ar-SA"/>
        </w:rPr>
        <w:br w:type="textWrapping"/>
      </w:r>
      <w:r>
        <w:rPr>
          <w:lang w:val="en-US" w:eastAsia="zh-CN" w:bidi="ar-SA"/>
        </w:rPr>
        <w:t xml:space="preserve">　　　　　　　　　　　　　　　　　　　　　　　　　　　　 </w:t>
      </w:r>
      <w:r>
        <w:rPr>
          <w:lang w:val="en-US" w:eastAsia="zh-CN" w:bidi="ar-SA"/>
        </w:rPr>
        <w:br w:type="textWrapping"/>
      </w:r>
      <w:r>
        <w:rPr>
          <w:lang w:val="en-US" w:eastAsia="zh-CN" w:bidi="ar-SA"/>
        </w:rPr>
        <w:t>第三百一十条</w:t>
      </w:r>
      <w:r>
        <w:rPr>
          <w:lang w:val="en-US" w:eastAsia="zh-CN" w:bidi="ar-SA"/>
        </w:rPr>
        <w:br w:type="textWrapping"/>
      </w:r>
      <w:r>
        <w:rPr>
          <w:lang w:val="en-US" w:eastAsia="zh-CN" w:bidi="ar-SA"/>
        </w:rPr>
        <w:t>组成卷宗及处罚之权限</w:t>
      </w:r>
      <w:r>
        <w:rPr>
          <w:lang w:val="en-US" w:eastAsia="zh-CN" w:bidi="ar-SA"/>
        </w:rPr>
        <w:br w:type="textWrapping"/>
      </w:r>
      <w:r>
        <w:rPr>
          <w:lang w:val="en-US" w:eastAsia="zh-CN" w:bidi="ar-SA"/>
        </w:rPr>
        <w:t>一、组成与本章所指行政上的违法行为有关的卷宗的权限，属海关所有。</w:t>
      </w:r>
      <w:r>
        <w:rPr>
          <w:lang w:val="en-US" w:eastAsia="zh-CN" w:bidi="ar-SA"/>
        </w:rPr>
        <w:br w:type="textWrapping"/>
      </w:r>
      <w:r>
        <w:rPr>
          <w:lang w:val="en-US" w:eastAsia="zh-CN" w:bidi="ar-SA"/>
        </w:rPr>
        <w:t>二、科处行政处罚的权限，属海关关长所有。</w:t>
      </w:r>
      <w:r>
        <w:rPr>
          <w:lang w:val="en-US" w:eastAsia="zh-CN" w:bidi="ar-SA"/>
        </w:rPr>
        <w:br w:type="textWrapping"/>
      </w:r>
      <w:r>
        <w:rPr>
          <w:lang w:val="en-US" w:eastAsia="zh-CN" w:bidi="ar-SA"/>
        </w:rPr>
        <w:t xml:space="preserve">　* 已更改 - 请查阅：第11/2001号法律　　　　　 </w:t>
      </w:r>
      <w:r>
        <w:rPr>
          <w:lang w:val="en-US" w:eastAsia="zh-CN" w:bidi="ar-SA"/>
        </w:rPr>
        <w:br w:type="textWrapping"/>
      </w:r>
      <w:r>
        <w:rPr>
          <w:lang w:val="en-US" w:eastAsia="zh-CN" w:bidi="ar-SA"/>
        </w:rPr>
        <w:t xml:space="preserve">　　　　　　　　　　　　　　　　　　　　　　　　　　　　 </w:t>
      </w:r>
      <w:r>
        <w:rPr>
          <w:lang w:val="en-US" w:eastAsia="zh-CN" w:bidi="ar-SA"/>
        </w:rPr>
        <w:br w:type="textWrapping"/>
      </w:r>
      <w:r>
        <w:rPr>
          <w:lang w:val="en-US" w:eastAsia="zh-CN" w:bidi="ar-SA"/>
        </w:rPr>
        <w:t>　第三百一十一条</w:t>
      </w:r>
      <w:r>
        <w:rPr>
          <w:lang w:val="en-US" w:eastAsia="zh-CN" w:bidi="ar-SA"/>
        </w:rPr>
        <w:br w:type="textWrapping"/>
      </w:r>
      <w:r>
        <w:rPr>
          <w:lang w:val="en-US" w:eastAsia="zh-CN" w:bidi="ar-SA"/>
        </w:rPr>
        <w:t>　（罚款之缴纳）</w:t>
      </w:r>
      <w:r>
        <w:rPr>
          <w:lang w:val="en-US" w:eastAsia="zh-CN" w:bidi="ar-SA"/>
        </w:rPr>
        <w:br w:type="textWrapping"/>
      </w:r>
      <w:r>
        <w:rPr>
          <w:lang w:val="en-US" w:eastAsia="zh-CN" w:bidi="ar-SA"/>
        </w:rPr>
        <w:t>　一、应自就科处罚款之决定作出通知之日起十五日内缴纳行政罚款。</w:t>
      </w:r>
      <w:r>
        <w:rPr>
          <w:lang w:val="en-US" w:eastAsia="zh-CN" w:bidi="ar-SA"/>
        </w:rPr>
        <w:br w:type="textWrapping"/>
      </w:r>
      <w:r>
        <w:rPr>
          <w:lang w:val="en-US" w:eastAsia="zh-CN" w:bidi="ar-SA"/>
        </w:rPr>
        <w:t>　二、行政罚款之缴纳，并不免除违法者缴纳应缴之消费税或手续费。</w:t>
      </w:r>
      <w:r>
        <w:rPr>
          <w:lang w:val="en-US" w:eastAsia="zh-CN" w:bidi="ar-SA"/>
        </w:rPr>
        <w:br w:type="textWrapping"/>
      </w:r>
      <w:r>
        <w:rPr>
          <w:lang w:val="en-US" w:eastAsia="zh-CN" w:bidi="ar-SA"/>
        </w:rPr>
        <w:t>　三、如不在第一款规定之期间内自愿缴纳行政罚款，则透过有权限实体按税务执行程序，并以科处该罚款之决定之证明作为执行名义，进行强制徵收，但能以法律容许之任何方式变卖按本法规之规定被扣押之货物及物件後之所得悉数缴纳罚款者除外。</w:t>
      </w:r>
      <w:r>
        <w:rPr>
          <w:lang w:val="en-US" w:eastAsia="zh-CN" w:bidi="ar-SA"/>
        </w:rPr>
        <w:br w:type="textWrapping"/>
      </w:r>
      <w:r>
        <w:rPr>
          <w:lang w:val="en-US" w:eastAsia="zh-CN" w:bidi="ar-SA"/>
        </w:rPr>
        <w:t>　四、就行政处罚之科处，可向澳门行政法院提起上诉。</w:t>
      </w:r>
      <w:r>
        <w:rPr>
          <w:lang w:val="en-US" w:eastAsia="zh-CN" w:bidi="ar-SA"/>
        </w:rPr>
        <w:br w:type="textWrapping"/>
      </w:r>
      <w:r>
        <w:rPr>
          <w:lang w:val="en-US" w:eastAsia="zh-CN" w:bidi="ar-SA"/>
        </w:rPr>
        <w:t>　第三百一十二条</w:t>
      </w:r>
      <w:r>
        <w:rPr>
          <w:lang w:val="en-US" w:eastAsia="zh-CN" w:bidi="ar-SA"/>
        </w:rPr>
        <w:br w:type="textWrapping"/>
      </w:r>
      <w:r>
        <w:rPr>
          <w:lang w:val="en-US" w:eastAsia="zh-CN" w:bidi="ar-SA"/>
        </w:rPr>
        <w:t>　（缴纳罚款之责任）</w:t>
      </w:r>
      <w:r>
        <w:rPr>
          <w:lang w:val="en-US" w:eastAsia="zh-CN" w:bidi="ar-SA"/>
        </w:rPr>
        <w:br w:type="textWrapping"/>
      </w:r>
      <w:r>
        <w:rPr>
          <w:lang w:val="en-US" w:eastAsia="zh-CN" w:bidi="ar-SA"/>
        </w:rPr>
        <w:t>　一、行政违法行为之正犯须就罚款之缴纳承担责任。</w:t>
      </w:r>
      <w:r>
        <w:rPr>
          <w:lang w:val="en-US" w:eastAsia="zh-CN" w:bidi="ar-SA"/>
        </w:rPr>
        <w:br w:type="textWrapping"/>
      </w:r>
      <w:r>
        <w:rPr>
          <w:lang w:val="en-US" w:eastAsia="zh-CN" w:bidi="ar-SA"/>
        </w:rPr>
        <w:t>　二、如属有共同正犯之情况，行政当局可要求任一共同正犯缴纳全部行政罚款，而该名共同正犯对其余共同正犯有求偿权。</w:t>
      </w:r>
      <w:r>
        <w:rPr>
          <w:lang w:val="en-US" w:eastAsia="zh-CN" w:bidi="ar-SA"/>
        </w:rPr>
        <w:br w:type="textWrapping"/>
      </w:r>
      <w:r>
        <w:rPr>
          <w:lang w:val="en-US" w:eastAsia="zh-CN" w:bidi="ar-SA"/>
        </w:rPr>
        <w:t>　三、属法人，即使为不当设立者，又或属无法律人格之社团之行政管理机关成员、领导人、经理、雇员或代表，因实施本法规所指之行政违法行为而被判罚款者，该法人或社团须对罚款之缴纳负连带责任。</w:t>
      </w:r>
      <w:r>
        <w:rPr>
          <w:lang w:val="en-US" w:eastAsia="zh-CN" w:bidi="ar-SA"/>
        </w:rPr>
        <w:br w:type="textWrapping"/>
      </w:r>
      <w:r>
        <w:rPr>
          <w:lang w:val="en-US" w:eastAsia="zh-CN" w:bidi="ar-SA"/>
        </w:rPr>
        <w:t>　四、属法人，即使为不当设立者，又或属无法律人格之社团之行政管理机关成员、领导人或经理，可反对行政违法行为之实施而未予反对者，须对该法人或社团被判之罚款之缴纳负个人及补充之责任，即使在被判罚款之日，该法人或社团已解散或已进行清算程序。</w:t>
      </w:r>
      <w:r>
        <w:rPr>
          <w:lang w:val="en-US" w:eastAsia="zh-CN" w:bidi="ar-SA"/>
        </w:rPr>
        <w:br w:type="textWrapping"/>
      </w:r>
      <w:r>
        <w:rPr>
          <w:lang w:val="en-US" w:eastAsia="zh-CN" w:bidi="ar-SA"/>
        </w:rPr>
        <w:t>　五、如罚款系向无法律人格之社团科处，则以社团之共同财产缴纳；如无共同财产或共同财产不足，则以每一股东或社员之财产按负连带责任之制度缴纳。</w:t>
      </w:r>
      <w:r>
        <w:rPr>
          <w:lang w:val="en-US" w:eastAsia="zh-CN" w:bidi="ar-SA"/>
        </w:rPr>
        <w:br w:type="textWrapping"/>
      </w:r>
      <w:r>
        <w:rPr>
          <w:lang w:val="en-US" w:eastAsia="zh-CN" w:bidi="ar-SA"/>
        </w:rPr>
        <w:t>　第三百一十三条</w:t>
      </w:r>
      <w:r>
        <w:rPr>
          <w:lang w:val="en-US" w:eastAsia="zh-CN" w:bidi="ar-SA"/>
        </w:rPr>
        <w:br w:type="textWrapping"/>
      </w:r>
      <w:r>
        <w:rPr>
          <w:lang w:val="en-US" w:eastAsia="zh-CN" w:bidi="ar-SA"/>
        </w:rPr>
        <w:t>　（时效）</w:t>
      </w:r>
      <w:r>
        <w:rPr>
          <w:lang w:val="en-US" w:eastAsia="zh-CN" w:bidi="ar-SA"/>
        </w:rPr>
        <w:br w:type="textWrapping"/>
      </w:r>
      <w:r>
        <w:rPr>
          <w:lang w:val="en-US" w:eastAsia="zh-CN" w:bidi="ar-SA"/>
        </w:rPr>
        <w:t>　一、因实施本法规所指之行政违法行为而进行之程序，其时效在实施该违法行为两年後完成。</w:t>
      </w:r>
      <w:r>
        <w:rPr>
          <w:lang w:val="en-US" w:eastAsia="zh-CN" w:bidi="ar-SA"/>
        </w:rPr>
        <w:br w:type="textWrapping"/>
      </w:r>
      <w:r>
        <w:rPr>
          <w:lang w:val="en-US" w:eastAsia="zh-CN" w:bidi="ar-SA"/>
        </w:rPr>
        <w:t>　二、行政罚款之时效期间为四年，由处罚之决定转为确定之日起算。</w:t>
      </w:r>
      <w:r>
        <w:rPr>
          <w:lang w:val="en-US" w:eastAsia="zh-CN" w:bidi="ar-SA"/>
        </w:rPr>
        <w:br w:type="textWrapping"/>
      </w:r>
      <w:r>
        <w:rPr>
          <w:lang w:val="en-US" w:eastAsia="zh-CN" w:bidi="ar-SA"/>
        </w:rPr>
        <w:t>　三、程序及罚款之时效期间之计算，以及程序及罚款之时效期间之中断或中止方式，均须遵守《澳门刑法典》第一百一十一条至第一百一十三条、第一百一十七条及第一百一十八条之规定。</w:t>
      </w:r>
      <w:r>
        <w:rPr>
          <w:lang w:val="en-US" w:eastAsia="zh-CN" w:bidi="ar-SA"/>
        </w:rPr>
        <w:br w:type="textWrapping"/>
      </w:r>
      <w:r>
        <w:rPr>
          <w:lang w:val="en-US" w:eastAsia="zh-CN" w:bidi="ar-SA"/>
        </w:rPr>
        <w:t>　第三百一十四条</w:t>
      </w:r>
      <w:r>
        <w:rPr>
          <w:lang w:val="en-US" w:eastAsia="zh-CN" w:bidi="ar-SA"/>
        </w:rPr>
        <w:br w:type="textWrapping"/>
      </w:r>
      <w:r>
        <w:rPr>
          <w:lang w:val="en-US" w:eastAsia="zh-CN" w:bidi="ar-SA"/>
        </w:rPr>
        <w:t>　（行政罚款之归属）</w:t>
      </w:r>
      <w:r>
        <w:rPr>
          <w:lang w:val="en-US" w:eastAsia="zh-CN" w:bidi="ar-SA"/>
        </w:rPr>
        <w:br w:type="textWrapping"/>
      </w:r>
      <w:r>
        <w:rPr>
          <w:lang w:val="en-US" w:eastAsia="zh-CN" w:bidi="ar-SA"/>
        </w:rPr>
        <w:t xml:space="preserve">　根据本章之规定所科处之行政罚款之所得，构成本地区之收入。 </w:t>
      </w:r>
    </w:p>
    <w:p w14:paraId="568874CA">
      <w:pPr>
        <w:ind w:left="375" w:right="375"/>
        <w:rPr>
          <w:rFonts w:ascii="Arial" w:hAnsi="Arial" w:eastAsia="Arial" w:cs="Arial"/>
          <w:lang w:val="en-US" w:eastAsia="zh-CN" w:bidi="ar-SA"/>
        </w:rPr>
      </w:pPr>
      <w:r>
        <w:rPr>
          <w:rFonts w:ascii="Arial" w:hAnsi="Arial" w:eastAsia="Arial" w:cs="Arial"/>
          <w:lang w:val="en-US" w:eastAsia="zh-CN" w:bidi="ar-SA"/>
        </w:rPr>
        <w:br w:type="textWrapping"/>
      </w:r>
    </w:p>
    <w:p w14:paraId="4BF5470B">
      <w:pPr>
        <w:spacing w:line="630" w:lineRule="atLeast"/>
        <w:rPr>
          <w:rFonts w:eastAsia="Times New Roman"/>
          <w:sz w:val="26"/>
          <w:szCs w:val="26"/>
          <w:lang w:val="en-US" w:eastAsia="zh-CN" w:bidi="ar-SA"/>
        </w:rPr>
      </w:pPr>
      <w:r>
        <w:br w:type="page"/>
      </w:r>
      <w:r>
        <w:rPr>
          <w:rFonts w:eastAsia="Times New Roman"/>
          <w:sz w:val="26"/>
          <w:szCs w:val="26"/>
          <w:lang w:val="en-US" w:eastAsia="zh-CN" w:bidi="ar-SA"/>
        </w:rPr>
        <w:t>©北大法宝：（</w:t>
      </w:r>
      <w:r>
        <w:fldChar w:fldCharType="begin"/>
      </w:r>
      <w:r>
        <w:instrText xml:space="preserve"> HYPERLINK "https://www.pkulaw.com" </w:instrText>
      </w:r>
      <w:r>
        <w:fldChar w:fldCharType="separate"/>
      </w:r>
      <w:r>
        <w:rPr>
          <w:rFonts w:eastAsia="Times New Roman"/>
          <w:color w:val="218FC4"/>
          <w:sz w:val="26"/>
          <w:szCs w:val="26"/>
          <w:u w:val="single" w:color="218FC4"/>
          <w:lang w:val="en-US" w:eastAsia="zh-CN" w:bidi="ar-SA"/>
        </w:rPr>
        <w:t>www.pkulaw.com</w:t>
      </w:r>
      <w:r>
        <w:rPr>
          <w:rFonts w:eastAsia="Times New Roman"/>
          <w:color w:val="218FC4"/>
          <w:sz w:val="26"/>
          <w:szCs w:val="26"/>
          <w:u w:val="single" w:color="218FC4"/>
          <w:lang w:val="en-US" w:eastAsia="zh-CN" w:bidi="ar-SA"/>
        </w:rPr>
        <w:fldChar w:fldCharType="end"/>
      </w:r>
      <w:r>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r>
        <w:fldChar w:fldCharType="begin"/>
      </w:r>
      <w:r>
        <w:instrText xml:space="preserve"> HYPERLINK "http://www.pkulaw.net/" \t "_blank" </w:instrText>
      </w:r>
      <w:r>
        <w:fldChar w:fldCharType="separate"/>
      </w:r>
      <w:r>
        <w:rPr>
          <w:rFonts w:eastAsia="Times New Roman"/>
          <w:color w:val="218FC4"/>
          <w:sz w:val="26"/>
          <w:szCs w:val="26"/>
          <w:u w:val="single" w:color="218FC4"/>
          <w:lang w:val="en-US" w:eastAsia="zh-CN" w:bidi="ar-SA"/>
        </w:rPr>
        <w:t>产品和服务</w:t>
      </w:r>
      <w:r>
        <w:rPr>
          <w:rFonts w:eastAsia="Times New Roman"/>
          <w:color w:val="218FC4"/>
          <w:sz w:val="26"/>
          <w:szCs w:val="26"/>
          <w:u w:val="single" w:color="218FC4"/>
          <w:lang w:val="en-US" w:eastAsia="zh-CN" w:bidi="ar-SA"/>
        </w:rPr>
        <w:fldChar w:fldCharType="end"/>
      </w:r>
      <w:r>
        <w:rPr>
          <w:rFonts w:eastAsia="Times New Roman"/>
          <w:sz w:val="26"/>
          <w:szCs w:val="26"/>
          <w:lang w:val="en-US" w:eastAsia="zh-CN" w:bidi="ar-SA"/>
        </w:rPr>
        <w:t>。</w:t>
      </w:r>
      <w:r>
        <w:rPr>
          <w:rFonts w:eastAsia="Times New Roman"/>
          <w:sz w:val="26"/>
          <w:szCs w:val="26"/>
          <w:lang w:val="en-US" w:eastAsia="zh-CN" w:bidi="ar-SA"/>
        </w:rPr>
        <w:br w:type="textWrapping"/>
      </w:r>
      <w:r>
        <w:fldChar w:fldCharType="begin"/>
      </w:r>
      <w:r>
        <w:instrText xml:space="preserve"> HYPERLINK "http://www.pkulaw.com/helps/69.html" \t "_blank" </w:instrText>
      </w:r>
      <w:r>
        <w:fldChar w:fldCharType="separate"/>
      </w:r>
      <w:r>
        <w:rPr>
          <w:rFonts w:eastAsia="Times New Roman"/>
          <w:color w:val="218FC4"/>
          <w:sz w:val="26"/>
          <w:szCs w:val="26"/>
          <w:u w:val="single" w:color="218FC4"/>
          <w:lang w:val="en-US" w:eastAsia="zh-CN" w:bidi="ar-SA"/>
        </w:rPr>
        <w:t>法宝快讯： 如何快速找到您需要的检索结果？ 法宝 V6 有何新特色？</w:t>
      </w:r>
      <w:r>
        <w:rPr>
          <w:rFonts w:eastAsia="Times New Roman"/>
          <w:color w:val="218FC4"/>
          <w:sz w:val="26"/>
          <w:szCs w:val="26"/>
          <w:u w:val="single" w:color="218FC4"/>
          <w:lang w:val="en-US" w:eastAsia="zh-CN" w:bidi="ar-SA"/>
        </w:rPr>
        <w:fldChar w:fldCharType="end"/>
      </w:r>
    </w:p>
    <w:p w14:paraId="1BB34CC9">
      <w:pPr>
        <w:spacing w:before="900"/>
        <w:ind w:left="900" w:right="900"/>
        <w:jc w:val="center"/>
        <w:rPr>
          <w:rFonts w:eastAsia="Times New Roman"/>
          <w:lang w:val="en-US" w:eastAsia="zh-CN" w:bidi="ar-SA"/>
        </w:rPr>
      </w:pPr>
      <w:r>
        <w:rPr>
          <w:rFonts w:eastAsia="Times New Roman"/>
          <w:lang w:val="en-US" w:eastAsia="zh-CN" w:bidi="ar-SA"/>
        </w:rPr>
        <w:drawing>
          <wp:inline distT="0" distB="0" distL="0" distR="0">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42845" cy="2442845"/>
                    </a:xfrm>
                    <a:prstGeom prst="rect">
                      <a:avLst/>
                    </a:prstGeom>
                    <a:noFill/>
                    <a:ln>
                      <a:noFill/>
                    </a:ln>
                  </pic:spPr>
                </pic:pic>
              </a:graphicData>
            </a:graphic>
          </wp:inline>
        </w:drawing>
      </w:r>
    </w:p>
    <w:p w14:paraId="4895820D">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2AAB0E0E">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r>
        <w:fldChar w:fldCharType="begin"/>
      </w:r>
      <w:r>
        <w:instrText xml:space="preserve"> HYPERLINK "https://www.pkulaw.com/aom/bf55afe2c226197499b0081a82c23533bdfb.html" \t "_blank" </w:instrText>
      </w:r>
      <w:r>
        <w:fldChar w:fldCharType="separate"/>
      </w:r>
      <w:r>
        <w:rPr>
          <w:rFonts w:eastAsia="Times New Roman"/>
          <w:color w:val="000000"/>
          <w:sz w:val="26"/>
          <w:szCs w:val="26"/>
          <w:u w:val="single" w:color="000000"/>
          <w:lang w:val="en-US" w:eastAsia="zh-CN" w:bidi="ar-SA"/>
        </w:rPr>
        <w:t xml:space="preserve">https://www.pkulaw.com/aom/bf55afe2c226197499b0081a82c23533bdfb.html </w:t>
      </w:r>
      <w:r>
        <w:rPr>
          <w:rFonts w:eastAsia="Times New Roman"/>
          <w:color w:val="000000"/>
          <w:sz w:val="26"/>
          <w:szCs w:val="26"/>
          <w:u w:val="single" w:color="000000"/>
          <w:lang w:val="en-US" w:eastAsia="zh-CN" w:bidi="ar-SA"/>
        </w:rPr>
        <w:fldChar w:fldCharType="end"/>
      </w:r>
    </w:p>
    <w:p w14:paraId="7F47070C"/>
    <w:sectPr>
      <w:headerReference r:id="rId3" w:type="default"/>
      <w:footerReference r:id="rId4" w:type="default"/>
      <w:pgSz w:w="11906" w:h="16838"/>
      <w:pgMar w:top="1440" w:right="720" w:bottom="144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5000" w:type="pct"/>
      <w:tblCellSpacing w:w="15" w:type="dxa"/>
      <w:tblInd w:w="15" w:type="dxa"/>
      <w:tblLayout w:type="autofit"/>
      <w:tblCellMar>
        <w:top w:w="15" w:type="dxa"/>
        <w:left w:w="15" w:type="dxa"/>
        <w:bottom w:w="15" w:type="dxa"/>
        <w:right w:w="15" w:type="dxa"/>
      </w:tblCellMar>
    </w:tblPr>
    <w:tblGrid>
      <w:gridCol w:w="1575"/>
      <w:gridCol w:w="8981"/>
    </w:tblGrid>
    <w:tr w14:paraId="5836F157">
      <w:tblPrEx>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center"/>
        </w:tcPr>
        <w:p w14:paraId="26420917">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tcPr>
        <w:p w14:paraId="4E6372C6">
          <w:pPr>
            <w:jc w:val="right"/>
            <w:rPr>
              <w:rFonts w:ascii="宋体" w:hAnsi="宋体" w:eastAsia="宋体" w:cs="宋体"/>
              <w:color w:val="000000"/>
              <w:sz w:val="23"/>
              <w:szCs w:val="23"/>
              <w:lang w:val="en-US" w:eastAsia="zh-CN" w:bidi="ar-SA"/>
            </w:rPr>
          </w:pPr>
          <w:r>
            <w:rPr>
              <w:rFonts w:ascii="宋体" w:hAnsi="宋体" w:eastAsia="宋体" w:cs="宋体"/>
              <w:color w:val="000000"/>
              <w:sz w:val="23"/>
              <w:szCs w:val="23"/>
              <w:lang w:val="en-US" w:eastAsia="zh-CN" w:bidi="ar-SA"/>
            </w:rPr>
            <w:t>下载日期：2024-05-27</w:t>
          </w:r>
        </w:p>
      </w:tc>
    </w:tr>
  </w:tbl>
  <w:p w14:paraId="4ED5878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5000" w:type="pct"/>
      <w:tblCellSpacing w:w="15" w:type="dxa"/>
      <w:tblInd w:w="15" w:type="dxa"/>
      <w:tblLayout w:type="autofit"/>
      <w:tblCellMar>
        <w:top w:w="15" w:type="dxa"/>
        <w:left w:w="15" w:type="dxa"/>
        <w:bottom w:w="15" w:type="dxa"/>
        <w:right w:w="15" w:type="dxa"/>
      </w:tblCellMar>
    </w:tblPr>
    <w:tblGrid>
      <w:gridCol w:w="5043"/>
      <w:gridCol w:w="5513"/>
    </w:tblGrid>
    <w:tr w14:paraId="69F1404D">
      <w:tblPrEx>
        <w:tblCellMar>
          <w:top w:w="15" w:type="dxa"/>
          <w:left w:w="15" w:type="dxa"/>
          <w:bottom w:w="15" w:type="dxa"/>
          <w:right w:w="15" w:type="dxa"/>
        </w:tblCellMar>
      </w:tblPrEx>
      <w:trPr>
        <w:tblCellSpacing w:w="15" w:type="dxa"/>
      </w:trPr>
      <w:tc>
        <w:tcPr>
          <w:tcW w:w="0" w:type="auto"/>
          <w:tcMar>
            <w:top w:w="15" w:type="dxa"/>
            <w:left w:w="15" w:type="dxa"/>
            <w:bottom w:w="15" w:type="dxa"/>
            <w:right w:w="15" w:type="dxa"/>
          </w:tcMar>
          <w:vAlign w:val="center"/>
        </w:tcPr>
        <w:p w14:paraId="2B42F4CF">
          <w:pPr>
            <w:rPr>
              <w:rFonts w:eastAsia="Times New Roman"/>
              <w:color w:val="000000"/>
              <w:lang w:val="en-US" w:eastAsia="zh-CN" w:bidi="ar-SA"/>
            </w:rPr>
          </w:pPr>
          <w:r>
            <w:rPr>
              <w:rFonts w:eastAsia="Times New Roman"/>
              <w:color w:val="000000"/>
              <w:lang w:val="en-US" w:eastAsia="zh-CN" w:bidi="ar-SA"/>
            </w:rPr>
            <w:drawing>
              <wp:inline distT="0" distB="0" distL="0" distR="0">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tcPr>
        <w:p w14:paraId="42B66298">
          <w:pPr>
            <w:jc w:val="right"/>
            <w:rPr>
              <w:rFonts w:ascii="宋体" w:hAnsi="宋体" w:eastAsia="宋体" w:cs="宋体"/>
              <w:color w:val="000000"/>
              <w:sz w:val="23"/>
              <w:szCs w:val="23"/>
              <w:lang w:val="en-US" w:eastAsia="zh-CN" w:bidi="ar-SA"/>
            </w:rPr>
          </w:pPr>
          <w:r>
            <w:rPr>
              <w:rFonts w:ascii="宋体" w:hAnsi="宋体" w:eastAsia="宋体" w:cs="宋体"/>
              <w:color w:val="000000"/>
              <w:sz w:val="23"/>
              <w:szCs w:val="23"/>
              <w:lang w:val="en-US" w:eastAsia="zh-CN" w:bidi="ar-SA"/>
            </w:rPr>
            <w:t>【法宝引证码】CLI.MAC.2126</w:t>
          </w:r>
        </w:p>
      </w:tc>
    </w:tr>
  </w:tbl>
  <w:p w14:paraId="673CB71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280F72"/>
    <w:rsid w:val="00A77B3E"/>
    <w:rsid w:val="00CA2A55"/>
    <w:rsid w:val="319712F4"/>
    <w:rsid w:val="52FD3EE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link w:val="17"/>
    <w:qFormat/>
    <w:uiPriority w:val="0"/>
    <w:pPr>
      <w:keepNext/>
      <w:spacing w:before="240" w:after="60"/>
      <w:outlineLvl w:val="0"/>
    </w:pPr>
    <w:rPr>
      <w:rFonts w:ascii="Arial" w:hAnsi="Arial" w:cs="Arial"/>
      <w:b/>
      <w:bCs/>
      <w:kern w:val="32"/>
      <w:sz w:val="32"/>
      <w:szCs w:val="32"/>
    </w:rPr>
  </w:style>
  <w:style w:type="paragraph" w:styleId="3">
    <w:name w:val="heading 2"/>
    <w:basedOn w:val="1"/>
    <w:next w:val="1"/>
    <w:link w:val="18"/>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9"/>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0"/>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link w:val="16"/>
    <w:qFormat/>
    <w:uiPriority w:val="0"/>
    <w:pPr>
      <w:tabs>
        <w:tab w:val="center" w:pos="4153"/>
        <w:tab w:val="right" w:pos="8306"/>
      </w:tabs>
      <w:snapToGrid w:val="0"/>
    </w:pPr>
    <w:rPr>
      <w:sz w:val="18"/>
      <w:szCs w:val="18"/>
    </w:rPr>
  </w:style>
  <w:style w:type="paragraph" w:styleId="7">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customStyle="1" w:styleId="10">
    <w:name w:val="fulltext-wrap"/>
    <w:basedOn w:val="1"/>
    <w:qFormat/>
    <w:uiPriority w:val="0"/>
    <w:pPr>
      <w:pBdr>
        <w:top w:val="none" w:color="auto" w:sz="0" w:space="18"/>
        <w:left w:val="none" w:color="auto" w:sz="0" w:space="18"/>
        <w:bottom w:val="none" w:color="auto" w:sz="0" w:space="18"/>
        <w:right w:val="none" w:color="auto" w:sz="0" w:space="18"/>
      </w:pBdr>
    </w:pPr>
  </w:style>
  <w:style w:type="paragraph" w:customStyle="1" w:styleId="11">
    <w:name w:val="fulltext-wrap_title"/>
    <w:basedOn w:val="1"/>
    <w:qFormat/>
    <w:uiPriority w:val="0"/>
    <w:pPr>
      <w:jc w:val="center"/>
    </w:pPr>
    <w:rPr>
      <w:sz w:val="30"/>
      <w:szCs w:val="30"/>
    </w:rPr>
  </w:style>
  <w:style w:type="paragraph" w:customStyle="1" w:styleId="12">
    <w:name w:val="div"/>
    <w:basedOn w:val="1"/>
    <w:qFormat/>
    <w:uiPriority w:val="0"/>
    <w:pPr>
      <w:textAlignment w:val="baseline"/>
    </w:pPr>
  </w:style>
  <w:style w:type="paragraph" w:customStyle="1" w:styleId="13">
    <w:name w:val="divFullText"/>
    <w:basedOn w:val="1"/>
    <w:qFormat/>
    <w:uiPriority w:val="0"/>
    <w:pPr>
      <w:spacing w:line="600" w:lineRule="atLeast"/>
    </w:pPr>
    <w:rPr>
      <w:rFonts w:ascii="宋体" w:hAnsi="宋体" w:eastAsia="宋体" w:cs="宋体"/>
      <w:color w:val="000000"/>
      <w:sz w:val="27"/>
      <w:szCs w:val="27"/>
    </w:rPr>
  </w:style>
  <w:style w:type="paragraph" w:customStyle="1" w:styleId="14">
    <w:name w:val="p"/>
    <w:basedOn w:val="1"/>
    <w:qFormat/>
    <w:uiPriority w:val="0"/>
    <w:pPr>
      <w:textAlignment w:val="baseline"/>
    </w:pPr>
  </w:style>
  <w:style w:type="character" w:customStyle="1" w:styleId="15">
    <w:name w:val="页眉 字符"/>
    <w:basedOn w:val="9"/>
    <w:link w:val="7"/>
    <w:uiPriority w:val="0"/>
    <w:rPr>
      <w:sz w:val="18"/>
      <w:szCs w:val="18"/>
    </w:rPr>
  </w:style>
  <w:style w:type="character" w:customStyle="1" w:styleId="16">
    <w:name w:val="页脚 字符"/>
    <w:basedOn w:val="9"/>
    <w:link w:val="6"/>
    <w:qFormat/>
    <w:uiPriority w:val="0"/>
    <w:rPr>
      <w:sz w:val="18"/>
      <w:szCs w:val="18"/>
    </w:rPr>
  </w:style>
  <w:style w:type="character" w:customStyle="1" w:styleId="17">
    <w:name w:val="标题 1 Char"/>
    <w:link w:val="2"/>
    <w:uiPriority w:val="0"/>
    <w:rPr>
      <w:rFonts w:ascii="Arial" w:hAnsi="Arial" w:cs="Arial"/>
      <w:b/>
      <w:bCs/>
      <w:kern w:val="32"/>
      <w:sz w:val="32"/>
      <w:szCs w:val="32"/>
    </w:rPr>
  </w:style>
  <w:style w:type="character" w:customStyle="1" w:styleId="18">
    <w:name w:val="标题 2 Char"/>
    <w:link w:val="3"/>
    <w:uiPriority w:val="0"/>
    <w:rPr>
      <w:rFonts w:ascii="Arial" w:hAnsi="Arial" w:eastAsia="黑体"/>
      <w:b/>
      <w:sz w:val="32"/>
    </w:rPr>
  </w:style>
  <w:style w:type="character" w:customStyle="1" w:styleId="19">
    <w:name w:val="标题 3 Char"/>
    <w:link w:val="4"/>
    <w:uiPriority w:val="0"/>
    <w:rPr>
      <w:b/>
      <w:sz w:val="32"/>
    </w:rPr>
  </w:style>
  <w:style w:type="character" w:customStyle="1" w:styleId="20">
    <w:name w:val="标题 4 Char"/>
    <w:link w:val="5"/>
    <w:uiPriority w:val="0"/>
    <w:rPr>
      <w:rFonts w:ascii="Arial" w:hAnsi="Arial" w:eastAsia="黑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26398</Words>
  <Characters>26468</Characters>
  <Lines>452</Lines>
  <Paragraphs>127</Paragraphs>
  <TotalTime>38</TotalTime>
  <ScaleCrop>false</ScaleCrop>
  <LinksUpToDate>false</LinksUpToDate>
  <CharactersWithSpaces>27303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2024-05-29T06:12:00Z</dcterms:created>
  <dc:creator>Administrator</dc:creator>
  <cp:lastModifiedBy>ν玖念- </cp:lastModifiedBy>
  <cp:lastPrinted>2113-01-01T00:00:00Z</cp:lastPrinted>
  <dcterms:modified xsi:type="dcterms:W3CDTF">2025-12-01T08:02:26Z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eyJoZGlkIjoiYTc1NjQ5YjEwYWUwNjkwMTk2OTIyYTZmZjJhOTZlNDMiLCJ1c2VySWQiOiI5MTQzMTI0MjgifQ==</vt:lpwstr>
  </property>
  <property fmtid="{D5CDD505-2E9C-101B-9397-08002B2CF9AE}" pid="3" name="KSOProductBuildVer">
    <vt:lpwstr>2052-12.1.0.23542</vt:lpwstr>
  </property>
  <property fmtid="{D5CDD505-2E9C-101B-9397-08002B2CF9AE}" pid="4" name="ICV">
    <vt:lpwstr>9252C86F687F4F719CE19C803F507DC0_12</vt:lpwstr>
  </property>
</Properties>
</file>